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3C" w:rsidRPr="00275C90" w:rsidRDefault="0030133C" w:rsidP="0030133C">
      <w:pPr>
        <w:ind w:firstLine="567"/>
        <w:jc w:val="right"/>
        <w:rPr>
          <w:b/>
          <w:sz w:val="22"/>
          <w:szCs w:val="22"/>
          <w:lang w:val="uk-UA"/>
        </w:rPr>
      </w:pPr>
      <w:r w:rsidRPr="00275C90">
        <w:rPr>
          <w:b/>
          <w:sz w:val="22"/>
          <w:szCs w:val="22"/>
        </w:rPr>
        <w:t xml:space="preserve">Л. Б. </w:t>
      </w:r>
      <w:r w:rsidRPr="00275C90">
        <w:rPr>
          <w:b/>
          <w:sz w:val="22"/>
          <w:szCs w:val="22"/>
          <w:lang w:val="uk-UA"/>
        </w:rPr>
        <w:t xml:space="preserve">Волошко </w:t>
      </w:r>
    </w:p>
    <w:p w:rsidR="0030133C" w:rsidRPr="00E15258" w:rsidRDefault="0030133C" w:rsidP="0030133C">
      <w:pPr>
        <w:ind w:firstLine="567"/>
        <w:jc w:val="right"/>
        <w:rPr>
          <w:sz w:val="22"/>
          <w:szCs w:val="22"/>
        </w:rPr>
      </w:pPr>
      <w:r w:rsidRPr="00275C90">
        <w:rPr>
          <w:sz w:val="22"/>
          <w:szCs w:val="22"/>
          <w:lang w:val="uk-UA"/>
        </w:rPr>
        <w:t>кан</w:t>
      </w:r>
      <w:r w:rsidR="00CE16E4">
        <w:rPr>
          <w:sz w:val="22"/>
          <w:szCs w:val="22"/>
          <w:lang w:val="uk-UA"/>
        </w:rPr>
        <w:t>дидат педагогічних наук, доцент</w:t>
      </w:r>
    </w:p>
    <w:p w:rsidR="0030133C" w:rsidRPr="00275C90" w:rsidRDefault="0030133C" w:rsidP="0030133C">
      <w:pPr>
        <w:ind w:firstLine="567"/>
        <w:jc w:val="right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в.о</w:t>
      </w:r>
      <w:proofErr w:type="spellEnd"/>
      <w:r>
        <w:rPr>
          <w:sz w:val="22"/>
          <w:szCs w:val="22"/>
          <w:lang w:val="uk-UA"/>
        </w:rPr>
        <w:t>. завідувача кафедри фізичної терапії та ерготерапії</w:t>
      </w:r>
    </w:p>
    <w:p w:rsidR="0030133C" w:rsidRPr="00275C90" w:rsidRDefault="0030133C" w:rsidP="0030133C">
      <w:pPr>
        <w:ind w:firstLine="567"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Національний університет «Полтавська політехніка</w:t>
      </w:r>
      <w:r w:rsidRPr="00275C90">
        <w:rPr>
          <w:sz w:val="22"/>
          <w:szCs w:val="22"/>
          <w:lang w:val="uk-UA"/>
        </w:rPr>
        <w:t xml:space="preserve"> імені Юрія Кондратюка</w:t>
      </w:r>
      <w:r>
        <w:rPr>
          <w:sz w:val="22"/>
          <w:szCs w:val="22"/>
          <w:lang w:val="uk-UA"/>
        </w:rPr>
        <w:t>»</w:t>
      </w:r>
      <w:r w:rsidRPr="00275C90">
        <w:rPr>
          <w:sz w:val="22"/>
          <w:szCs w:val="22"/>
          <w:lang w:val="uk-UA"/>
        </w:rPr>
        <w:t>, Україна</w:t>
      </w:r>
    </w:p>
    <w:p w:rsidR="0030133C" w:rsidRPr="00E15258" w:rsidRDefault="0030133C" w:rsidP="0030133C">
      <w:pPr>
        <w:ind w:firstLine="284"/>
        <w:jc w:val="center"/>
        <w:rPr>
          <w:b/>
          <w:sz w:val="22"/>
          <w:szCs w:val="22"/>
          <w:lang w:val="uk-UA"/>
        </w:rPr>
      </w:pPr>
    </w:p>
    <w:p w:rsidR="00CE16E4" w:rsidRPr="00E15258" w:rsidRDefault="00CE16E4" w:rsidP="0030133C">
      <w:pPr>
        <w:ind w:firstLine="284"/>
        <w:jc w:val="center"/>
        <w:rPr>
          <w:b/>
          <w:sz w:val="22"/>
          <w:szCs w:val="22"/>
          <w:lang w:val="uk-UA"/>
        </w:rPr>
      </w:pPr>
    </w:p>
    <w:p w:rsidR="0030133C" w:rsidRPr="0030133C" w:rsidRDefault="0030133C" w:rsidP="0030133C">
      <w:pPr>
        <w:ind w:firstLine="284"/>
        <w:jc w:val="center"/>
        <w:rPr>
          <w:b/>
          <w:sz w:val="22"/>
          <w:szCs w:val="22"/>
          <w:lang w:val="uk-UA"/>
        </w:rPr>
      </w:pPr>
      <w:r w:rsidRPr="0030133C">
        <w:rPr>
          <w:b/>
          <w:sz w:val="22"/>
          <w:szCs w:val="22"/>
          <w:lang w:val="uk-UA"/>
        </w:rPr>
        <w:t>ОРГАНІЗАЦІЯ САМОСТІЙН</w:t>
      </w:r>
      <w:r>
        <w:rPr>
          <w:b/>
          <w:sz w:val="22"/>
          <w:szCs w:val="22"/>
          <w:lang w:val="uk-UA"/>
        </w:rPr>
        <w:t>ОЇ</w:t>
      </w:r>
      <w:r w:rsidRPr="0030133C">
        <w:rPr>
          <w:b/>
          <w:sz w:val="22"/>
          <w:szCs w:val="22"/>
          <w:lang w:val="uk-UA"/>
        </w:rPr>
        <w:t xml:space="preserve"> РОБОТ</w:t>
      </w:r>
      <w:r>
        <w:rPr>
          <w:b/>
          <w:sz w:val="22"/>
          <w:szCs w:val="22"/>
          <w:lang w:val="uk-UA"/>
        </w:rPr>
        <w:t>И</w:t>
      </w:r>
      <w:r w:rsidRPr="0030133C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 xml:space="preserve">МАЙБУТНІХ ФІЗИЧНИХ ТЕРАПЕВТІВ З ВИКОРИСТАННЯМ СИЛАБУСУ </w:t>
      </w:r>
    </w:p>
    <w:p w:rsidR="0030133C" w:rsidRPr="0030133C" w:rsidRDefault="0030133C" w:rsidP="0030133C">
      <w:pPr>
        <w:ind w:firstLine="284"/>
        <w:jc w:val="center"/>
        <w:rPr>
          <w:b/>
          <w:sz w:val="22"/>
          <w:szCs w:val="22"/>
          <w:lang w:val="uk-UA"/>
        </w:rPr>
      </w:pPr>
    </w:p>
    <w:p w:rsidR="0030133C" w:rsidRPr="0030133C" w:rsidRDefault="0030133C" w:rsidP="0030133C">
      <w:pPr>
        <w:ind w:firstLine="284"/>
        <w:jc w:val="both"/>
        <w:rPr>
          <w:sz w:val="22"/>
          <w:szCs w:val="22"/>
          <w:lang w:val="uk-UA"/>
        </w:rPr>
      </w:pPr>
      <w:r w:rsidRPr="0030133C">
        <w:rPr>
          <w:sz w:val="22"/>
          <w:szCs w:val="22"/>
          <w:lang w:val="uk-UA"/>
        </w:rPr>
        <w:t xml:space="preserve">Необхідність організації самостійної роботи студентів </w:t>
      </w:r>
      <w:r>
        <w:rPr>
          <w:sz w:val="22"/>
          <w:szCs w:val="22"/>
          <w:lang w:val="uk-UA"/>
        </w:rPr>
        <w:t xml:space="preserve">спеціальності «Фізична терапія, ерготерапія» </w:t>
      </w:r>
      <w:r w:rsidRPr="0030133C">
        <w:rPr>
          <w:sz w:val="22"/>
          <w:szCs w:val="22"/>
          <w:lang w:val="uk-UA"/>
        </w:rPr>
        <w:t xml:space="preserve">зумовлена високими вимогами до рівня спеціальної підготовки </w:t>
      </w:r>
      <w:r w:rsidR="008D7B29">
        <w:rPr>
          <w:sz w:val="22"/>
          <w:szCs w:val="22"/>
          <w:lang w:val="uk-UA"/>
        </w:rPr>
        <w:t xml:space="preserve">спеціалістів для галузі охорони здоров’я </w:t>
      </w:r>
      <w:r w:rsidRPr="0030133C">
        <w:rPr>
          <w:sz w:val="22"/>
          <w:szCs w:val="22"/>
          <w:lang w:val="uk-UA"/>
        </w:rPr>
        <w:t xml:space="preserve"> в умовах залучення до процесу пізнання інформаційних комп’ютерних технологій, які формують навички самоорганізації та самоосвіти. За європейською кредитно-трансферною та акумулюючою системою (ECTS) ключовою складовою професійної освіти визнано </w:t>
      </w:r>
      <w:r w:rsidR="00116A72">
        <w:rPr>
          <w:sz w:val="22"/>
          <w:szCs w:val="22"/>
          <w:lang w:val="uk-UA"/>
        </w:rPr>
        <w:t>самостійну</w:t>
      </w:r>
      <w:r w:rsidRPr="0030133C">
        <w:rPr>
          <w:sz w:val="22"/>
          <w:szCs w:val="22"/>
          <w:lang w:val="uk-UA"/>
        </w:rPr>
        <w:t xml:space="preserve"> роботу студентів, саме тому їй відводиться близько половини годин навчального навантаження.</w:t>
      </w:r>
    </w:p>
    <w:p w:rsidR="0030133C" w:rsidRPr="0030133C" w:rsidRDefault="0030133C" w:rsidP="0030133C">
      <w:pPr>
        <w:tabs>
          <w:tab w:val="left" w:pos="540"/>
          <w:tab w:val="left" w:pos="9310"/>
        </w:tabs>
        <w:ind w:firstLine="284"/>
        <w:jc w:val="both"/>
        <w:rPr>
          <w:sz w:val="22"/>
          <w:szCs w:val="22"/>
          <w:lang w:val="uk-UA"/>
        </w:rPr>
      </w:pPr>
      <w:r w:rsidRPr="0030133C">
        <w:rPr>
          <w:color w:val="000000"/>
          <w:sz w:val="22"/>
          <w:szCs w:val="22"/>
          <w:lang w:val="uk-UA"/>
        </w:rPr>
        <w:t xml:space="preserve">У відповідності до </w:t>
      </w:r>
      <w:r w:rsidRPr="0030133C">
        <w:rPr>
          <w:sz w:val="22"/>
          <w:szCs w:val="22"/>
          <w:lang w:val="uk-UA"/>
        </w:rPr>
        <w:t>ключових компетенцій, визначених Радою Європи, здатність самостійно здобувати нові знання й уміння, готовність до постійного підвищення освітнього рівня становлять сутність персональної компетенції фахівця. У цьому зв’язку самостійну роботу</w:t>
      </w:r>
      <w:r w:rsidR="008D7B29" w:rsidRPr="008D7B29">
        <w:rPr>
          <w:sz w:val="22"/>
          <w:szCs w:val="22"/>
          <w:lang w:val="uk-UA"/>
        </w:rPr>
        <w:t xml:space="preserve"> </w:t>
      </w:r>
      <w:r w:rsidR="00116A72">
        <w:rPr>
          <w:sz w:val="22"/>
          <w:szCs w:val="22"/>
          <w:lang w:val="uk-UA"/>
        </w:rPr>
        <w:t xml:space="preserve">студентів </w:t>
      </w:r>
      <w:r w:rsidR="008D7B29">
        <w:rPr>
          <w:sz w:val="22"/>
          <w:szCs w:val="22"/>
          <w:lang w:val="uk-UA"/>
        </w:rPr>
        <w:t xml:space="preserve">спеціальності «Фізична терапія, ерготерапія» </w:t>
      </w:r>
      <w:r w:rsidRPr="0030133C">
        <w:rPr>
          <w:sz w:val="22"/>
          <w:szCs w:val="22"/>
          <w:lang w:val="uk-UA"/>
        </w:rPr>
        <w:t xml:space="preserve"> ми розглядаємо як спосіб індивідуалізації процесу професійної підготовки студентів, як основу </w:t>
      </w:r>
      <w:r w:rsidR="00116A72">
        <w:rPr>
          <w:sz w:val="22"/>
          <w:szCs w:val="22"/>
          <w:lang w:val="uk-UA"/>
        </w:rPr>
        <w:t xml:space="preserve">їхньої </w:t>
      </w:r>
      <w:r w:rsidRPr="0030133C">
        <w:rPr>
          <w:sz w:val="22"/>
          <w:szCs w:val="22"/>
          <w:lang w:val="uk-UA"/>
        </w:rPr>
        <w:t>самоосвітньої діяльності, вагомий чинник майбутньої професійної мобільності.</w:t>
      </w:r>
    </w:p>
    <w:p w:rsidR="0030133C" w:rsidRPr="0030133C" w:rsidRDefault="0030133C" w:rsidP="0030133C">
      <w:pPr>
        <w:tabs>
          <w:tab w:val="left" w:pos="540"/>
          <w:tab w:val="left" w:pos="9310"/>
        </w:tabs>
        <w:ind w:firstLine="284"/>
        <w:jc w:val="both"/>
        <w:rPr>
          <w:sz w:val="22"/>
          <w:szCs w:val="22"/>
          <w:lang w:val="uk-UA"/>
        </w:rPr>
      </w:pPr>
      <w:r w:rsidRPr="0030133C">
        <w:rPr>
          <w:sz w:val="22"/>
          <w:szCs w:val="22"/>
          <w:lang w:val="uk-UA"/>
        </w:rPr>
        <w:t>Результативність самостійної роботи значною мірою залежить від способу її організації. У зв’язку з цим нами розроблено та впроваджено технологію організації самостійної роботи студентів</w:t>
      </w:r>
      <w:r w:rsidR="008D7B29">
        <w:rPr>
          <w:sz w:val="22"/>
          <w:szCs w:val="22"/>
          <w:lang w:val="uk-UA"/>
        </w:rPr>
        <w:t xml:space="preserve"> на основі попередньо розробленого </w:t>
      </w:r>
      <w:proofErr w:type="spellStart"/>
      <w:r w:rsidR="008D7B29">
        <w:rPr>
          <w:sz w:val="22"/>
          <w:szCs w:val="22"/>
          <w:lang w:val="uk-UA"/>
        </w:rPr>
        <w:t>силабусу</w:t>
      </w:r>
      <w:proofErr w:type="spellEnd"/>
      <w:r w:rsidRPr="0030133C">
        <w:rPr>
          <w:sz w:val="22"/>
          <w:szCs w:val="22"/>
          <w:lang w:val="uk-UA"/>
        </w:rPr>
        <w:t xml:space="preserve">, що включає три етапи: інформаційно-адаптивний, </w:t>
      </w:r>
      <w:r w:rsidRPr="0030133C">
        <w:rPr>
          <w:color w:val="000000"/>
          <w:sz w:val="22"/>
          <w:szCs w:val="22"/>
          <w:lang w:val="uk-UA"/>
        </w:rPr>
        <w:t>процесуальний</w:t>
      </w:r>
      <w:r w:rsidRPr="0030133C">
        <w:rPr>
          <w:sz w:val="22"/>
          <w:szCs w:val="22"/>
          <w:lang w:val="uk-UA"/>
        </w:rPr>
        <w:t xml:space="preserve">, </w:t>
      </w:r>
      <w:r w:rsidRPr="0030133C">
        <w:rPr>
          <w:color w:val="000000"/>
          <w:sz w:val="22"/>
          <w:szCs w:val="22"/>
          <w:lang w:val="uk-UA"/>
        </w:rPr>
        <w:t>контрольно-аналітичний</w:t>
      </w:r>
      <w:r w:rsidRPr="0030133C">
        <w:rPr>
          <w:sz w:val="22"/>
          <w:szCs w:val="22"/>
          <w:lang w:val="uk-UA"/>
        </w:rPr>
        <w:t>.</w:t>
      </w:r>
      <w:r w:rsidR="008D7B29">
        <w:rPr>
          <w:sz w:val="22"/>
          <w:szCs w:val="22"/>
          <w:lang w:val="uk-UA"/>
        </w:rPr>
        <w:t xml:space="preserve"> Д</w:t>
      </w:r>
      <w:r w:rsidR="008D7B29" w:rsidRPr="008D7B29">
        <w:rPr>
          <w:sz w:val="22"/>
          <w:szCs w:val="22"/>
          <w:lang w:val="uk-UA"/>
        </w:rPr>
        <w:t xml:space="preserve">о складу </w:t>
      </w:r>
      <w:proofErr w:type="spellStart"/>
      <w:r w:rsidR="008D7B29" w:rsidRPr="008D7B29">
        <w:rPr>
          <w:sz w:val="22"/>
          <w:szCs w:val="22"/>
          <w:lang w:val="uk-UA"/>
        </w:rPr>
        <w:t>с</w:t>
      </w:r>
      <w:r w:rsidR="008D7B29">
        <w:rPr>
          <w:sz w:val="22"/>
          <w:szCs w:val="22"/>
          <w:lang w:val="uk-UA"/>
        </w:rPr>
        <w:t>ил</w:t>
      </w:r>
      <w:r w:rsidR="008D7B29" w:rsidRPr="008D7B29">
        <w:rPr>
          <w:sz w:val="22"/>
          <w:szCs w:val="22"/>
          <w:lang w:val="uk-UA"/>
        </w:rPr>
        <w:t>абус</w:t>
      </w:r>
      <w:r w:rsidR="008D7B29">
        <w:rPr>
          <w:sz w:val="22"/>
          <w:szCs w:val="22"/>
          <w:lang w:val="uk-UA"/>
        </w:rPr>
        <w:t>у</w:t>
      </w:r>
      <w:proofErr w:type="spellEnd"/>
      <w:r w:rsidR="008D7B29">
        <w:rPr>
          <w:sz w:val="22"/>
          <w:szCs w:val="22"/>
          <w:lang w:val="uk-UA"/>
        </w:rPr>
        <w:t xml:space="preserve"> входить технологічна карта</w:t>
      </w:r>
      <w:r w:rsidR="008D7B29" w:rsidRPr="008D7B29">
        <w:rPr>
          <w:sz w:val="22"/>
          <w:szCs w:val="22"/>
          <w:lang w:val="uk-UA"/>
        </w:rPr>
        <w:t xml:space="preserve">, </w:t>
      </w:r>
      <w:r w:rsidR="008D7B29">
        <w:rPr>
          <w:sz w:val="22"/>
          <w:szCs w:val="22"/>
          <w:lang w:val="uk-UA"/>
        </w:rPr>
        <w:t xml:space="preserve">яка дозволяє </w:t>
      </w:r>
      <w:r w:rsidR="008D7B29" w:rsidRPr="008D7B29">
        <w:rPr>
          <w:sz w:val="22"/>
          <w:szCs w:val="22"/>
          <w:lang w:val="uk-UA"/>
        </w:rPr>
        <w:t>студент</w:t>
      </w:r>
      <w:r w:rsidR="00116A72">
        <w:rPr>
          <w:sz w:val="22"/>
          <w:szCs w:val="22"/>
          <w:lang w:val="uk-UA"/>
        </w:rPr>
        <w:t xml:space="preserve">ам </w:t>
      </w:r>
      <w:r w:rsidR="008D7B29">
        <w:rPr>
          <w:sz w:val="22"/>
          <w:szCs w:val="22"/>
          <w:lang w:val="uk-UA"/>
        </w:rPr>
        <w:t>о</w:t>
      </w:r>
      <w:r w:rsidR="008D7B29" w:rsidRPr="008D7B29">
        <w:rPr>
          <w:sz w:val="22"/>
          <w:szCs w:val="22"/>
          <w:lang w:val="uk-UA"/>
        </w:rPr>
        <w:t>бирати індивідуальну траєкторію руху в освоєнні дисципліни</w:t>
      </w:r>
      <w:r w:rsidR="00CE16E4" w:rsidRPr="00CE16E4">
        <w:rPr>
          <w:sz w:val="22"/>
          <w:szCs w:val="22"/>
        </w:rPr>
        <w:t xml:space="preserve"> [1]</w:t>
      </w:r>
      <w:r w:rsidR="008D7B29" w:rsidRPr="008D7B29">
        <w:rPr>
          <w:sz w:val="22"/>
          <w:szCs w:val="22"/>
          <w:lang w:val="uk-UA"/>
        </w:rPr>
        <w:t xml:space="preserve">. </w:t>
      </w:r>
      <w:proofErr w:type="spellStart"/>
      <w:r w:rsidR="008D7B29">
        <w:rPr>
          <w:sz w:val="22"/>
          <w:szCs w:val="22"/>
          <w:lang w:val="uk-UA"/>
        </w:rPr>
        <w:t>Силабус</w:t>
      </w:r>
      <w:proofErr w:type="spellEnd"/>
      <w:r w:rsidR="008D7B29">
        <w:rPr>
          <w:sz w:val="22"/>
          <w:szCs w:val="22"/>
          <w:lang w:val="uk-UA"/>
        </w:rPr>
        <w:t xml:space="preserve"> містить</w:t>
      </w:r>
      <w:r w:rsidR="008D7B29" w:rsidRPr="008D7B29">
        <w:rPr>
          <w:sz w:val="22"/>
          <w:szCs w:val="22"/>
          <w:lang w:val="uk-UA"/>
        </w:rPr>
        <w:t xml:space="preserve"> тематик</w:t>
      </w:r>
      <w:r w:rsidR="008D7B29">
        <w:rPr>
          <w:sz w:val="22"/>
          <w:szCs w:val="22"/>
          <w:lang w:val="uk-UA"/>
        </w:rPr>
        <w:t>у</w:t>
      </w:r>
      <w:r w:rsidR="008D7B29" w:rsidRPr="008D7B29">
        <w:rPr>
          <w:sz w:val="22"/>
          <w:szCs w:val="22"/>
          <w:lang w:val="uk-UA"/>
        </w:rPr>
        <w:t xml:space="preserve"> аудиторно</w:t>
      </w:r>
      <w:r w:rsidR="008D7B29">
        <w:rPr>
          <w:sz w:val="22"/>
          <w:szCs w:val="22"/>
          <w:lang w:val="uk-UA"/>
        </w:rPr>
        <w:t>ї</w:t>
      </w:r>
      <w:r w:rsidR="008D7B29" w:rsidRPr="008D7B29">
        <w:rPr>
          <w:sz w:val="22"/>
          <w:szCs w:val="22"/>
          <w:lang w:val="uk-UA"/>
        </w:rPr>
        <w:t xml:space="preserve"> </w:t>
      </w:r>
      <w:r w:rsidR="008D7B29">
        <w:rPr>
          <w:sz w:val="22"/>
          <w:szCs w:val="22"/>
          <w:lang w:val="uk-UA"/>
        </w:rPr>
        <w:t>та</w:t>
      </w:r>
      <w:r w:rsidR="008D7B29" w:rsidRPr="008D7B29">
        <w:rPr>
          <w:sz w:val="22"/>
          <w:szCs w:val="22"/>
          <w:lang w:val="uk-UA"/>
        </w:rPr>
        <w:t xml:space="preserve"> </w:t>
      </w:r>
      <w:proofErr w:type="spellStart"/>
      <w:r w:rsidR="008D7B29" w:rsidRPr="008D7B29">
        <w:rPr>
          <w:sz w:val="22"/>
          <w:szCs w:val="22"/>
          <w:lang w:val="uk-UA"/>
        </w:rPr>
        <w:t>позааудиторно</w:t>
      </w:r>
      <w:r w:rsidR="008D7B29">
        <w:rPr>
          <w:sz w:val="22"/>
          <w:szCs w:val="22"/>
          <w:lang w:val="uk-UA"/>
        </w:rPr>
        <w:t>ї</w:t>
      </w:r>
      <w:proofErr w:type="spellEnd"/>
      <w:r w:rsidR="008D7B29" w:rsidRPr="008D7B29">
        <w:rPr>
          <w:sz w:val="22"/>
          <w:szCs w:val="22"/>
          <w:lang w:val="uk-UA"/>
        </w:rPr>
        <w:t xml:space="preserve"> самостійної роботи, завдання до різних видів робіт, форми контролю</w:t>
      </w:r>
      <w:r w:rsidR="00116A72">
        <w:rPr>
          <w:sz w:val="22"/>
          <w:szCs w:val="22"/>
          <w:lang w:val="uk-UA"/>
        </w:rPr>
        <w:t xml:space="preserve">, а також </w:t>
      </w:r>
      <w:r w:rsidR="008D7B29" w:rsidRPr="008D7B29">
        <w:rPr>
          <w:sz w:val="22"/>
          <w:szCs w:val="22"/>
          <w:lang w:val="uk-UA"/>
        </w:rPr>
        <w:t xml:space="preserve">дати проведення занять, </w:t>
      </w:r>
      <w:r w:rsidR="008D7B29">
        <w:rPr>
          <w:sz w:val="22"/>
          <w:szCs w:val="22"/>
          <w:lang w:val="uk-UA"/>
        </w:rPr>
        <w:t xml:space="preserve">терміни здачі виконаних </w:t>
      </w:r>
      <w:r w:rsidR="008D7B29" w:rsidRPr="00302493">
        <w:rPr>
          <w:sz w:val="22"/>
          <w:szCs w:val="22"/>
          <w:lang w:val="uk-UA"/>
        </w:rPr>
        <w:t>робіт</w:t>
      </w:r>
      <w:r w:rsidR="00302493" w:rsidRPr="00302493">
        <w:rPr>
          <w:sz w:val="22"/>
          <w:szCs w:val="22"/>
          <w:lang w:val="uk-UA"/>
        </w:rPr>
        <w:t xml:space="preserve"> (</w:t>
      </w:r>
      <w:proofErr w:type="spellStart"/>
      <w:r w:rsidR="00302493" w:rsidRPr="00302493">
        <w:rPr>
          <w:sz w:val="22"/>
          <w:szCs w:val="22"/>
        </w:rPr>
        <w:t>deadlines</w:t>
      </w:r>
      <w:proofErr w:type="spellEnd"/>
      <w:r w:rsidR="00302493" w:rsidRPr="00302493">
        <w:rPr>
          <w:sz w:val="22"/>
          <w:szCs w:val="22"/>
          <w:lang w:val="uk-UA"/>
        </w:rPr>
        <w:t>)</w:t>
      </w:r>
      <w:r w:rsidR="008D7B29" w:rsidRPr="00302493">
        <w:rPr>
          <w:sz w:val="22"/>
          <w:szCs w:val="22"/>
          <w:lang w:val="uk-UA"/>
        </w:rPr>
        <w:t>,</w:t>
      </w:r>
      <w:r w:rsidR="008D7B29">
        <w:rPr>
          <w:sz w:val="22"/>
          <w:szCs w:val="22"/>
          <w:lang w:val="uk-UA"/>
        </w:rPr>
        <w:t xml:space="preserve"> </w:t>
      </w:r>
      <w:r w:rsidR="008D7B29" w:rsidRPr="008D7B29">
        <w:rPr>
          <w:sz w:val="22"/>
          <w:szCs w:val="22"/>
          <w:lang w:val="uk-UA"/>
        </w:rPr>
        <w:t>джерела інформац</w:t>
      </w:r>
      <w:r w:rsidR="008D7B29">
        <w:rPr>
          <w:sz w:val="22"/>
          <w:szCs w:val="22"/>
          <w:lang w:val="uk-UA"/>
        </w:rPr>
        <w:t>ії. Студенту заздалегідь відомі</w:t>
      </w:r>
      <w:r w:rsidR="008D7B29" w:rsidRPr="008D7B29">
        <w:rPr>
          <w:sz w:val="22"/>
          <w:szCs w:val="22"/>
          <w:lang w:val="uk-UA"/>
        </w:rPr>
        <w:t xml:space="preserve"> критерії оцінки результатів того чи іншого завдання</w:t>
      </w:r>
      <w:r w:rsidR="00116A72">
        <w:rPr>
          <w:sz w:val="22"/>
          <w:szCs w:val="22"/>
          <w:lang w:val="uk-UA"/>
        </w:rPr>
        <w:t xml:space="preserve"> різних рівнів складності</w:t>
      </w:r>
      <w:r w:rsidR="008D7B29" w:rsidRPr="008D7B29">
        <w:rPr>
          <w:sz w:val="22"/>
          <w:szCs w:val="22"/>
          <w:lang w:val="uk-UA"/>
        </w:rPr>
        <w:t>, тому він може планувати свою діяльність для отримання бажан</w:t>
      </w:r>
      <w:r w:rsidR="008D7B29">
        <w:rPr>
          <w:sz w:val="22"/>
          <w:szCs w:val="22"/>
          <w:lang w:val="uk-UA"/>
        </w:rPr>
        <w:t>их</w:t>
      </w:r>
      <w:r w:rsidR="008D7B29" w:rsidRPr="008D7B29">
        <w:rPr>
          <w:sz w:val="22"/>
          <w:szCs w:val="22"/>
          <w:lang w:val="uk-UA"/>
        </w:rPr>
        <w:t xml:space="preserve"> бал</w:t>
      </w:r>
      <w:r w:rsidR="008D7B29">
        <w:rPr>
          <w:sz w:val="22"/>
          <w:szCs w:val="22"/>
          <w:lang w:val="uk-UA"/>
        </w:rPr>
        <w:t>і.</w:t>
      </w:r>
    </w:p>
    <w:p w:rsidR="00302493" w:rsidRDefault="0030133C" w:rsidP="0030133C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  <w:lang w:val="uk-UA"/>
        </w:rPr>
      </w:pPr>
      <w:r w:rsidRPr="0030133C">
        <w:rPr>
          <w:sz w:val="22"/>
          <w:szCs w:val="22"/>
          <w:lang w:val="uk-UA"/>
        </w:rPr>
        <w:lastRenderedPageBreak/>
        <w:t xml:space="preserve">На інформаційно-адаптивному етапі визначається мета, проводиться відбір і структурування змісту самостійної роботи, здійснюється конструювання завдань </w:t>
      </w:r>
      <w:r w:rsidR="008D7B29">
        <w:rPr>
          <w:sz w:val="22"/>
          <w:szCs w:val="22"/>
          <w:lang w:val="uk-UA"/>
        </w:rPr>
        <w:t>самостійної роботи</w:t>
      </w:r>
      <w:r w:rsidRPr="0030133C">
        <w:rPr>
          <w:sz w:val="22"/>
          <w:szCs w:val="22"/>
          <w:lang w:val="uk-UA"/>
        </w:rPr>
        <w:t>. Необхідною умовою організації самостійної роботи є упорядкування навантаження на студента, що забезпечується відповідним календарним плануванням та узгодженням етапності виконання завдань самостійної роботи з різних навчальних дисциплін. Особливо це стосується студентів старших курсів, де обсяг матеріалу, винесеного на самостійне опрацювання, може бути значним у зв’язку з виконанням курсових або дипломних робіт.</w:t>
      </w:r>
      <w:r w:rsidR="008D7B29">
        <w:rPr>
          <w:sz w:val="22"/>
          <w:szCs w:val="22"/>
          <w:lang w:val="uk-UA"/>
        </w:rPr>
        <w:t xml:space="preserve"> </w:t>
      </w:r>
    </w:p>
    <w:p w:rsidR="00302493" w:rsidRDefault="0030133C" w:rsidP="0030133C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  <w:lang w:val="uk-UA"/>
        </w:rPr>
      </w:pPr>
      <w:r w:rsidRPr="0030133C">
        <w:rPr>
          <w:color w:val="000000"/>
          <w:sz w:val="22"/>
          <w:szCs w:val="22"/>
          <w:lang w:val="uk-UA"/>
        </w:rPr>
        <w:t xml:space="preserve">Процесуальний етап включає продуктивну самостійну навчальну діяльність студентів за участю консультанта-тьютора. </w:t>
      </w:r>
    </w:p>
    <w:p w:rsidR="0030133C" w:rsidRPr="0030133C" w:rsidRDefault="0030133C" w:rsidP="0030133C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  <w:lang w:val="uk-UA"/>
        </w:rPr>
      </w:pPr>
      <w:r w:rsidRPr="0030133C">
        <w:rPr>
          <w:color w:val="000000"/>
          <w:sz w:val="22"/>
          <w:szCs w:val="22"/>
          <w:lang w:val="uk-UA"/>
        </w:rPr>
        <w:t>Контрольно-аналітичний етап передбачає визначення рейтингу студентів з урахуванням результатів фактичного виконання завдань для самостійної роботи, а також коригування навчально-методичного забезпечення самостійної роботи.</w:t>
      </w:r>
    </w:p>
    <w:p w:rsidR="0030133C" w:rsidRPr="0030133C" w:rsidRDefault="00116A72" w:rsidP="00116A72">
      <w:pPr>
        <w:tabs>
          <w:tab w:val="left" w:pos="540"/>
          <w:tab w:val="left" w:pos="9310"/>
        </w:tabs>
        <w:ind w:firstLine="28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</w:t>
      </w:r>
      <w:r w:rsidR="0030133C" w:rsidRPr="0030133C">
        <w:rPr>
          <w:sz w:val="22"/>
          <w:szCs w:val="22"/>
          <w:lang w:val="uk-UA"/>
        </w:rPr>
        <w:t>амостійна робота повинна ґрунтуватися на індивідуальному підході з урахуванням інтересів, мотивів, потенціалу кожного студента.</w:t>
      </w:r>
      <w:r>
        <w:rPr>
          <w:sz w:val="22"/>
          <w:szCs w:val="22"/>
          <w:lang w:val="uk-UA"/>
        </w:rPr>
        <w:t xml:space="preserve"> </w:t>
      </w:r>
      <w:r w:rsidR="0030133C" w:rsidRPr="0030133C">
        <w:rPr>
          <w:sz w:val="22"/>
          <w:szCs w:val="22"/>
          <w:lang w:val="uk-UA"/>
        </w:rPr>
        <w:t>За формою звітності самостійна робота може бути: усною – доповідь, повідомлення, коментар, презентація ситуації; письмовою – опорні конспекти, таблиці, схеми, термінологічні словники, реферати, контрольні роботи, курсові роботи; інтерактивною – навчальне спілкування на форум-сторінці в гіпермедійному середовищі; конструкторською – моделі, макети, наочність. За дидактичною метою слід розрізняти самостійну роботу: з метою формування нових знань,  практичних умінь і навичок,  закріплення знань, умінь, навичок; з метою розвитку навичок самоосвіти. За ступенем самостійності студента: самостійна робота, що виконується за зразком (репродуктивна), частково-пошукова (продуктивна); дослідницька  (евристична). За умовами виконання завдання в аудиторії: індивідуальна, у парах, у малій навчальній групі, фронтальна. За видом контролю результативності: з обов’язковим контролем кожного студента; із вибірковим оцінюванням</w:t>
      </w:r>
      <w:r w:rsidR="00CE16E4">
        <w:rPr>
          <w:sz w:val="22"/>
          <w:szCs w:val="22"/>
          <w:lang w:val="uk-UA"/>
        </w:rPr>
        <w:t xml:space="preserve"> [</w:t>
      </w:r>
      <w:r w:rsidR="00CE16E4" w:rsidRPr="00CE16E4">
        <w:rPr>
          <w:sz w:val="22"/>
          <w:szCs w:val="22"/>
        </w:rPr>
        <w:t>2</w:t>
      </w:r>
      <w:r w:rsidR="00CE16E4">
        <w:rPr>
          <w:sz w:val="22"/>
          <w:szCs w:val="22"/>
          <w:lang w:val="uk-UA"/>
        </w:rPr>
        <w:t>]</w:t>
      </w:r>
      <w:r w:rsidR="0030133C" w:rsidRPr="0030133C">
        <w:rPr>
          <w:sz w:val="22"/>
          <w:szCs w:val="22"/>
          <w:lang w:val="uk-UA"/>
        </w:rPr>
        <w:t>.</w:t>
      </w:r>
    </w:p>
    <w:p w:rsidR="0030133C" w:rsidRPr="0030133C" w:rsidRDefault="0030133C" w:rsidP="0030133C">
      <w:pPr>
        <w:autoSpaceDE w:val="0"/>
        <w:autoSpaceDN w:val="0"/>
        <w:adjustRightInd w:val="0"/>
        <w:ind w:firstLine="284"/>
        <w:jc w:val="both"/>
        <w:rPr>
          <w:sz w:val="22"/>
          <w:szCs w:val="22"/>
          <w:lang w:val="uk-UA"/>
        </w:rPr>
      </w:pPr>
      <w:r w:rsidRPr="0030133C">
        <w:rPr>
          <w:sz w:val="22"/>
          <w:szCs w:val="22"/>
          <w:lang w:val="uk-UA"/>
        </w:rPr>
        <w:t xml:space="preserve">Самостійна робота студента, як суб’єктна діяльність, виступає особистісно-значущою діяльністю, тому є джерелом розвитку особистості. Використання в процесі організації самостійної роботи різноманітних видів самостійної діяльності студента відображає його особистісну орієнтацію на опрацювання навчального матеріалу, його суб’єктне надання переваги певним </w:t>
      </w:r>
      <w:r w:rsidRPr="0030133C">
        <w:rPr>
          <w:sz w:val="22"/>
          <w:szCs w:val="22"/>
          <w:lang w:val="uk-UA"/>
        </w:rPr>
        <w:lastRenderedPageBreak/>
        <w:t>способам, що характеризують особистісне розуміння оптимальних шляхів виконання завдання.</w:t>
      </w:r>
    </w:p>
    <w:p w:rsidR="0030133C" w:rsidRPr="0030133C" w:rsidRDefault="0030133C" w:rsidP="0030133C">
      <w:pPr>
        <w:pStyle w:val="a4"/>
        <w:tabs>
          <w:tab w:val="num" w:pos="1080"/>
        </w:tabs>
        <w:ind w:firstLine="284"/>
        <w:rPr>
          <w:b w:val="0"/>
          <w:sz w:val="22"/>
          <w:szCs w:val="22"/>
          <w:lang w:val="uk-UA"/>
        </w:rPr>
      </w:pPr>
      <w:r w:rsidRPr="0030133C">
        <w:rPr>
          <w:b w:val="0"/>
          <w:sz w:val="22"/>
          <w:szCs w:val="22"/>
          <w:lang w:val="uk-UA"/>
        </w:rPr>
        <w:t>Оцінка результативності самостійної роботи студентів здійснюється з урахуванням трьох критеріїв: особистісного, когнітивного, академічного. Особистісний критерій передбачає оцінку рівня самостійності, самоконтролю, сформованості мотиву студентів до самоосвіти; когнітивний – включає оцінку сформованості інтелектуальних умінь; академічний – діагностику рівня навченості, тобто якості знань студентів, їх глибини та міцності.</w:t>
      </w:r>
    </w:p>
    <w:p w:rsidR="0030133C" w:rsidRPr="00302493" w:rsidRDefault="00CE16E4" w:rsidP="0030133C">
      <w:pPr>
        <w:pStyle w:val="a4"/>
        <w:tabs>
          <w:tab w:val="num" w:pos="1080"/>
        </w:tabs>
        <w:ind w:firstLine="284"/>
        <w:rPr>
          <w:b w:val="0"/>
          <w:sz w:val="22"/>
          <w:szCs w:val="22"/>
          <w:lang w:val="uk-UA"/>
        </w:rPr>
      </w:pPr>
      <w:r>
        <w:rPr>
          <w:b w:val="0"/>
          <w:sz w:val="22"/>
          <w:szCs w:val="22"/>
          <w:lang w:val="uk-UA"/>
        </w:rPr>
        <w:t>Таким чином</w:t>
      </w:r>
      <w:r w:rsidR="00116A72">
        <w:rPr>
          <w:b w:val="0"/>
          <w:sz w:val="22"/>
          <w:szCs w:val="22"/>
          <w:lang w:val="uk-UA"/>
        </w:rPr>
        <w:t>, застосування с</w:t>
      </w:r>
      <w:r w:rsidR="00E15258" w:rsidRPr="00E15258">
        <w:rPr>
          <w:b w:val="0"/>
          <w:sz w:val="22"/>
          <w:szCs w:val="22"/>
          <w:lang w:val="uk-UA"/>
        </w:rPr>
        <w:t>и</w:t>
      </w:r>
      <w:proofErr w:type="spellStart"/>
      <w:r w:rsidR="00116A72">
        <w:rPr>
          <w:b w:val="0"/>
          <w:sz w:val="22"/>
          <w:szCs w:val="22"/>
          <w:lang w:val="uk-UA"/>
        </w:rPr>
        <w:t>л</w:t>
      </w:r>
      <w:r w:rsidR="00116A72" w:rsidRPr="00116A72">
        <w:rPr>
          <w:b w:val="0"/>
          <w:sz w:val="22"/>
          <w:szCs w:val="22"/>
          <w:lang w:val="uk-UA"/>
        </w:rPr>
        <w:t>абус</w:t>
      </w:r>
      <w:r w:rsidR="00116A72">
        <w:rPr>
          <w:b w:val="0"/>
          <w:sz w:val="22"/>
          <w:szCs w:val="22"/>
          <w:lang w:val="uk-UA"/>
        </w:rPr>
        <w:t>у</w:t>
      </w:r>
      <w:proofErr w:type="spellEnd"/>
      <w:r w:rsidR="00116A72" w:rsidRPr="00116A72">
        <w:rPr>
          <w:b w:val="0"/>
          <w:sz w:val="22"/>
          <w:szCs w:val="22"/>
          <w:lang w:val="uk-UA"/>
        </w:rPr>
        <w:t xml:space="preserve">, як інваріантного структурного </w:t>
      </w:r>
      <w:r w:rsidR="00116A72">
        <w:rPr>
          <w:b w:val="0"/>
          <w:sz w:val="22"/>
          <w:szCs w:val="22"/>
          <w:lang w:val="uk-UA"/>
        </w:rPr>
        <w:t>засобу</w:t>
      </w:r>
      <w:r w:rsidR="00116A72" w:rsidRPr="00116A72">
        <w:rPr>
          <w:b w:val="0"/>
          <w:sz w:val="22"/>
          <w:szCs w:val="22"/>
          <w:lang w:val="uk-UA"/>
        </w:rPr>
        <w:t xml:space="preserve"> організації самостійної роботи, </w:t>
      </w:r>
      <w:r w:rsidR="00116A72">
        <w:rPr>
          <w:b w:val="0"/>
          <w:sz w:val="22"/>
          <w:szCs w:val="22"/>
          <w:lang w:val="uk-UA"/>
        </w:rPr>
        <w:t xml:space="preserve">сприяє </w:t>
      </w:r>
      <w:r w:rsidR="00116A72" w:rsidRPr="00116A72">
        <w:rPr>
          <w:b w:val="0"/>
          <w:sz w:val="22"/>
          <w:szCs w:val="22"/>
          <w:lang w:val="uk-UA"/>
        </w:rPr>
        <w:t>формуванн</w:t>
      </w:r>
      <w:r w:rsidR="00116A72">
        <w:rPr>
          <w:b w:val="0"/>
          <w:sz w:val="22"/>
          <w:szCs w:val="22"/>
          <w:lang w:val="uk-UA"/>
        </w:rPr>
        <w:t>ю</w:t>
      </w:r>
      <w:r w:rsidR="00116A72" w:rsidRPr="00116A72">
        <w:rPr>
          <w:b w:val="0"/>
          <w:sz w:val="22"/>
          <w:szCs w:val="22"/>
          <w:lang w:val="uk-UA"/>
        </w:rPr>
        <w:t xml:space="preserve"> творчого мислення та індивідуально</w:t>
      </w:r>
      <w:r>
        <w:rPr>
          <w:b w:val="0"/>
          <w:sz w:val="22"/>
          <w:szCs w:val="22"/>
          <w:lang w:val="uk-UA"/>
        </w:rPr>
        <w:t xml:space="preserve">го </w:t>
      </w:r>
      <w:r w:rsidR="00116A72" w:rsidRPr="00116A72">
        <w:rPr>
          <w:b w:val="0"/>
          <w:sz w:val="22"/>
          <w:szCs w:val="22"/>
          <w:lang w:val="uk-UA"/>
        </w:rPr>
        <w:t xml:space="preserve">стилю професійної діяльності майбутнього </w:t>
      </w:r>
      <w:r w:rsidR="00116A72">
        <w:rPr>
          <w:b w:val="0"/>
          <w:sz w:val="22"/>
          <w:szCs w:val="22"/>
          <w:lang w:val="uk-UA"/>
        </w:rPr>
        <w:t xml:space="preserve">фахівця </w:t>
      </w:r>
      <w:proofErr w:type="spellStart"/>
      <w:r w:rsidR="00116A72">
        <w:rPr>
          <w:b w:val="0"/>
          <w:sz w:val="22"/>
          <w:szCs w:val="22"/>
          <w:lang w:val="uk-UA"/>
        </w:rPr>
        <w:t>соціономічної</w:t>
      </w:r>
      <w:proofErr w:type="spellEnd"/>
      <w:r w:rsidR="00116A72">
        <w:rPr>
          <w:b w:val="0"/>
          <w:sz w:val="22"/>
          <w:szCs w:val="22"/>
          <w:lang w:val="uk-UA"/>
        </w:rPr>
        <w:t xml:space="preserve"> професії</w:t>
      </w:r>
      <w:r w:rsidR="00116A72" w:rsidRPr="00116A72">
        <w:rPr>
          <w:b w:val="0"/>
          <w:sz w:val="22"/>
          <w:szCs w:val="22"/>
          <w:lang w:val="uk-UA"/>
        </w:rPr>
        <w:t>. Студент</w:t>
      </w:r>
      <w:r w:rsidR="00116A72">
        <w:rPr>
          <w:b w:val="0"/>
          <w:sz w:val="22"/>
          <w:szCs w:val="22"/>
          <w:lang w:val="uk-UA"/>
        </w:rPr>
        <w:t>и</w:t>
      </w:r>
      <w:r w:rsidR="00116A72" w:rsidRPr="00116A72">
        <w:rPr>
          <w:b w:val="0"/>
          <w:sz w:val="22"/>
          <w:szCs w:val="22"/>
          <w:lang w:val="uk-UA"/>
        </w:rPr>
        <w:t xml:space="preserve"> не обмежен</w:t>
      </w:r>
      <w:r w:rsidR="00116A72">
        <w:rPr>
          <w:b w:val="0"/>
          <w:sz w:val="22"/>
          <w:szCs w:val="22"/>
          <w:lang w:val="uk-UA"/>
        </w:rPr>
        <w:t>і</w:t>
      </w:r>
      <w:r w:rsidR="00116A72" w:rsidRPr="00116A72">
        <w:rPr>
          <w:b w:val="0"/>
          <w:sz w:val="22"/>
          <w:szCs w:val="22"/>
          <w:lang w:val="uk-UA"/>
        </w:rPr>
        <w:t xml:space="preserve"> у виборі траєкторії руху до результату, що формує у </w:t>
      </w:r>
      <w:r w:rsidR="00116A72">
        <w:rPr>
          <w:b w:val="0"/>
          <w:sz w:val="22"/>
          <w:szCs w:val="22"/>
          <w:lang w:val="uk-UA"/>
        </w:rPr>
        <w:t xml:space="preserve">них </w:t>
      </w:r>
      <w:r w:rsidR="00116A72" w:rsidRPr="00116A72">
        <w:rPr>
          <w:b w:val="0"/>
          <w:sz w:val="22"/>
          <w:szCs w:val="22"/>
          <w:lang w:val="uk-UA"/>
        </w:rPr>
        <w:t>відповідальність до виконання завдань, обраних самим</w:t>
      </w:r>
      <w:r w:rsidR="00116A72">
        <w:rPr>
          <w:b w:val="0"/>
          <w:sz w:val="22"/>
          <w:szCs w:val="22"/>
          <w:lang w:val="uk-UA"/>
        </w:rPr>
        <w:t>и</w:t>
      </w:r>
      <w:r w:rsidR="00116A72" w:rsidRPr="00116A72">
        <w:rPr>
          <w:b w:val="0"/>
          <w:sz w:val="22"/>
          <w:szCs w:val="22"/>
          <w:lang w:val="uk-UA"/>
        </w:rPr>
        <w:t>.</w:t>
      </w:r>
      <w:r w:rsidR="00302493">
        <w:rPr>
          <w:b w:val="0"/>
          <w:sz w:val="22"/>
          <w:szCs w:val="22"/>
          <w:lang w:val="uk-UA"/>
        </w:rPr>
        <w:t xml:space="preserve"> С</w:t>
      </w:r>
      <w:r w:rsidR="00116A72" w:rsidRPr="00116A72">
        <w:rPr>
          <w:b w:val="0"/>
          <w:sz w:val="22"/>
          <w:szCs w:val="22"/>
          <w:lang w:val="uk-UA"/>
        </w:rPr>
        <w:t>тудент</w:t>
      </w:r>
      <w:r w:rsidR="00302493">
        <w:rPr>
          <w:b w:val="0"/>
          <w:sz w:val="22"/>
          <w:szCs w:val="22"/>
          <w:lang w:val="uk-UA"/>
        </w:rPr>
        <w:t>и</w:t>
      </w:r>
      <w:r w:rsidR="00116A72" w:rsidRPr="00116A72">
        <w:rPr>
          <w:b w:val="0"/>
          <w:sz w:val="22"/>
          <w:szCs w:val="22"/>
          <w:lang w:val="uk-UA"/>
        </w:rPr>
        <w:t xml:space="preserve"> оволоді</w:t>
      </w:r>
      <w:r w:rsidR="00302493">
        <w:rPr>
          <w:b w:val="0"/>
          <w:sz w:val="22"/>
          <w:szCs w:val="22"/>
          <w:lang w:val="uk-UA"/>
        </w:rPr>
        <w:t>вають</w:t>
      </w:r>
      <w:r w:rsidR="00116A72" w:rsidRPr="00116A72">
        <w:rPr>
          <w:b w:val="0"/>
          <w:sz w:val="22"/>
          <w:szCs w:val="22"/>
          <w:lang w:val="uk-UA"/>
        </w:rPr>
        <w:t xml:space="preserve"> таким</w:t>
      </w:r>
      <w:r w:rsidR="00116A72">
        <w:rPr>
          <w:b w:val="0"/>
          <w:sz w:val="22"/>
          <w:szCs w:val="22"/>
          <w:lang w:val="uk-UA"/>
        </w:rPr>
        <w:t xml:space="preserve">и професійно </w:t>
      </w:r>
      <w:r w:rsidR="00116A72" w:rsidRPr="00302493">
        <w:rPr>
          <w:b w:val="0"/>
          <w:sz w:val="22"/>
          <w:szCs w:val="22"/>
          <w:lang w:val="uk-UA"/>
        </w:rPr>
        <w:t xml:space="preserve">значущими вміннями як </w:t>
      </w:r>
      <w:r w:rsidR="0030133C" w:rsidRPr="00302493">
        <w:rPr>
          <w:b w:val="0"/>
          <w:sz w:val="22"/>
          <w:szCs w:val="22"/>
          <w:lang w:val="uk-UA"/>
        </w:rPr>
        <w:t xml:space="preserve">планування й прогнозування результатів своїх </w:t>
      </w:r>
      <w:r w:rsidR="00302493" w:rsidRPr="00302493">
        <w:rPr>
          <w:b w:val="0"/>
          <w:sz w:val="22"/>
          <w:szCs w:val="22"/>
          <w:lang w:val="uk-UA"/>
        </w:rPr>
        <w:t>самоосвітніх</w:t>
      </w:r>
      <w:r w:rsidR="0030133C" w:rsidRPr="00302493">
        <w:rPr>
          <w:b w:val="0"/>
          <w:sz w:val="22"/>
          <w:szCs w:val="22"/>
          <w:lang w:val="uk-UA"/>
        </w:rPr>
        <w:t xml:space="preserve"> дій. </w:t>
      </w:r>
      <w:r w:rsidR="00302493" w:rsidRPr="00302493">
        <w:rPr>
          <w:b w:val="0"/>
          <w:sz w:val="22"/>
          <w:szCs w:val="22"/>
          <w:lang w:val="uk-UA"/>
        </w:rPr>
        <w:t xml:space="preserve">Використання технології організації самостійної роботи із використанням </w:t>
      </w:r>
      <w:proofErr w:type="spellStart"/>
      <w:r w:rsidR="00302493" w:rsidRPr="00302493">
        <w:rPr>
          <w:b w:val="0"/>
          <w:sz w:val="22"/>
          <w:szCs w:val="22"/>
          <w:lang w:val="uk-UA"/>
        </w:rPr>
        <w:t>силабусу</w:t>
      </w:r>
      <w:proofErr w:type="spellEnd"/>
      <w:r w:rsidR="00302493" w:rsidRPr="00302493">
        <w:rPr>
          <w:b w:val="0"/>
          <w:sz w:val="22"/>
          <w:szCs w:val="22"/>
          <w:lang w:val="uk-UA"/>
        </w:rPr>
        <w:t xml:space="preserve"> </w:t>
      </w:r>
      <w:r w:rsidR="0030133C" w:rsidRPr="00302493">
        <w:rPr>
          <w:b w:val="0"/>
          <w:sz w:val="22"/>
          <w:szCs w:val="22"/>
          <w:lang w:val="uk-UA"/>
        </w:rPr>
        <w:t>розви</w:t>
      </w:r>
      <w:r w:rsidR="00302493" w:rsidRPr="00302493">
        <w:rPr>
          <w:b w:val="0"/>
          <w:sz w:val="22"/>
          <w:szCs w:val="22"/>
          <w:lang w:val="uk-UA"/>
        </w:rPr>
        <w:t>ває</w:t>
      </w:r>
      <w:r w:rsidR="0030133C" w:rsidRPr="00302493">
        <w:rPr>
          <w:b w:val="0"/>
          <w:sz w:val="22"/>
          <w:szCs w:val="22"/>
          <w:lang w:val="uk-UA"/>
        </w:rPr>
        <w:t xml:space="preserve"> здатн</w:t>
      </w:r>
      <w:r w:rsidR="00302493" w:rsidRPr="00302493">
        <w:rPr>
          <w:b w:val="0"/>
          <w:sz w:val="22"/>
          <w:szCs w:val="22"/>
          <w:lang w:val="uk-UA"/>
        </w:rPr>
        <w:t>і</w:t>
      </w:r>
      <w:r w:rsidR="0030133C" w:rsidRPr="00302493">
        <w:rPr>
          <w:b w:val="0"/>
          <w:sz w:val="22"/>
          <w:szCs w:val="22"/>
          <w:lang w:val="uk-UA"/>
        </w:rPr>
        <w:t>ст</w:t>
      </w:r>
      <w:r w:rsidR="00302493" w:rsidRPr="00302493">
        <w:rPr>
          <w:b w:val="0"/>
          <w:sz w:val="22"/>
          <w:szCs w:val="22"/>
          <w:lang w:val="uk-UA"/>
        </w:rPr>
        <w:t>ь</w:t>
      </w:r>
      <w:r w:rsidR="0030133C" w:rsidRPr="00302493">
        <w:rPr>
          <w:b w:val="0"/>
          <w:sz w:val="22"/>
          <w:szCs w:val="22"/>
          <w:lang w:val="uk-UA"/>
        </w:rPr>
        <w:t xml:space="preserve"> вибудовувати індивідуальну траєкторію самонавчання протягом усього професійного життя.</w:t>
      </w:r>
    </w:p>
    <w:p w:rsidR="0030133C" w:rsidRPr="00CE16E4" w:rsidRDefault="0030133C" w:rsidP="0030133C">
      <w:pPr>
        <w:ind w:firstLine="284"/>
        <w:jc w:val="center"/>
        <w:rPr>
          <w:b/>
          <w:sz w:val="18"/>
          <w:szCs w:val="18"/>
          <w:lang w:val="uk-UA"/>
        </w:rPr>
      </w:pPr>
      <w:r w:rsidRPr="00CE16E4">
        <w:rPr>
          <w:b/>
          <w:color w:val="000000"/>
          <w:sz w:val="18"/>
          <w:szCs w:val="18"/>
          <w:lang w:val="uk-UA"/>
        </w:rPr>
        <w:t xml:space="preserve">Список використаних </w:t>
      </w:r>
      <w:proofErr w:type="spellStart"/>
      <w:r w:rsidR="00CE16E4" w:rsidRPr="00E15258">
        <w:rPr>
          <w:b/>
          <w:color w:val="000000"/>
          <w:sz w:val="18"/>
          <w:szCs w:val="18"/>
        </w:rPr>
        <w:t>інформаційних</w:t>
      </w:r>
      <w:proofErr w:type="spellEnd"/>
      <w:r w:rsidR="00CE16E4" w:rsidRPr="00E15258">
        <w:rPr>
          <w:b/>
          <w:color w:val="000000"/>
          <w:sz w:val="18"/>
          <w:szCs w:val="18"/>
        </w:rPr>
        <w:t xml:space="preserve"> </w:t>
      </w:r>
      <w:r w:rsidRPr="00CE16E4">
        <w:rPr>
          <w:b/>
          <w:color w:val="000000"/>
          <w:sz w:val="18"/>
          <w:szCs w:val="18"/>
          <w:lang w:val="uk-UA"/>
        </w:rPr>
        <w:t>джерел</w:t>
      </w:r>
    </w:p>
    <w:p w:rsidR="005D7DC0" w:rsidRPr="00CE16E4" w:rsidRDefault="00302493" w:rsidP="00CE16E4">
      <w:pPr>
        <w:ind w:firstLine="284"/>
        <w:jc w:val="both"/>
        <w:rPr>
          <w:sz w:val="18"/>
          <w:szCs w:val="18"/>
          <w:lang w:val="uk-UA"/>
        </w:rPr>
      </w:pPr>
      <w:r w:rsidRPr="00CE16E4">
        <w:rPr>
          <w:sz w:val="18"/>
          <w:szCs w:val="18"/>
          <w:lang w:val="uk-UA"/>
        </w:rPr>
        <w:t xml:space="preserve">1. Чим </w:t>
      </w:r>
      <w:proofErr w:type="spellStart"/>
      <w:r w:rsidRPr="00CE16E4">
        <w:rPr>
          <w:sz w:val="18"/>
          <w:szCs w:val="18"/>
        </w:rPr>
        <w:t>відрізняється</w:t>
      </w:r>
      <w:proofErr w:type="spellEnd"/>
      <w:r w:rsidRPr="00CE16E4">
        <w:rPr>
          <w:sz w:val="18"/>
          <w:szCs w:val="18"/>
        </w:rPr>
        <w:t xml:space="preserve"> «</w:t>
      </w:r>
      <w:proofErr w:type="spellStart"/>
      <w:r w:rsidRPr="00CE16E4">
        <w:rPr>
          <w:sz w:val="18"/>
          <w:szCs w:val="18"/>
        </w:rPr>
        <w:t>силабус</w:t>
      </w:r>
      <w:proofErr w:type="spellEnd"/>
      <w:r w:rsidRPr="00CE16E4">
        <w:rPr>
          <w:sz w:val="18"/>
          <w:szCs w:val="18"/>
        </w:rPr>
        <w:t>» від РТП і НМК?</w:t>
      </w:r>
      <w:r w:rsidR="00CE16E4">
        <w:rPr>
          <w:sz w:val="18"/>
          <w:szCs w:val="18"/>
          <w:lang w:val="uk-UA"/>
        </w:rPr>
        <w:t xml:space="preserve"> Вилучено:</w:t>
      </w:r>
      <w:r w:rsidRPr="00CE16E4">
        <w:rPr>
          <w:sz w:val="18"/>
          <w:szCs w:val="18"/>
        </w:rPr>
        <w:t xml:space="preserve"> </w:t>
      </w:r>
      <w:hyperlink r:id="rId5" w:history="1">
        <w:r w:rsidRPr="00CE16E4">
          <w:rPr>
            <w:rStyle w:val="a6"/>
            <w:color w:val="auto"/>
            <w:sz w:val="18"/>
            <w:szCs w:val="18"/>
          </w:rPr>
          <w:t>https://naqa.gov.ua/wp-content/uploads/2019/08/%D0%A1%D0%B8%D0%BB%D0%B0%D0%B1%D1%83%D1%81-%D0%BF%D1%80%D0%BE%D1%82%D0%B8-%D0%A0%D0%A2%D0%9F.pdf</w:t>
        </w:r>
      </w:hyperlink>
    </w:p>
    <w:p w:rsidR="00CE16E4" w:rsidRPr="00CE16E4" w:rsidRDefault="00302493" w:rsidP="00CE16E4">
      <w:pPr>
        <w:pStyle w:val="a3"/>
        <w:spacing w:before="0" w:beforeAutospacing="0" w:after="0" w:afterAutospacing="0"/>
        <w:ind w:firstLine="284"/>
        <w:jc w:val="both"/>
        <w:rPr>
          <w:sz w:val="18"/>
          <w:szCs w:val="18"/>
        </w:rPr>
      </w:pPr>
      <w:r w:rsidRPr="00CE16E4">
        <w:rPr>
          <w:sz w:val="18"/>
          <w:szCs w:val="18"/>
          <w:lang w:val="uk-UA"/>
        </w:rPr>
        <w:t>2. Волошко</w:t>
      </w:r>
      <w:r w:rsidR="00CE16E4" w:rsidRPr="00CE16E4">
        <w:rPr>
          <w:sz w:val="18"/>
          <w:szCs w:val="18"/>
          <w:lang w:val="uk-UA"/>
        </w:rPr>
        <w:t>,</w:t>
      </w:r>
      <w:r w:rsidRPr="00CE16E4">
        <w:rPr>
          <w:sz w:val="18"/>
          <w:szCs w:val="18"/>
          <w:lang w:val="uk-UA"/>
        </w:rPr>
        <w:t xml:space="preserve"> Л.Б. </w:t>
      </w:r>
      <w:r w:rsidR="00CE16E4" w:rsidRPr="00CE16E4">
        <w:rPr>
          <w:sz w:val="18"/>
          <w:szCs w:val="18"/>
          <w:lang w:val="uk-UA"/>
        </w:rPr>
        <w:t xml:space="preserve">Система організації самостійної роботи студентів у віртуальному освітньому середовищі. </w:t>
      </w:r>
      <w:r w:rsidR="00CE16E4" w:rsidRPr="00CE16E4">
        <w:rPr>
          <w:i/>
          <w:sz w:val="18"/>
          <w:szCs w:val="18"/>
          <w:lang w:val="uk-UA"/>
        </w:rPr>
        <w:t>Молодь і ринок [щомісячний науково-практичний журнал]</w:t>
      </w:r>
      <w:r w:rsidR="00CE16E4" w:rsidRPr="00CE16E4">
        <w:rPr>
          <w:sz w:val="18"/>
          <w:szCs w:val="18"/>
          <w:lang w:val="uk-UA"/>
        </w:rPr>
        <w:t xml:space="preserve">. 2015. №1 (120). С. </w:t>
      </w:r>
      <w:r w:rsidR="00CE16E4" w:rsidRPr="00CE16E4">
        <w:rPr>
          <w:sz w:val="18"/>
          <w:szCs w:val="18"/>
        </w:rPr>
        <w:t>86-90.</w:t>
      </w:r>
    </w:p>
    <w:p w:rsidR="00302493" w:rsidRPr="00CE16E4" w:rsidRDefault="00302493" w:rsidP="00CE16E4">
      <w:pPr>
        <w:ind w:firstLine="284"/>
        <w:jc w:val="both"/>
        <w:rPr>
          <w:sz w:val="18"/>
          <w:szCs w:val="18"/>
        </w:rPr>
      </w:pPr>
    </w:p>
    <w:sectPr w:rsidR="00302493" w:rsidRPr="00CE16E4" w:rsidSect="00CE16E4">
      <w:pgSz w:w="8391" w:h="11907" w:code="11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153C6"/>
    <w:multiLevelType w:val="hybridMultilevel"/>
    <w:tmpl w:val="33886A0A"/>
    <w:lvl w:ilvl="0" w:tplc="8CD41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133C"/>
    <w:rsid w:val="00116A72"/>
    <w:rsid w:val="0030133C"/>
    <w:rsid w:val="00302493"/>
    <w:rsid w:val="005D7DC0"/>
    <w:rsid w:val="008D7B29"/>
    <w:rsid w:val="00CE16E4"/>
    <w:rsid w:val="00DB2577"/>
    <w:rsid w:val="00E1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133C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30133C"/>
    <w:pPr>
      <w:ind w:firstLine="567"/>
      <w:jc w:val="both"/>
    </w:pPr>
    <w:rPr>
      <w:b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3013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3024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qa.gov.ua/wp-content/uploads/2019/08/%D0%A1%D0%B8%D0%BB%D0%B0%D0%B1%D1%83%D1%81-%D0%BF%D1%80%D0%BE%D1%82%D0%B8-%D0%A0%D0%A2%D0%9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4</cp:revision>
  <dcterms:created xsi:type="dcterms:W3CDTF">2020-03-07T10:10:00Z</dcterms:created>
  <dcterms:modified xsi:type="dcterms:W3CDTF">2020-03-07T11:17:00Z</dcterms:modified>
</cp:coreProperties>
</file>