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BF" w:rsidRDefault="00B302BF" w:rsidP="003D5CF6">
      <w:pPr>
        <w:spacing w:after="0" w:line="240" w:lineRule="auto"/>
        <w:jc w:val="center"/>
        <w:rPr>
          <w:b/>
          <w:sz w:val="28"/>
          <w:szCs w:val="28"/>
          <w:lang w:val="uk-UA"/>
        </w:rPr>
      </w:pPr>
      <w:r>
        <w:rPr>
          <w:b/>
          <w:sz w:val="28"/>
          <w:szCs w:val="28"/>
          <w:lang w:val="uk-UA"/>
        </w:rPr>
        <w:t>ПРОБЛЕМИ ЗАХИСТУ НАСЕЛЕННЯ ПРИ ВОЄННІЙ ЗАГРОЗІ</w:t>
      </w:r>
    </w:p>
    <w:p w:rsidR="00B302BF" w:rsidRDefault="00B302BF" w:rsidP="003D5CF6">
      <w:pPr>
        <w:spacing w:after="0" w:line="240" w:lineRule="auto"/>
        <w:jc w:val="center"/>
        <w:rPr>
          <w:b/>
          <w:sz w:val="28"/>
          <w:szCs w:val="28"/>
          <w:lang w:val="uk-UA"/>
        </w:rPr>
      </w:pPr>
    </w:p>
    <w:p w:rsidR="00B302BF" w:rsidRDefault="00B302BF" w:rsidP="003D5CF6">
      <w:pPr>
        <w:spacing w:after="0" w:line="240" w:lineRule="auto"/>
        <w:jc w:val="center"/>
        <w:rPr>
          <w:sz w:val="28"/>
          <w:szCs w:val="28"/>
          <w:lang w:val="uk-UA"/>
        </w:rPr>
      </w:pPr>
      <w:r>
        <w:rPr>
          <w:sz w:val="28"/>
          <w:szCs w:val="28"/>
          <w:lang w:val="uk-UA"/>
        </w:rPr>
        <w:t>Дикань С.А.</w:t>
      </w:r>
    </w:p>
    <w:p w:rsidR="00B302BF" w:rsidRDefault="00B302BF" w:rsidP="003D5CF6">
      <w:pPr>
        <w:spacing w:after="0" w:line="240" w:lineRule="auto"/>
        <w:jc w:val="center"/>
        <w:rPr>
          <w:i/>
          <w:sz w:val="28"/>
          <w:szCs w:val="28"/>
          <w:lang w:val="uk-UA"/>
        </w:rPr>
      </w:pPr>
      <w:r w:rsidRPr="00BE5CC0">
        <w:rPr>
          <w:i/>
          <w:sz w:val="28"/>
          <w:szCs w:val="28"/>
          <w:lang w:val="uk-UA"/>
        </w:rPr>
        <w:t>Полтавський національний технічний університет</w:t>
      </w:r>
      <w:r>
        <w:rPr>
          <w:i/>
          <w:sz w:val="28"/>
          <w:szCs w:val="28"/>
          <w:lang w:val="uk-UA"/>
        </w:rPr>
        <w:t xml:space="preserve"> </w:t>
      </w:r>
    </w:p>
    <w:p w:rsidR="00B302BF" w:rsidRDefault="00B302BF" w:rsidP="003D5CF6">
      <w:pPr>
        <w:spacing w:after="0" w:line="240" w:lineRule="auto"/>
        <w:jc w:val="center"/>
        <w:rPr>
          <w:i/>
          <w:sz w:val="28"/>
          <w:szCs w:val="28"/>
          <w:lang w:val="uk-UA"/>
        </w:rPr>
      </w:pPr>
      <w:r w:rsidRPr="00BE5CC0">
        <w:rPr>
          <w:i/>
          <w:sz w:val="28"/>
          <w:szCs w:val="28"/>
          <w:lang w:val="uk-UA"/>
        </w:rPr>
        <w:t>імені Юрія Кондратюка</w:t>
      </w:r>
    </w:p>
    <w:p w:rsidR="00B302BF" w:rsidRPr="00BE5CC0" w:rsidRDefault="00B302BF" w:rsidP="003D5CF6">
      <w:pPr>
        <w:spacing w:after="0" w:line="240" w:lineRule="auto"/>
        <w:jc w:val="center"/>
        <w:rPr>
          <w:i/>
          <w:sz w:val="28"/>
          <w:szCs w:val="28"/>
          <w:lang w:val="uk-UA"/>
        </w:rPr>
      </w:pPr>
      <w:r>
        <w:rPr>
          <w:i/>
          <w:sz w:val="28"/>
          <w:szCs w:val="28"/>
          <w:lang w:val="uk-UA"/>
        </w:rPr>
        <w:t>Україна, Полтава</w:t>
      </w:r>
    </w:p>
    <w:p w:rsidR="00B302BF" w:rsidRPr="00BE5CC0" w:rsidRDefault="00B302BF" w:rsidP="003D5CF6">
      <w:pPr>
        <w:spacing w:after="0" w:line="240" w:lineRule="auto"/>
        <w:jc w:val="both"/>
        <w:rPr>
          <w:sz w:val="28"/>
          <w:szCs w:val="28"/>
          <w:lang w:val="uk-UA"/>
        </w:rPr>
      </w:pPr>
    </w:p>
    <w:p w:rsidR="00B302BF" w:rsidRDefault="00B302BF" w:rsidP="003D5CF6">
      <w:pPr>
        <w:spacing w:after="0" w:line="240" w:lineRule="auto"/>
        <w:ind w:firstLine="708"/>
        <w:jc w:val="both"/>
        <w:rPr>
          <w:sz w:val="28"/>
          <w:szCs w:val="28"/>
          <w:lang w:val="uk-UA"/>
        </w:rPr>
      </w:pPr>
      <w:r>
        <w:rPr>
          <w:sz w:val="28"/>
          <w:szCs w:val="28"/>
          <w:lang w:val="uk-UA"/>
        </w:rPr>
        <w:t xml:space="preserve"> </w:t>
      </w:r>
      <w:r w:rsidRPr="00631168">
        <w:rPr>
          <w:sz w:val="28"/>
          <w:szCs w:val="28"/>
          <w:lang w:val="uk-UA"/>
        </w:rPr>
        <w:t xml:space="preserve">Воєнний конфлікт на Сході нашої держави привернув увагу українського суспільства і державних структур усіх рівнів, відповідальних за безпеку населення, до проблеми захисту громадян від надзвичайних ситуацій </w:t>
      </w:r>
      <w:r>
        <w:rPr>
          <w:sz w:val="28"/>
          <w:szCs w:val="28"/>
          <w:lang w:val="uk-UA"/>
        </w:rPr>
        <w:t xml:space="preserve">(НС) </w:t>
      </w:r>
      <w:r w:rsidRPr="00631168">
        <w:rPr>
          <w:sz w:val="28"/>
          <w:szCs w:val="28"/>
          <w:lang w:val="uk-UA"/>
        </w:rPr>
        <w:t xml:space="preserve">техногенного, природного, соціального й воєнного характеру. </w:t>
      </w:r>
    </w:p>
    <w:p w:rsidR="00B302BF" w:rsidRDefault="00B302BF" w:rsidP="003D5CF6">
      <w:pPr>
        <w:spacing w:after="0" w:line="240" w:lineRule="auto"/>
        <w:ind w:firstLine="708"/>
        <w:jc w:val="both"/>
        <w:rPr>
          <w:sz w:val="28"/>
          <w:szCs w:val="28"/>
          <w:lang w:val="uk-UA"/>
        </w:rPr>
      </w:pPr>
      <w:r w:rsidRPr="00D359E4">
        <w:rPr>
          <w:sz w:val="28"/>
          <w:szCs w:val="28"/>
          <w:lang w:val="uk-UA"/>
        </w:rPr>
        <w:t>Згідно державного класифікатора надзвичайних ситуацій ДК 019:2010 [</w:t>
      </w:r>
      <w:r>
        <w:rPr>
          <w:sz w:val="28"/>
          <w:szCs w:val="28"/>
          <w:lang w:val="uk-UA"/>
        </w:rPr>
        <w:t>1</w:t>
      </w:r>
      <w:r w:rsidRPr="00D359E4">
        <w:rPr>
          <w:sz w:val="28"/>
          <w:szCs w:val="28"/>
          <w:lang w:val="uk-UA"/>
        </w:rPr>
        <w:t xml:space="preserve">] </w:t>
      </w:r>
      <w:r>
        <w:rPr>
          <w:sz w:val="28"/>
          <w:szCs w:val="28"/>
          <w:lang w:val="uk-UA"/>
        </w:rPr>
        <w:t>н</w:t>
      </w:r>
      <w:r w:rsidRPr="005C7AF1">
        <w:rPr>
          <w:sz w:val="28"/>
          <w:szCs w:val="28"/>
          <w:lang w:val="uk-UA"/>
        </w:rPr>
        <w:t>адзвичайна ситуація воєнного характеру –</w:t>
      </w:r>
      <w:r>
        <w:rPr>
          <w:sz w:val="28"/>
          <w:szCs w:val="28"/>
          <w:lang w:val="uk-UA"/>
        </w:rPr>
        <w:t xml:space="preserve"> це</w:t>
      </w:r>
      <w:r w:rsidRPr="005C7AF1">
        <w:rPr>
          <w:sz w:val="28"/>
          <w:szCs w:val="28"/>
          <w:lang w:val="uk-UA"/>
        </w:rPr>
        <w:t xml:space="preserve"> порушення нормальних умов життя та діяльності людей на окремій території</w:t>
      </w:r>
      <w:r>
        <w:rPr>
          <w:sz w:val="28"/>
          <w:szCs w:val="28"/>
          <w:lang w:val="uk-UA"/>
        </w:rPr>
        <w:t>…,</w:t>
      </w:r>
      <w:r w:rsidRPr="005C7AF1">
        <w:rPr>
          <w:sz w:val="28"/>
          <w:szCs w:val="28"/>
          <w:lang w:val="uk-UA"/>
        </w:rPr>
        <w:t xml:space="preserve"> спричинене застосуванням звичайної зброї або зброї масового ураження, під час якого виникають вторинні чинники ураження населення</w:t>
      </w:r>
      <w:r>
        <w:rPr>
          <w:sz w:val="28"/>
          <w:szCs w:val="28"/>
          <w:lang w:val="uk-UA"/>
        </w:rPr>
        <w:t>…</w:t>
      </w:r>
      <w:r w:rsidRPr="005C7AF1">
        <w:rPr>
          <w:sz w:val="28"/>
          <w:szCs w:val="28"/>
          <w:lang w:val="uk-UA"/>
        </w:rPr>
        <w:t xml:space="preserve"> </w:t>
      </w:r>
      <w:r>
        <w:rPr>
          <w:sz w:val="28"/>
          <w:szCs w:val="28"/>
          <w:lang w:val="uk-UA"/>
        </w:rPr>
        <w:t xml:space="preserve">Проте в статистиці ДСНС за 2015 рік зафіксовано </w:t>
      </w:r>
      <w:r w:rsidRPr="00AE44A5">
        <w:rPr>
          <w:sz w:val="28"/>
          <w:szCs w:val="28"/>
          <w:lang w:val="uk-UA"/>
        </w:rPr>
        <w:t>лише одну подібну НС, причому вперше за весь час проведення антитерористичної операції. За звітом ДСНС [2] цій події надано статус НС соціального характеру</w:t>
      </w:r>
      <w:r>
        <w:rPr>
          <w:sz w:val="28"/>
          <w:szCs w:val="28"/>
          <w:lang w:val="uk-UA"/>
        </w:rPr>
        <w:t xml:space="preserve"> державного рівня із загибеллю людей. Це свідчить про те</w:t>
      </w:r>
      <w:r w:rsidRPr="00D359E4">
        <w:rPr>
          <w:sz w:val="28"/>
          <w:szCs w:val="28"/>
          <w:lang w:val="uk-UA"/>
        </w:rPr>
        <w:t>, що воєнні дії, як</w:t>
      </w:r>
      <w:r>
        <w:rPr>
          <w:sz w:val="28"/>
          <w:szCs w:val="28"/>
          <w:lang w:val="uk-UA"/>
        </w:rPr>
        <w:t>і відбуваються на Сході країни з березня 2014 року, не розглядаються як НС воєнного характеру.</w:t>
      </w:r>
    </w:p>
    <w:p w:rsidR="00B302BF" w:rsidRDefault="00B302BF" w:rsidP="003D5CF6">
      <w:pPr>
        <w:spacing w:after="0" w:line="240" w:lineRule="auto"/>
        <w:ind w:firstLine="708"/>
        <w:jc w:val="both"/>
        <w:rPr>
          <w:sz w:val="28"/>
          <w:szCs w:val="28"/>
          <w:lang w:val="uk-UA"/>
        </w:rPr>
      </w:pPr>
      <w:r>
        <w:rPr>
          <w:sz w:val="28"/>
          <w:szCs w:val="28"/>
          <w:lang w:val="uk-UA"/>
        </w:rPr>
        <w:t xml:space="preserve">Проте загроза відкритих воєнних дій Росії проти України очевидна. В цих умовах актуальним є завдання захисту мирного населення при застосуванні противником сучасних видів зброї. Оскільки під час перманентних бомбардувань і обстрілів проводити евакуаційні заходи доволі проблематично, найбільш ефективним стає укриття населення в захисних спорудах. </w:t>
      </w:r>
    </w:p>
    <w:p w:rsidR="00B302BF" w:rsidRDefault="00B302BF" w:rsidP="003D5CF6">
      <w:pPr>
        <w:tabs>
          <w:tab w:val="left" w:pos="6237"/>
        </w:tabs>
        <w:spacing w:after="0" w:line="240" w:lineRule="auto"/>
        <w:ind w:firstLine="708"/>
        <w:jc w:val="both"/>
        <w:rPr>
          <w:sz w:val="28"/>
          <w:szCs w:val="28"/>
          <w:lang w:val="uk-UA"/>
        </w:rPr>
      </w:pPr>
      <w:r>
        <w:rPr>
          <w:sz w:val="28"/>
          <w:szCs w:val="28"/>
          <w:lang w:val="uk-UA"/>
        </w:rPr>
        <w:t xml:space="preserve">Практично всі країни світу приділяють велике значення створенню вітчизняної мережі </w:t>
      </w:r>
      <w:r w:rsidRPr="00BE5CC0">
        <w:rPr>
          <w:sz w:val="28"/>
          <w:szCs w:val="28"/>
          <w:lang w:val="uk-UA"/>
        </w:rPr>
        <w:t xml:space="preserve">захисних споруд і укриттів. Найбільших успіхів у цьому досягли США, </w:t>
      </w:r>
      <w:r>
        <w:rPr>
          <w:sz w:val="28"/>
          <w:szCs w:val="28"/>
          <w:lang w:val="uk-UA"/>
        </w:rPr>
        <w:t>Німеччина</w:t>
      </w:r>
      <w:r w:rsidRPr="00BE5CC0">
        <w:rPr>
          <w:sz w:val="28"/>
          <w:szCs w:val="28"/>
          <w:lang w:val="uk-UA"/>
        </w:rPr>
        <w:t>, Швеція і Швейцарія.  В основу створення системи захисного будівництва тут покладений принцип максимального використання наявних підземних споруд, виробок і природних порожнин.  Наприклад, в США, починаючи з 1950 р., проводилась широка к</w:t>
      </w:r>
      <w:r>
        <w:rPr>
          <w:sz w:val="28"/>
          <w:szCs w:val="28"/>
          <w:lang w:val="uk-UA"/>
        </w:rPr>
        <w:t>а</w:t>
      </w:r>
      <w:r w:rsidRPr="00BE5CC0">
        <w:rPr>
          <w:sz w:val="28"/>
          <w:szCs w:val="28"/>
          <w:lang w:val="uk-UA"/>
        </w:rPr>
        <w:t>мпанія з обстеження та пристосування під укриття захищених приміщень у наявних і споруджуваних будинках, покинутих виробках, шахтах. Як результат, в країні зареєстровано 250 тисяч придатних під укриття приміщень на 238 млн</w:t>
      </w:r>
      <w:r>
        <w:rPr>
          <w:sz w:val="28"/>
          <w:szCs w:val="28"/>
          <w:lang w:val="uk-UA"/>
        </w:rPr>
        <w:t>. місць, що становить 74% населення США.</w:t>
      </w:r>
      <w:r w:rsidRPr="00BE5CC0">
        <w:rPr>
          <w:sz w:val="28"/>
          <w:szCs w:val="28"/>
          <w:lang w:val="uk-UA"/>
        </w:rPr>
        <w:t xml:space="preserve">  </w:t>
      </w:r>
    </w:p>
    <w:p w:rsidR="00B302BF" w:rsidRDefault="00B302BF" w:rsidP="003D5CF6">
      <w:pPr>
        <w:tabs>
          <w:tab w:val="left" w:pos="6237"/>
        </w:tabs>
        <w:spacing w:after="0" w:line="240" w:lineRule="auto"/>
        <w:ind w:firstLine="708"/>
        <w:jc w:val="both"/>
        <w:rPr>
          <w:sz w:val="28"/>
          <w:szCs w:val="28"/>
          <w:lang w:val="uk-UA"/>
        </w:rPr>
      </w:pPr>
      <w:r w:rsidRPr="00C5180F">
        <w:rPr>
          <w:sz w:val="28"/>
          <w:szCs w:val="28"/>
          <w:lang w:val="uk-UA"/>
        </w:rPr>
        <w:t xml:space="preserve">У Франції, Італії та Бельгії будівництво нових укриттів практично не ведеться. Обґрунтовується це тим, що в цих країнах більшість будівель кам’яні з підвальними приміщеннями, які в разі необхідності після невеликого дообладнання можуть бути використані як </w:t>
      </w:r>
      <w:r>
        <w:rPr>
          <w:sz w:val="28"/>
          <w:szCs w:val="28"/>
          <w:lang w:val="uk-UA"/>
        </w:rPr>
        <w:t xml:space="preserve">протирадіаційні укриття. </w:t>
      </w:r>
      <w:r w:rsidRPr="00C5180F">
        <w:rPr>
          <w:sz w:val="28"/>
          <w:szCs w:val="28"/>
          <w:lang w:val="uk-UA"/>
        </w:rPr>
        <w:t>Для цих же цілей передбачається використовувати тунелі, станції метро тощо.</w:t>
      </w:r>
    </w:p>
    <w:p w:rsidR="00B302BF" w:rsidRDefault="00B302BF" w:rsidP="003D5CF6">
      <w:pPr>
        <w:spacing w:after="0" w:line="240" w:lineRule="auto"/>
        <w:ind w:firstLine="708"/>
        <w:jc w:val="both"/>
        <w:rPr>
          <w:sz w:val="28"/>
          <w:szCs w:val="28"/>
          <w:lang w:val="uk-UA"/>
        </w:rPr>
      </w:pPr>
      <w:r>
        <w:rPr>
          <w:sz w:val="28"/>
          <w:szCs w:val="28"/>
          <w:lang w:val="uk-UA"/>
        </w:rPr>
        <w:t>В</w:t>
      </w:r>
      <w:r w:rsidRPr="00624EA8">
        <w:rPr>
          <w:sz w:val="28"/>
          <w:szCs w:val="28"/>
          <w:lang w:val="uk-UA"/>
        </w:rPr>
        <w:t xml:space="preserve"> Україні на обліку </w:t>
      </w:r>
      <w:r>
        <w:rPr>
          <w:sz w:val="28"/>
          <w:szCs w:val="28"/>
          <w:lang w:val="uk-UA"/>
        </w:rPr>
        <w:t xml:space="preserve">перебувають </w:t>
      </w:r>
      <w:r w:rsidRPr="00624EA8">
        <w:rPr>
          <w:sz w:val="28"/>
          <w:szCs w:val="28"/>
          <w:lang w:val="uk-UA"/>
        </w:rPr>
        <w:t>22202 захисні споруди цивільного захисту (5222 сховища та 16980 протирадіаційних укриттів).</w:t>
      </w:r>
      <w:r>
        <w:rPr>
          <w:sz w:val="28"/>
          <w:szCs w:val="28"/>
          <w:lang w:val="uk-UA"/>
        </w:rPr>
        <w:t xml:space="preserve"> Однак будувалися вони ще за радянських часів в розрахунку на застосування противником атомної зброї. Крім того, лише 9% із них оцінюються як «готові» до використання за основним призначенням, 57% </w:t>
      </w:r>
      <w:r w:rsidRPr="00C422FA">
        <w:rPr>
          <w:sz w:val="28"/>
          <w:szCs w:val="28"/>
          <w:lang w:val="uk-UA"/>
        </w:rPr>
        <w:t>–</w:t>
      </w:r>
      <w:r>
        <w:rPr>
          <w:sz w:val="28"/>
          <w:szCs w:val="28"/>
          <w:lang w:val="uk-UA"/>
        </w:rPr>
        <w:t xml:space="preserve"> як «обмежено готові», а 34% </w:t>
      </w:r>
      <w:r w:rsidRPr="00C422FA">
        <w:rPr>
          <w:sz w:val="28"/>
          <w:szCs w:val="28"/>
          <w:lang w:val="uk-UA"/>
        </w:rPr>
        <w:t>–</w:t>
      </w:r>
      <w:r>
        <w:rPr>
          <w:sz w:val="28"/>
          <w:szCs w:val="28"/>
          <w:lang w:val="uk-UA"/>
        </w:rPr>
        <w:t xml:space="preserve"> «не готові» взагалі </w:t>
      </w:r>
      <w:r w:rsidRPr="00D359E4">
        <w:rPr>
          <w:sz w:val="28"/>
          <w:szCs w:val="28"/>
          <w:lang w:val="uk-UA"/>
        </w:rPr>
        <w:t>[</w:t>
      </w:r>
      <w:r>
        <w:rPr>
          <w:sz w:val="28"/>
          <w:szCs w:val="28"/>
          <w:lang w:val="uk-UA"/>
        </w:rPr>
        <w:t>2</w:t>
      </w:r>
      <w:r w:rsidRPr="00D359E4">
        <w:rPr>
          <w:sz w:val="28"/>
          <w:szCs w:val="28"/>
          <w:lang w:val="uk-UA"/>
        </w:rPr>
        <w:t>]</w:t>
      </w:r>
      <w:r>
        <w:rPr>
          <w:sz w:val="28"/>
          <w:szCs w:val="28"/>
          <w:lang w:val="uk-UA"/>
        </w:rPr>
        <w:t xml:space="preserve">. </w:t>
      </w:r>
    </w:p>
    <w:p w:rsidR="00B302BF" w:rsidRDefault="00B302BF" w:rsidP="003D5CF6">
      <w:pPr>
        <w:spacing w:after="0" w:line="240" w:lineRule="auto"/>
        <w:ind w:firstLine="708"/>
        <w:jc w:val="both"/>
        <w:rPr>
          <w:sz w:val="28"/>
          <w:szCs w:val="28"/>
          <w:lang w:val="uk-UA"/>
        </w:rPr>
      </w:pPr>
      <w:r>
        <w:rPr>
          <w:sz w:val="28"/>
          <w:szCs w:val="28"/>
          <w:lang w:val="uk-UA"/>
        </w:rPr>
        <w:t xml:space="preserve">Якщо припустити, що місткість сховищ та ПРУ становить в середньому 800 осіб, то захисні споруди теоретично розраховані на укриття 17,8 млн. осіб. Якщо відкинути 34% споруд, які «не готові» взагалі, то 66% споруд, котрі «готові» і «обмежено готові» можуть прихистити  11,7 млн. осіб, або 28% населення країни. </w:t>
      </w:r>
    </w:p>
    <w:p w:rsidR="00B302BF" w:rsidRDefault="00B302BF" w:rsidP="003D5CF6">
      <w:pPr>
        <w:spacing w:after="0" w:line="240" w:lineRule="auto"/>
        <w:ind w:firstLine="708"/>
        <w:jc w:val="both"/>
        <w:rPr>
          <w:sz w:val="28"/>
          <w:szCs w:val="28"/>
          <w:lang w:val="uk-UA"/>
        </w:rPr>
      </w:pPr>
      <w:r>
        <w:rPr>
          <w:sz w:val="28"/>
          <w:szCs w:val="28"/>
          <w:lang w:val="uk-UA"/>
        </w:rPr>
        <w:t xml:space="preserve">Однак проблема в тому, що навіть на ці завчасно збудовані й підготовлені для захисту людей споруди покладатися не приходиться. 24% з них – це сховища, котрі розраховані для захисту персоналу підприємств, які знаходяться далеко за межами міст. Отже, вони апріорі не призначені для захисту населення, яке мешкає в містах та населених пунктах. 76%, що залишаються – це ПРУ, котрі будувалися за радянських часів у складі громадських будівель (навчальні заклади, кінотеатри, бібліотеки, адміністративні будівлі тощо). За чинним законодавством ПРУ можуть використовуватися за подвійним призначенням. В мирний час в приміщеннях ПРУ можуть знаходитися роздягальні, кімнати обслуговуючого персоналу, склади, начальні класи. Однак у визначений час «Ч» протягом 12 годин вони мають бути підготовлені для роботи за основним призначенням (захисту людей).  При найоптимістичнішому прогнозі (середня місткість ПРУ 400 осіб) ця кількість ПРУ теоретично може захистити 6,8 млн. осіб, тобто лише 16% населення країни. </w:t>
      </w:r>
    </w:p>
    <w:p w:rsidR="00B302BF" w:rsidRPr="00AE44A5" w:rsidRDefault="00B302BF" w:rsidP="00AE44A5">
      <w:pPr>
        <w:spacing w:after="0" w:line="240" w:lineRule="auto"/>
        <w:ind w:firstLine="708"/>
        <w:jc w:val="both"/>
        <w:rPr>
          <w:sz w:val="28"/>
          <w:szCs w:val="28"/>
          <w:lang w:val="uk-UA"/>
        </w:rPr>
      </w:pPr>
      <w:r>
        <w:rPr>
          <w:sz w:val="28"/>
          <w:szCs w:val="28"/>
          <w:lang w:val="uk-UA"/>
        </w:rPr>
        <w:t xml:space="preserve">За звітом ДСНС </w:t>
      </w:r>
      <w:r w:rsidRPr="00D359E4">
        <w:rPr>
          <w:sz w:val="28"/>
          <w:szCs w:val="28"/>
          <w:lang w:val="uk-UA"/>
        </w:rPr>
        <w:t>[</w:t>
      </w:r>
      <w:r>
        <w:rPr>
          <w:sz w:val="28"/>
          <w:szCs w:val="28"/>
          <w:lang w:val="uk-UA"/>
        </w:rPr>
        <w:t>2</w:t>
      </w:r>
      <w:r w:rsidRPr="00D359E4">
        <w:rPr>
          <w:sz w:val="28"/>
          <w:szCs w:val="28"/>
          <w:lang w:val="uk-UA"/>
        </w:rPr>
        <w:t>]</w:t>
      </w:r>
      <w:r>
        <w:rPr>
          <w:sz w:val="28"/>
          <w:szCs w:val="28"/>
          <w:lang w:val="uk-UA"/>
        </w:rPr>
        <w:t xml:space="preserve"> о</w:t>
      </w:r>
      <w:r w:rsidRPr="00DB2752">
        <w:rPr>
          <w:sz w:val="28"/>
          <w:szCs w:val="28"/>
          <w:lang w:val="uk-UA"/>
        </w:rPr>
        <w:t xml:space="preserve">сновна частина </w:t>
      </w:r>
      <w:r>
        <w:rPr>
          <w:sz w:val="28"/>
          <w:szCs w:val="28"/>
          <w:lang w:val="uk-UA"/>
        </w:rPr>
        <w:t xml:space="preserve">з існуючих в Україні </w:t>
      </w:r>
      <w:r w:rsidRPr="00DB2752">
        <w:rPr>
          <w:sz w:val="28"/>
          <w:szCs w:val="28"/>
          <w:lang w:val="uk-UA"/>
        </w:rPr>
        <w:t xml:space="preserve">захисних споруд призначена для укриття найбільшої працюючої зміни </w:t>
      </w:r>
      <w:r>
        <w:rPr>
          <w:sz w:val="28"/>
          <w:szCs w:val="28"/>
          <w:lang w:val="uk-UA"/>
        </w:rPr>
        <w:t>підприємств</w:t>
      </w:r>
      <w:r w:rsidRPr="00DB2752">
        <w:rPr>
          <w:sz w:val="28"/>
          <w:szCs w:val="28"/>
          <w:lang w:val="uk-UA"/>
        </w:rPr>
        <w:t xml:space="preserve">, а також населення у зонах спостереження навколо АЕС. </w:t>
      </w:r>
      <w:r>
        <w:rPr>
          <w:sz w:val="28"/>
          <w:szCs w:val="28"/>
          <w:lang w:val="uk-UA"/>
        </w:rPr>
        <w:t>Переховувати ж переважну частину</w:t>
      </w:r>
      <w:r w:rsidRPr="00DB2752">
        <w:rPr>
          <w:sz w:val="28"/>
          <w:szCs w:val="28"/>
          <w:lang w:val="uk-UA"/>
        </w:rPr>
        <w:t xml:space="preserve"> населення (більше 80 відсотків) </w:t>
      </w:r>
      <w:r w:rsidRPr="00E37B50">
        <w:rPr>
          <w:sz w:val="28"/>
          <w:szCs w:val="28"/>
          <w:lang w:val="uk-UA"/>
        </w:rPr>
        <w:t xml:space="preserve">планують у спорудах </w:t>
      </w:r>
      <w:r w:rsidRPr="00AE44A5">
        <w:rPr>
          <w:i/>
          <w:sz w:val="28"/>
          <w:szCs w:val="28"/>
          <w:lang w:val="uk-UA"/>
        </w:rPr>
        <w:t>подвійної призначеності</w:t>
      </w:r>
      <w:r w:rsidRPr="00AE44A5">
        <w:rPr>
          <w:sz w:val="28"/>
          <w:szCs w:val="28"/>
          <w:lang w:val="uk-UA"/>
        </w:rPr>
        <w:t xml:space="preserve"> (підземні переходи, супермаркети, паркінги, станції метро) та в </w:t>
      </w:r>
      <w:r w:rsidRPr="00AE44A5">
        <w:rPr>
          <w:i/>
          <w:sz w:val="28"/>
          <w:szCs w:val="28"/>
          <w:lang w:val="uk-UA"/>
        </w:rPr>
        <w:t>найпростіших укриттях</w:t>
      </w:r>
      <w:r w:rsidRPr="00AE44A5">
        <w:rPr>
          <w:sz w:val="28"/>
          <w:szCs w:val="28"/>
          <w:lang w:val="uk-UA"/>
        </w:rPr>
        <w:t xml:space="preserve"> (підвалах). </w:t>
      </w:r>
    </w:p>
    <w:p w:rsidR="00B302BF" w:rsidRDefault="00B302BF" w:rsidP="00AE44A5">
      <w:pPr>
        <w:spacing w:after="0" w:line="240" w:lineRule="auto"/>
        <w:ind w:firstLine="708"/>
        <w:jc w:val="both"/>
        <w:rPr>
          <w:b/>
          <w:i/>
          <w:sz w:val="28"/>
          <w:szCs w:val="28"/>
          <w:lang w:val="uk-UA"/>
        </w:rPr>
      </w:pPr>
    </w:p>
    <w:p w:rsidR="00B302BF" w:rsidRDefault="00B302BF" w:rsidP="00E328AC">
      <w:pPr>
        <w:spacing w:after="0" w:line="240" w:lineRule="auto"/>
        <w:ind w:firstLine="708"/>
        <w:jc w:val="center"/>
        <w:rPr>
          <w:caps/>
          <w:sz w:val="28"/>
          <w:szCs w:val="28"/>
          <w:lang w:val="uk-UA"/>
        </w:rPr>
      </w:pPr>
      <w:r w:rsidRPr="00E328AC">
        <w:rPr>
          <w:caps/>
          <w:sz w:val="28"/>
          <w:szCs w:val="28"/>
          <w:lang w:val="uk-UA"/>
        </w:rPr>
        <w:t>Література</w:t>
      </w:r>
    </w:p>
    <w:p w:rsidR="00B302BF" w:rsidRPr="00E328AC" w:rsidRDefault="00B302BF" w:rsidP="00E328AC">
      <w:pPr>
        <w:spacing w:after="0" w:line="240" w:lineRule="auto"/>
        <w:ind w:firstLine="708"/>
        <w:jc w:val="center"/>
        <w:rPr>
          <w:caps/>
          <w:sz w:val="28"/>
          <w:szCs w:val="28"/>
          <w:lang w:val="uk-UA"/>
        </w:rPr>
      </w:pPr>
    </w:p>
    <w:p w:rsidR="00B302BF" w:rsidRPr="001A18FB" w:rsidRDefault="00B302BF" w:rsidP="00AE44A5">
      <w:pPr>
        <w:spacing w:after="0" w:line="240" w:lineRule="auto"/>
        <w:ind w:firstLine="709"/>
        <w:jc w:val="both"/>
        <w:rPr>
          <w:i/>
          <w:sz w:val="28"/>
          <w:szCs w:val="28"/>
          <w:lang w:val="uk-UA"/>
        </w:rPr>
      </w:pPr>
      <w:r w:rsidRPr="001A18FB">
        <w:rPr>
          <w:i/>
          <w:sz w:val="28"/>
          <w:szCs w:val="28"/>
          <w:lang w:val="uk-UA"/>
        </w:rPr>
        <w:t xml:space="preserve">1. ДК 019:2010. </w:t>
      </w:r>
      <w:r w:rsidRPr="001A18FB">
        <w:rPr>
          <w:i/>
          <w:sz w:val="28"/>
          <w:szCs w:val="28"/>
        </w:rPr>
        <w:t xml:space="preserve">Національний класифікатор України. </w:t>
      </w:r>
      <w:r w:rsidRPr="001A18FB">
        <w:rPr>
          <w:i/>
          <w:sz w:val="28"/>
          <w:szCs w:val="28"/>
          <w:lang w:val="uk-UA"/>
        </w:rPr>
        <w:t>Державний класифікатор надзвичайних ситуацій.</w:t>
      </w:r>
    </w:p>
    <w:p w:rsidR="00B302BF" w:rsidRPr="001A18FB" w:rsidRDefault="00B302BF" w:rsidP="00AE44A5">
      <w:pPr>
        <w:spacing w:after="0" w:line="240" w:lineRule="auto"/>
        <w:ind w:firstLine="709"/>
        <w:rPr>
          <w:i/>
          <w:sz w:val="28"/>
          <w:szCs w:val="28"/>
          <w:lang w:val="uk-UA"/>
        </w:rPr>
      </w:pPr>
      <w:r w:rsidRPr="001A18FB">
        <w:rPr>
          <w:i/>
          <w:sz w:val="28"/>
          <w:szCs w:val="28"/>
          <w:lang w:val="uk-UA"/>
        </w:rPr>
        <w:t>2. Національна доповідь про стан техногенної та природної безпеки в Україні у 2015 році.</w:t>
      </w:r>
      <w:r w:rsidRPr="001A18FB">
        <w:rPr>
          <w:i/>
          <w:sz w:val="28"/>
          <w:szCs w:val="28"/>
        </w:rPr>
        <w:t xml:space="preserve"> [Електронний ресурс]. – Режим доступу: </w:t>
      </w:r>
      <w:hyperlink r:id="rId4" w:history="1">
        <w:r w:rsidRPr="001A18FB">
          <w:rPr>
            <w:rStyle w:val="Hyperlink"/>
            <w:i/>
            <w:sz w:val="28"/>
            <w:szCs w:val="28"/>
          </w:rPr>
          <w:t>http://www.dsns.gov.ua/files/prognoz/report/2015/Glava_3.pdf</w:t>
        </w:r>
      </w:hyperlink>
    </w:p>
    <w:sectPr w:rsidR="00B302BF" w:rsidRPr="001A18FB" w:rsidSect="00BE5CC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CC0"/>
    <w:rsid w:val="000D6906"/>
    <w:rsid w:val="001925BC"/>
    <w:rsid w:val="001A18FB"/>
    <w:rsid w:val="00250CCA"/>
    <w:rsid w:val="002C4E60"/>
    <w:rsid w:val="003839E8"/>
    <w:rsid w:val="003D5CF6"/>
    <w:rsid w:val="00430EA9"/>
    <w:rsid w:val="00474646"/>
    <w:rsid w:val="004C2321"/>
    <w:rsid w:val="004F67E1"/>
    <w:rsid w:val="005472C1"/>
    <w:rsid w:val="00575E25"/>
    <w:rsid w:val="005936D9"/>
    <w:rsid w:val="005C7AF1"/>
    <w:rsid w:val="006079F7"/>
    <w:rsid w:val="006108F6"/>
    <w:rsid w:val="00624EA8"/>
    <w:rsid w:val="00631168"/>
    <w:rsid w:val="0063210D"/>
    <w:rsid w:val="00676D05"/>
    <w:rsid w:val="00765F1F"/>
    <w:rsid w:val="00767485"/>
    <w:rsid w:val="0079062B"/>
    <w:rsid w:val="007B7399"/>
    <w:rsid w:val="00865457"/>
    <w:rsid w:val="009776E5"/>
    <w:rsid w:val="009854FD"/>
    <w:rsid w:val="009B1D8E"/>
    <w:rsid w:val="009C322F"/>
    <w:rsid w:val="00AA148F"/>
    <w:rsid w:val="00AC7CD2"/>
    <w:rsid w:val="00AE44A5"/>
    <w:rsid w:val="00B302BF"/>
    <w:rsid w:val="00B4103D"/>
    <w:rsid w:val="00BE5CC0"/>
    <w:rsid w:val="00C0546C"/>
    <w:rsid w:val="00C422FA"/>
    <w:rsid w:val="00C5180F"/>
    <w:rsid w:val="00C56402"/>
    <w:rsid w:val="00D359E4"/>
    <w:rsid w:val="00D702E0"/>
    <w:rsid w:val="00D9633D"/>
    <w:rsid w:val="00DB2752"/>
    <w:rsid w:val="00DE2E2A"/>
    <w:rsid w:val="00E06595"/>
    <w:rsid w:val="00E328AC"/>
    <w:rsid w:val="00E3778F"/>
    <w:rsid w:val="00E37B50"/>
    <w:rsid w:val="00F3609D"/>
    <w:rsid w:val="00F45B34"/>
    <w:rsid w:val="00F57FB6"/>
    <w:rsid w:val="00FF05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C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5CC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sns.gov.ua/files/prognoz/report/2015/Glava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476</TotalTime>
  <Pages>2</Pages>
  <Words>738</Words>
  <Characters>4208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MOZO</dc:creator>
  <cp:keywords/>
  <dc:description/>
  <cp:lastModifiedBy>user</cp:lastModifiedBy>
  <cp:revision>10</cp:revision>
  <dcterms:created xsi:type="dcterms:W3CDTF">2017-03-22T08:00:00Z</dcterms:created>
  <dcterms:modified xsi:type="dcterms:W3CDTF">2019-01-14T07:46:00Z</dcterms:modified>
</cp:coreProperties>
</file>