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3AE" w:rsidRDefault="000023AE">
      <w:pPr>
        <w:rPr>
          <w:rFonts w:ascii="Times New Roman" w:hAnsi="Times New Roman"/>
          <w:sz w:val="28"/>
          <w:szCs w:val="28"/>
        </w:rPr>
      </w:pPr>
      <w:r>
        <w:rPr>
          <w:rFonts w:ascii="Times New Roman" w:hAnsi="Times New Roman"/>
          <w:sz w:val="28"/>
          <w:szCs w:val="28"/>
        </w:rPr>
        <w:t>УДК 332.87</w:t>
      </w:r>
    </w:p>
    <w:p w:rsidR="000023AE" w:rsidRDefault="00A43184" w:rsidP="00A43184">
      <w:pPr>
        <w:spacing w:after="0"/>
        <w:jc w:val="right"/>
        <w:rPr>
          <w:rFonts w:ascii="Times New Roman" w:hAnsi="Times New Roman"/>
          <w:b/>
          <w:sz w:val="28"/>
          <w:szCs w:val="28"/>
        </w:rPr>
      </w:pPr>
      <w:r w:rsidRPr="00A43184">
        <w:rPr>
          <w:rFonts w:ascii="Times New Roman" w:hAnsi="Times New Roman"/>
          <w:b/>
          <w:sz w:val="28"/>
          <w:szCs w:val="28"/>
        </w:rPr>
        <w:t>Щербініна С.А.</w:t>
      </w:r>
    </w:p>
    <w:p w:rsidR="00A43184" w:rsidRDefault="00A43184" w:rsidP="00A43184">
      <w:pPr>
        <w:spacing w:after="0" w:line="360" w:lineRule="auto"/>
        <w:jc w:val="right"/>
        <w:rPr>
          <w:rFonts w:ascii="Times New Roman" w:hAnsi="Times New Roman"/>
          <w:sz w:val="28"/>
          <w:szCs w:val="28"/>
        </w:rPr>
      </w:pPr>
      <w:r>
        <w:rPr>
          <w:rFonts w:ascii="Times New Roman" w:hAnsi="Times New Roman"/>
          <w:sz w:val="28"/>
          <w:szCs w:val="28"/>
        </w:rPr>
        <w:t>старший викладач</w:t>
      </w:r>
    </w:p>
    <w:p w:rsidR="00A43184" w:rsidRDefault="00A43184" w:rsidP="00A43184">
      <w:pPr>
        <w:spacing w:after="0" w:line="360" w:lineRule="auto"/>
        <w:jc w:val="right"/>
        <w:rPr>
          <w:rFonts w:ascii="Times New Roman" w:hAnsi="Times New Roman"/>
          <w:sz w:val="28"/>
          <w:szCs w:val="28"/>
        </w:rPr>
      </w:pPr>
      <w:r>
        <w:rPr>
          <w:rFonts w:ascii="Times New Roman" w:hAnsi="Times New Roman"/>
          <w:sz w:val="28"/>
          <w:szCs w:val="28"/>
        </w:rPr>
        <w:t>кафедри економічної теорії та економічної кібернетики</w:t>
      </w:r>
    </w:p>
    <w:p w:rsidR="00A43184" w:rsidRDefault="00A43184" w:rsidP="00A43184">
      <w:pPr>
        <w:spacing w:after="0" w:line="360" w:lineRule="auto"/>
        <w:jc w:val="right"/>
        <w:rPr>
          <w:rFonts w:ascii="Times New Roman" w:hAnsi="Times New Roman"/>
          <w:sz w:val="28"/>
          <w:szCs w:val="28"/>
        </w:rPr>
      </w:pPr>
      <w:r>
        <w:rPr>
          <w:rFonts w:ascii="Times New Roman" w:hAnsi="Times New Roman"/>
          <w:sz w:val="28"/>
          <w:szCs w:val="28"/>
        </w:rPr>
        <w:t>Полтавського національного технічного університету імені Юрія Кондратюка</w:t>
      </w:r>
    </w:p>
    <w:p w:rsidR="00A43184" w:rsidRPr="00A43184" w:rsidRDefault="00A43184" w:rsidP="00A43184">
      <w:pPr>
        <w:spacing w:after="0"/>
        <w:jc w:val="right"/>
        <w:rPr>
          <w:rFonts w:ascii="Times New Roman" w:hAnsi="Times New Roman"/>
          <w:b/>
          <w:sz w:val="28"/>
          <w:szCs w:val="28"/>
        </w:rPr>
      </w:pPr>
    </w:p>
    <w:p w:rsidR="00A43184" w:rsidRPr="00A43184" w:rsidRDefault="00A43184" w:rsidP="00A43184">
      <w:pPr>
        <w:spacing w:after="0" w:line="360" w:lineRule="auto"/>
        <w:jc w:val="center"/>
        <w:rPr>
          <w:rFonts w:ascii="Times New Roman" w:hAnsi="Times New Roman"/>
          <w:b/>
          <w:sz w:val="28"/>
          <w:szCs w:val="28"/>
        </w:rPr>
      </w:pPr>
      <w:r>
        <w:rPr>
          <w:rFonts w:ascii="Times New Roman" w:hAnsi="Times New Roman"/>
          <w:b/>
          <w:sz w:val="28"/>
          <w:szCs w:val="28"/>
        </w:rPr>
        <w:t>ПУБЛІЧНО-ПРИВАТНЕ ПАРТНЕРСТВО ЯК МЕХАНІЗМ ЗАБЕЗПЕЧЕННЯ ЕНЕРГОЕФЕКТИВНОСТІ ЖИТЛОВОГО СЕКТОРУ УКРАЇНИ</w:t>
      </w:r>
    </w:p>
    <w:p w:rsidR="00A43184" w:rsidRDefault="00A43184" w:rsidP="00A43184">
      <w:pPr>
        <w:spacing w:after="0" w:line="360" w:lineRule="auto"/>
        <w:jc w:val="center"/>
        <w:rPr>
          <w:rFonts w:ascii="Times New Roman" w:hAnsi="Times New Roman"/>
          <w:sz w:val="28"/>
          <w:szCs w:val="28"/>
        </w:rPr>
      </w:pPr>
    </w:p>
    <w:p w:rsidR="00A43184" w:rsidRDefault="00A43184" w:rsidP="00D80381">
      <w:pPr>
        <w:spacing w:after="0" w:line="360" w:lineRule="auto"/>
        <w:ind w:firstLine="567"/>
        <w:jc w:val="both"/>
        <w:rPr>
          <w:rFonts w:ascii="Times New Roman" w:hAnsi="Times New Roman"/>
          <w:i/>
          <w:sz w:val="28"/>
          <w:szCs w:val="28"/>
        </w:rPr>
      </w:pPr>
      <w:r>
        <w:rPr>
          <w:rFonts w:ascii="Times New Roman" w:hAnsi="Times New Roman"/>
          <w:b/>
          <w:i/>
          <w:sz w:val="28"/>
          <w:szCs w:val="28"/>
        </w:rPr>
        <w:t>Анотація.</w:t>
      </w:r>
      <w:r w:rsidRPr="00A43184">
        <w:rPr>
          <w:rFonts w:ascii="Times New Roman" w:hAnsi="Times New Roman"/>
          <w:i/>
          <w:sz w:val="28"/>
          <w:szCs w:val="28"/>
        </w:rPr>
        <w:t xml:space="preserve"> </w:t>
      </w:r>
      <w:r>
        <w:rPr>
          <w:rFonts w:ascii="Times New Roman" w:hAnsi="Times New Roman"/>
          <w:i/>
          <w:sz w:val="28"/>
          <w:szCs w:val="28"/>
        </w:rPr>
        <w:t>В роботі досліджено головні напрями державної політики з питань енергоефективності</w:t>
      </w:r>
      <w:r w:rsidR="00C91F53">
        <w:rPr>
          <w:rFonts w:ascii="Times New Roman" w:hAnsi="Times New Roman"/>
          <w:i/>
          <w:sz w:val="28"/>
          <w:szCs w:val="28"/>
        </w:rPr>
        <w:t xml:space="preserve">, а також </w:t>
      </w:r>
      <w:r w:rsidR="00C11FBE">
        <w:rPr>
          <w:rFonts w:ascii="Times New Roman" w:hAnsi="Times New Roman"/>
          <w:i/>
          <w:sz w:val="28"/>
          <w:szCs w:val="28"/>
        </w:rPr>
        <w:t>перспективи та перешкоди системи управління енергоефективністю на різних рівнях влади. Представлено комплекс заходів спрямованих на забезпечення енергоефектив</w:t>
      </w:r>
      <w:r w:rsidR="003F59B9">
        <w:rPr>
          <w:rFonts w:ascii="Times New Roman" w:hAnsi="Times New Roman"/>
          <w:i/>
          <w:sz w:val="28"/>
          <w:szCs w:val="28"/>
        </w:rPr>
        <w:t>ності житлового сектору України, що умовно поділений на три групи за вартісною оцінкою. Так як реалізація заходів з енергоефективності вимагає застосування належного фінансування та конкретних дій та важелів з боку місцевої влади, то одним з механізмів підвищення енергоефективності в житловому секторі зазначено публічно-приватне партнерство. Розглянуто різні підходи до визначення сутності публічно-приватного партнерства в світі та в Україні.</w:t>
      </w:r>
      <w:r w:rsidR="00503CC4">
        <w:rPr>
          <w:rFonts w:ascii="Times New Roman" w:hAnsi="Times New Roman"/>
          <w:i/>
          <w:sz w:val="28"/>
          <w:szCs w:val="28"/>
        </w:rPr>
        <w:t xml:space="preserve"> Наведено переваги використання державно-приватного партнерства у житловому секторі України.</w:t>
      </w:r>
    </w:p>
    <w:p w:rsidR="00503CC4" w:rsidRPr="00503CC4" w:rsidRDefault="00503CC4" w:rsidP="00D80381">
      <w:pPr>
        <w:spacing w:after="0" w:line="360" w:lineRule="auto"/>
        <w:ind w:firstLine="567"/>
        <w:jc w:val="both"/>
        <w:rPr>
          <w:rFonts w:ascii="Times New Roman" w:hAnsi="Times New Roman"/>
          <w:i/>
          <w:sz w:val="28"/>
          <w:szCs w:val="28"/>
        </w:rPr>
      </w:pPr>
      <w:r w:rsidRPr="00503CC4">
        <w:rPr>
          <w:rFonts w:ascii="Times New Roman" w:hAnsi="Times New Roman"/>
          <w:b/>
          <w:i/>
          <w:sz w:val="28"/>
          <w:szCs w:val="28"/>
        </w:rPr>
        <w:t>Ключові слова</w:t>
      </w:r>
      <w:r w:rsidRPr="00503CC4">
        <w:rPr>
          <w:rFonts w:ascii="Times New Roman" w:hAnsi="Times New Roman"/>
          <w:b/>
          <w:i/>
          <w:sz w:val="28"/>
          <w:szCs w:val="28"/>
          <w:lang w:val="ru-RU"/>
        </w:rPr>
        <w:t>:</w:t>
      </w:r>
      <w:r w:rsidRPr="00503CC4">
        <w:rPr>
          <w:rFonts w:ascii="Times New Roman" w:hAnsi="Times New Roman"/>
          <w:i/>
          <w:sz w:val="28"/>
          <w:szCs w:val="28"/>
          <w:lang w:val="ru-RU"/>
        </w:rPr>
        <w:t xml:space="preserve"> </w:t>
      </w:r>
      <w:r>
        <w:rPr>
          <w:rFonts w:ascii="Times New Roman" w:hAnsi="Times New Roman"/>
          <w:i/>
          <w:sz w:val="28"/>
          <w:szCs w:val="28"/>
        </w:rPr>
        <w:t>державна політика, управління енергоефективністю, забезпечення енергоефективності, житловий сектор, публічно-приватне партнерство.</w:t>
      </w:r>
    </w:p>
    <w:p w:rsidR="00503CC4" w:rsidRPr="009D72E1" w:rsidRDefault="00503CC4" w:rsidP="00DA4897">
      <w:pPr>
        <w:tabs>
          <w:tab w:val="left" w:pos="567"/>
        </w:tabs>
        <w:spacing w:after="0" w:line="360" w:lineRule="auto"/>
        <w:ind w:firstLine="567"/>
        <w:jc w:val="both"/>
        <w:rPr>
          <w:rFonts w:ascii="Times New Roman" w:hAnsi="Times New Roman"/>
          <w:sz w:val="28"/>
          <w:szCs w:val="28"/>
        </w:rPr>
      </w:pPr>
    </w:p>
    <w:p w:rsidR="000023AE" w:rsidRDefault="000023AE" w:rsidP="00D80381">
      <w:pPr>
        <w:tabs>
          <w:tab w:val="left" w:pos="567"/>
        </w:tabs>
        <w:spacing w:after="0" w:line="360" w:lineRule="auto"/>
        <w:ind w:firstLine="567"/>
        <w:jc w:val="both"/>
        <w:rPr>
          <w:rFonts w:ascii="Times New Roman" w:hAnsi="Times New Roman"/>
          <w:sz w:val="28"/>
          <w:szCs w:val="28"/>
          <w:lang w:val="ru-RU"/>
        </w:rPr>
      </w:pPr>
      <w:r>
        <w:rPr>
          <w:rFonts w:ascii="Times New Roman" w:hAnsi="Times New Roman"/>
          <w:b/>
          <w:sz w:val="28"/>
          <w:szCs w:val="28"/>
        </w:rPr>
        <w:t>Постановка проблеми</w:t>
      </w:r>
      <w:r w:rsidR="00DC7357">
        <w:rPr>
          <w:rFonts w:ascii="Times New Roman" w:hAnsi="Times New Roman"/>
          <w:b/>
          <w:sz w:val="28"/>
          <w:szCs w:val="28"/>
        </w:rPr>
        <w:t>.</w:t>
      </w:r>
      <w:r>
        <w:rPr>
          <w:rFonts w:ascii="Times New Roman" w:hAnsi="Times New Roman"/>
          <w:b/>
          <w:sz w:val="28"/>
          <w:szCs w:val="28"/>
        </w:rPr>
        <w:t xml:space="preserve"> </w:t>
      </w:r>
      <w:r>
        <w:rPr>
          <w:rFonts w:ascii="Times New Roman" w:hAnsi="Times New Roman"/>
          <w:sz w:val="28"/>
          <w:szCs w:val="28"/>
        </w:rPr>
        <w:t>Р</w:t>
      </w:r>
      <w:r w:rsidRPr="003772CC">
        <w:rPr>
          <w:rFonts w:ascii="Times New Roman" w:hAnsi="Times New Roman"/>
          <w:sz w:val="28"/>
          <w:szCs w:val="28"/>
        </w:rPr>
        <w:t xml:space="preserve">еалізація політики енергоефективності </w:t>
      </w:r>
      <w:r>
        <w:rPr>
          <w:rFonts w:ascii="Times New Roman" w:hAnsi="Times New Roman"/>
          <w:sz w:val="28"/>
          <w:szCs w:val="28"/>
        </w:rPr>
        <w:t xml:space="preserve">в Україні, що зумовлена процесами євроінтеграції, потребує переходу </w:t>
      </w:r>
      <w:r w:rsidRPr="003772CC">
        <w:rPr>
          <w:rFonts w:ascii="Times New Roman" w:hAnsi="Times New Roman"/>
          <w:sz w:val="28"/>
          <w:szCs w:val="28"/>
        </w:rPr>
        <w:t xml:space="preserve"> на якісно новий рівень. Угода про партнерство і співробітництво між Україною і ЄС проголошує, що ефективне функціонування системи управління повинно базуватися на принципах рівності та прозорості для всіх її учасників. В цьому </w:t>
      </w:r>
      <w:r w:rsidRPr="003772CC">
        <w:rPr>
          <w:rFonts w:ascii="Times New Roman" w:hAnsi="Times New Roman"/>
          <w:sz w:val="28"/>
          <w:szCs w:val="28"/>
        </w:rPr>
        <w:lastRenderedPageBreak/>
        <w:t xml:space="preserve">питанні </w:t>
      </w:r>
      <w:r>
        <w:rPr>
          <w:rFonts w:ascii="Times New Roman" w:hAnsi="Times New Roman"/>
          <w:sz w:val="28"/>
          <w:szCs w:val="28"/>
        </w:rPr>
        <w:t>житловий сектор</w:t>
      </w:r>
      <w:r w:rsidRPr="003772CC">
        <w:rPr>
          <w:rFonts w:ascii="Times New Roman" w:hAnsi="Times New Roman"/>
          <w:sz w:val="28"/>
          <w:szCs w:val="28"/>
        </w:rPr>
        <w:t xml:space="preserve"> не є виключенням. </w:t>
      </w:r>
      <w:bookmarkStart w:id="0" w:name="n15"/>
      <w:bookmarkStart w:id="1" w:name="n17"/>
      <w:bookmarkEnd w:id="0"/>
      <w:bookmarkEnd w:id="1"/>
      <w:r w:rsidRPr="003772CC">
        <w:rPr>
          <w:rFonts w:ascii="Times New Roman" w:hAnsi="Times New Roman"/>
          <w:sz w:val="28"/>
          <w:szCs w:val="28"/>
        </w:rPr>
        <w:t>Надмірне споживання енергії спричиняє значні витрати та ризики у сферах енергетичної безпеки, торговельного балансу, економічної та соціальної активності, охорони навк</w:t>
      </w:r>
      <w:r>
        <w:rPr>
          <w:rFonts w:ascii="Times New Roman" w:hAnsi="Times New Roman"/>
          <w:sz w:val="28"/>
          <w:szCs w:val="28"/>
        </w:rPr>
        <w:t xml:space="preserve">олишнього природного середовища </w:t>
      </w:r>
      <w:r w:rsidRPr="00E161D6">
        <w:rPr>
          <w:rFonts w:ascii="Times New Roman" w:hAnsi="Times New Roman"/>
          <w:sz w:val="28"/>
          <w:szCs w:val="28"/>
          <w:lang w:val="ru-RU"/>
        </w:rPr>
        <w:t>[1]</w:t>
      </w:r>
      <w:r>
        <w:rPr>
          <w:rFonts w:ascii="Times New Roman" w:hAnsi="Times New Roman"/>
          <w:sz w:val="28"/>
          <w:szCs w:val="28"/>
          <w:lang w:val="ru-RU"/>
        </w:rPr>
        <w:t>.</w:t>
      </w:r>
    </w:p>
    <w:p w:rsidR="000023AE" w:rsidRPr="003772CC" w:rsidRDefault="000023AE" w:rsidP="00D80381">
      <w:pPr>
        <w:tabs>
          <w:tab w:val="left" w:pos="567"/>
        </w:tabs>
        <w:spacing w:after="0" w:line="360" w:lineRule="auto"/>
        <w:ind w:firstLine="567"/>
        <w:jc w:val="both"/>
        <w:rPr>
          <w:rFonts w:ascii="Times New Roman" w:hAnsi="Times New Roman"/>
          <w:sz w:val="28"/>
          <w:szCs w:val="28"/>
        </w:rPr>
      </w:pPr>
      <w:r w:rsidRPr="003772CC">
        <w:rPr>
          <w:rFonts w:ascii="Times New Roman" w:hAnsi="Times New Roman"/>
          <w:sz w:val="28"/>
          <w:szCs w:val="28"/>
        </w:rPr>
        <w:t>Курс на енергоефективність вказує перспективні напрямки для розвитку інновацій, розширяє можливості підприємницької діяльності у світі енергозбереження та енергоефективності, стимулює попит на енергозберігаючі продукти та технології.</w:t>
      </w:r>
    </w:p>
    <w:p w:rsidR="000023AE" w:rsidRDefault="000023AE" w:rsidP="00D80381">
      <w:pPr>
        <w:spacing w:after="0" w:line="360" w:lineRule="auto"/>
        <w:ind w:firstLine="567"/>
        <w:jc w:val="both"/>
        <w:rPr>
          <w:rFonts w:ascii="Times New Roman" w:hAnsi="Times New Roman"/>
          <w:sz w:val="28"/>
          <w:szCs w:val="28"/>
        </w:rPr>
      </w:pPr>
      <w:r>
        <w:rPr>
          <w:rFonts w:ascii="Times New Roman" w:hAnsi="Times New Roman"/>
          <w:b/>
          <w:sz w:val="28"/>
          <w:szCs w:val="28"/>
        </w:rPr>
        <w:t>Аналіз останніх досліджень і публікацій</w:t>
      </w:r>
      <w:r w:rsidR="00DC7357">
        <w:rPr>
          <w:rFonts w:ascii="Times New Roman" w:hAnsi="Times New Roman"/>
          <w:b/>
          <w:sz w:val="28"/>
          <w:szCs w:val="28"/>
        </w:rPr>
        <w:t>.</w:t>
      </w:r>
      <w:r>
        <w:rPr>
          <w:rFonts w:ascii="Times New Roman" w:hAnsi="Times New Roman"/>
          <w:b/>
          <w:sz w:val="28"/>
          <w:szCs w:val="28"/>
        </w:rPr>
        <w:t xml:space="preserve"> </w:t>
      </w:r>
      <w:r>
        <w:rPr>
          <w:rFonts w:ascii="Times New Roman" w:hAnsi="Times New Roman"/>
          <w:sz w:val="28"/>
          <w:szCs w:val="28"/>
        </w:rPr>
        <w:t xml:space="preserve">Дослідженню проблем забезпечення енергоефективності житлового сектору України присвячено багато праць вітчизняних науковців. Необхідність розроблення комплексної довгострокової стратегії модернізації застарілого та енергоємного житлового фонду України з метою забезпечення його енергоефективності та підвищення енергетичної безпеки держави розглядали Матвійчук Н. М., Черчик Л.М., Коленда Н.В., Шульська Н.М. </w:t>
      </w:r>
      <w:r w:rsidRPr="00BC44B6">
        <w:rPr>
          <w:rFonts w:ascii="Times New Roman" w:hAnsi="Times New Roman"/>
          <w:sz w:val="28"/>
          <w:szCs w:val="28"/>
        </w:rPr>
        <w:t>[</w:t>
      </w:r>
      <w:r>
        <w:rPr>
          <w:rFonts w:ascii="Times New Roman" w:hAnsi="Times New Roman"/>
          <w:sz w:val="28"/>
          <w:szCs w:val="28"/>
        </w:rPr>
        <w:t>2</w:t>
      </w:r>
      <w:r w:rsidRPr="00BC44B6">
        <w:rPr>
          <w:rFonts w:ascii="Times New Roman" w:hAnsi="Times New Roman"/>
          <w:sz w:val="28"/>
          <w:szCs w:val="28"/>
        </w:rPr>
        <w:t>].</w:t>
      </w:r>
      <w:r>
        <w:rPr>
          <w:rFonts w:ascii="Times New Roman" w:hAnsi="Times New Roman"/>
          <w:sz w:val="28"/>
          <w:szCs w:val="28"/>
        </w:rPr>
        <w:t xml:space="preserve"> Питання використання фінансово-кредитних механізмів для стимулювання енергозбереження в житловому секторі за рахунок бюджетних коштів вивчала Криштоф Н.С. </w:t>
      </w:r>
      <w:r w:rsidRPr="00BC44B6">
        <w:rPr>
          <w:rFonts w:ascii="Times New Roman" w:hAnsi="Times New Roman"/>
          <w:sz w:val="28"/>
          <w:szCs w:val="28"/>
        </w:rPr>
        <w:t>[</w:t>
      </w:r>
      <w:r>
        <w:rPr>
          <w:rFonts w:ascii="Times New Roman" w:hAnsi="Times New Roman"/>
          <w:sz w:val="28"/>
          <w:szCs w:val="28"/>
        </w:rPr>
        <w:t>3</w:t>
      </w:r>
      <w:r w:rsidRPr="00BC44B6">
        <w:rPr>
          <w:rFonts w:ascii="Times New Roman" w:hAnsi="Times New Roman"/>
          <w:sz w:val="28"/>
          <w:szCs w:val="28"/>
        </w:rPr>
        <w:t>].</w:t>
      </w:r>
      <w:r>
        <w:rPr>
          <w:rFonts w:ascii="Times New Roman" w:hAnsi="Times New Roman"/>
          <w:sz w:val="28"/>
          <w:szCs w:val="28"/>
        </w:rPr>
        <w:t xml:space="preserve"> Проблеми становлення енергосервісного бізнесу та напрями вдосконалення рамкових умов його функціонування в Україні з позицій сталого енергетичного розвитку економіки країни досліджували Комеліна О.В., Самойлик І. О </w:t>
      </w:r>
      <w:r w:rsidRPr="00BC44B6">
        <w:rPr>
          <w:rFonts w:ascii="Times New Roman" w:hAnsi="Times New Roman"/>
          <w:sz w:val="28"/>
          <w:szCs w:val="28"/>
        </w:rPr>
        <w:t>[</w:t>
      </w:r>
      <w:r>
        <w:rPr>
          <w:rFonts w:ascii="Times New Roman" w:hAnsi="Times New Roman"/>
          <w:sz w:val="28"/>
          <w:szCs w:val="28"/>
        </w:rPr>
        <w:t>4</w:t>
      </w:r>
      <w:r w:rsidRPr="00BC44B6">
        <w:rPr>
          <w:rFonts w:ascii="Times New Roman" w:hAnsi="Times New Roman"/>
          <w:sz w:val="28"/>
          <w:szCs w:val="28"/>
        </w:rPr>
        <w:t>].</w:t>
      </w:r>
    </w:p>
    <w:p w:rsidR="000023AE" w:rsidRDefault="000023AE" w:rsidP="00D80381">
      <w:pPr>
        <w:spacing w:after="0" w:line="360" w:lineRule="auto"/>
        <w:ind w:firstLine="567"/>
        <w:jc w:val="both"/>
        <w:rPr>
          <w:rFonts w:ascii="Times New Roman" w:hAnsi="Times New Roman"/>
          <w:sz w:val="28"/>
          <w:szCs w:val="28"/>
        </w:rPr>
      </w:pPr>
      <w:r w:rsidRPr="003772CC">
        <w:rPr>
          <w:rFonts w:ascii="Times New Roman" w:hAnsi="Times New Roman"/>
          <w:sz w:val="28"/>
          <w:szCs w:val="28"/>
        </w:rPr>
        <w:t>На загальнодержавному рівні розпорядженням Кабінету Міністрів України від 13 липня 2016 р. № 489-р «Про схвалення Концепції впровадження механізмів стабільного фінансування заходів з енергоефективності (створення Фонду енергоефективності)» визначено та запроваджено механізм здійснення заходів із забезпечення облікованого, регульованого та ощадливого споживання енергії у житлових будинках шляхом застосування нових підходів до реалізації державної політики щодо фінансування заходів з енергоефективності із залученням коштів міжнародних фінансових організацій та донорів</w:t>
      </w:r>
      <w:r w:rsidRPr="00E161D6">
        <w:rPr>
          <w:rFonts w:ascii="Times New Roman" w:hAnsi="Times New Roman"/>
          <w:sz w:val="28"/>
          <w:szCs w:val="28"/>
        </w:rPr>
        <w:t xml:space="preserve"> [1]</w:t>
      </w:r>
      <w:r w:rsidRPr="003772CC">
        <w:rPr>
          <w:rFonts w:ascii="Times New Roman" w:hAnsi="Times New Roman"/>
          <w:sz w:val="28"/>
          <w:szCs w:val="28"/>
        </w:rPr>
        <w:t>.</w:t>
      </w:r>
    </w:p>
    <w:p w:rsidR="000023AE" w:rsidRDefault="000023AE" w:rsidP="00D80381">
      <w:pPr>
        <w:spacing w:after="0" w:line="360" w:lineRule="auto"/>
        <w:ind w:firstLine="567"/>
        <w:jc w:val="both"/>
        <w:rPr>
          <w:rFonts w:ascii="Times New Roman" w:hAnsi="Times New Roman"/>
          <w:sz w:val="28"/>
          <w:szCs w:val="28"/>
        </w:rPr>
      </w:pPr>
      <w:r>
        <w:rPr>
          <w:rFonts w:ascii="Times New Roman" w:hAnsi="Times New Roman"/>
          <w:sz w:val="28"/>
          <w:szCs w:val="28"/>
        </w:rPr>
        <w:t xml:space="preserve">Згідно з Енергетичною стратегією України на період до 2035 року «Безпека, енергоефективність, конкурентоспроможність» від 18 серпня 2017 р. </w:t>
      </w:r>
      <w:r>
        <w:rPr>
          <w:rFonts w:ascii="Times New Roman" w:hAnsi="Times New Roman"/>
          <w:sz w:val="28"/>
          <w:szCs w:val="28"/>
        </w:rPr>
        <w:lastRenderedPageBreak/>
        <w:t xml:space="preserve">№605-р </w:t>
      </w:r>
      <w:r w:rsidRPr="00BC44B6">
        <w:rPr>
          <w:rFonts w:ascii="Times New Roman" w:hAnsi="Times New Roman"/>
          <w:sz w:val="28"/>
          <w:szCs w:val="28"/>
        </w:rPr>
        <w:t>[</w:t>
      </w:r>
      <w:r>
        <w:rPr>
          <w:rFonts w:ascii="Times New Roman" w:hAnsi="Times New Roman"/>
          <w:sz w:val="28"/>
          <w:szCs w:val="28"/>
        </w:rPr>
        <w:t>5] визначено головні напрями підвищення енергоефективності економіки України, зокрема і в житловому секторі.</w:t>
      </w:r>
    </w:p>
    <w:p w:rsidR="000023AE" w:rsidRDefault="000023AE" w:rsidP="00D80381">
      <w:pPr>
        <w:spacing w:after="0" w:line="360" w:lineRule="auto"/>
        <w:ind w:firstLine="567"/>
        <w:jc w:val="both"/>
        <w:rPr>
          <w:rFonts w:ascii="Times New Roman" w:hAnsi="Times New Roman"/>
          <w:sz w:val="28"/>
          <w:szCs w:val="28"/>
        </w:rPr>
      </w:pPr>
      <w:r>
        <w:rPr>
          <w:rFonts w:ascii="Times New Roman" w:hAnsi="Times New Roman"/>
          <w:b/>
          <w:sz w:val="28"/>
          <w:szCs w:val="28"/>
        </w:rPr>
        <w:t>Виділення невирішених раніше частин загальної проблеми</w:t>
      </w:r>
      <w:r w:rsidR="00DC7357">
        <w:rPr>
          <w:rFonts w:ascii="Times New Roman" w:hAnsi="Times New Roman"/>
          <w:b/>
          <w:sz w:val="28"/>
          <w:szCs w:val="28"/>
        </w:rPr>
        <w:t>.</w:t>
      </w:r>
      <w:r>
        <w:rPr>
          <w:rFonts w:ascii="Times New Roman" w:hAnsi="Times New Roman"/>
          <w:b/>
          <w:sz w:val="28"/>
          <w:szCs w:val="28"/>
        </w:rPr>
        <w:t xml:space="preserve"> </w:t>
      </w:r>
      <w:r>
        <w:rPr>
          <w:rFonts w:ascii="Times New Roman" w:hAnsi="Times New Roman"/>
          <w:sz w:val="28"/>
          <w:szCs w:val="28"/>
        </w:rPr>
        <w:t xml:space="preserve">Отже, питання </w:t>
      </w:r>
      <w:r w:rsidRPr="00046604">
        <w:rPr>
          <w:rFonts w:ascii="Times New Roman" w:hAnsi="Times New Roman"/>
          <w:sz w:val="28"/>
          <w:szCs w:val="28"/>
        </w:rPr>
        <w:t>формування</w:t>
      </w:r>
      <w:r>
        <w:rPr>
          <w:rFonts w:ascii="Times New Roman" w:hAnsi="Times New Roman"/>
          <w:sz w:val="28"/>
          <w:szCs w:val="28"/>
        </w:rPr>
        <w:t xml:space="preserve"> к</w:t>
      </w:r>
      <w:r w:rsidRPr="00970839">
        <w:rPr>
          <w:rFonts w:ascii="Times New Roman" w:hAnsi="Times New Roman"/>
          <w:sz w:val="28"/>
          <w:szCs w:val="28"/>
        </w:rPr>
        <w:t>омплекс</w:t>
      </w:r>
      <w:r>
        <w:rPr>
          <w:rFonts w:ascii="Times New Roman" w:hAnsi="Times New Roman"/>
          <w:sz w:val="28"/>
          <w:szCs w:val="28"/>
        </w:rPr>
        <w:t>у</w:t>
      </w:r>
      <w:r w:rsidRPr="00970839">
        <w:rPr>
          <w:rFonts w:ascii="Times New Roman" w:hAnsi="Times New Roman"/>
          <w:sz w:val="28"/>
          <w:szCs w:val="28"/>
        </w:rPr>
        <w:t xml:space="preserve"> заходів спрямованих на зменшення енергоспоживання</w:t>
      </w:r>
      <w:r>
        <w:rPr>
          <w:rFonts w:ascii="Times New Roman" w:hAnsi="Times New Roman"/>
          <w:sz w:val="28"/>
          <w:szCs w:val="28"/>
        </w:rPr>
        <w:t xml:space="preserve"> в житловому секторі України, а також обрання механізмів для їх реалізації є актуальними та потребують подальшого вивчення. </w:t>
      </w:r>
    </w:p>
    <w:p w:rsidR="000023AE" w:rsidRPr="00046604" w:rsidRDefault="000023AE" w:rsidP="00D80381">
      <w:pPr>
        <w:spacing w:after="0" w:line="360" w:lineRule="auto"/>
        <w:ind w:firstLine="567"/>
        <w:jc w:val="both"/>
        <w:rPr>
          <w:rFonts w:ascii="Times New Roman" w:hAnsi="Times New Roman"/>
          <w:sz w:val="28"/>
          <w:szCs w:val="28"/>
        </w:rPr>
      </w:pPr>
      <w:r>
        <w:rPr>
          <w:rFonts w:ascii="Times New Roman" w:hAnsi="Times New Roman"/>
          <w:b/>
          <w:sz w:val="28"/>
          <w:szCs w:val="28"/>
        </w:rPr>
        <w:t>Формулювання ці</w:t>
      </w:r>
      <w:r w:rsidR="00DC7357">
        <w:rPr>
          <w:rFonts w:ascii="Times New Roman" w:hAnsi="Times New Roman"/>
          <w:b/>
          <w:sz w:val="28"/>
          <w:szCs w:val="28"/>
        </w:rPr>
        <w:t>лей статті.</w:t>
      </w:r>
      <w:r>
        <w:rPr>
          <w:rFonts w:ascii="Times New Roman" w:hAnsi="Times New Roman"/>
          <w:b/>
          <w:sz w:val="28"/>
          <w:szCs w:val="28"/>
        </w:rPr>
        <w:t xml:space="preserve"> </w:t>
      </w:r>
      <w:r>
        <w:rPr>
          <w:rFonts w:ascii="Times New Roman" w:hAnsi="Times New Roman"/>
          <w:sz w:val="28"/>
          <w:szCs w:val="28"/>
        </w:rPr>
        <w:t>У зв’язку з цим, метою дослідження є вивчення публічно-приватного партнерства як механізму забезпечення енергоефективності житлового сектору України.</w:t>
      </w:r>
    </w:p>
    <w:p w:rsidR="000023AE" w:rsidRPr="003772CC" w:rsidRDefault="000023AE" w:rsidP="00D80381">
      <w:pPr>
        <w:spacing w:after="0" w:line="360" w:lineRule="auto"/>
        <w:ind w:firstLine="567"/>
        <w:jc w:val="both"/>
        <w:rPr>
          <w:rFonts w:ascii="Times New Roman" w:hAnsi="Times New Roman"/>
          <w:sz w:val="28"/>
          <w:szCs w:val="28"/>
        </w:rPr>
      </w:pPr>
      <w:r w:rsidRPr="003753A2">
        <w:rPr>
          <w:rFonts w:ascii="Times New Roman" w:hAnsi="Times New Roman"/>
          <w:b/>
          <w:sz w:val="28"/>
          <w:szCs w:val="28"/>
        </w:rPr>
        <w:t xml:space="preserve">Виклад </w:t>
      </w:r>
      <w:r>
        <w:rPr>
          <w:rFonts w:ascii="Times New Roman" w:hAnsi="Times New Roman"/>
          <w:b/>
          <w:sz w:val="28"/>
          <w:szCs w:val="28"/>
        </w:rPr>
        <w:t>основного матеріалу дослідження</w:t>
      </w:r>
      <w:r w:rsidR="00DC7357">
        <w:rPr>
          <w:rFonts w:ascii="Times New Roman" w:hAnsi="Times New Roman"/>
          <w:b/>
          <w:sz w:val="28"/>
          <w:szCs w:val="28"/>
        </w:rPr>
        <w:t>.</w:t>
      </w:r>
      <w:r>
        <w:rPr>
          <w:rFonts w:ascii="Times New Roman" w:hAnsi="Times New Roman"/>
          <w:b/>
          <w:sz w:val="28"/>
          <w:szCs w:val="28"/>
        </w:rPr>
        <w:t xml:space="preserve"> </w:t>
      </w:r>
      <w:r w:rsidRPr="003772CC">
        <w:rPr>
          <w:rFonts w:ascii="Times New Roman" w:hAnsi="Times New Roman"/>
          <w:sz w:val="28"/>
          <w:szCs w:val="28"/>
        </w:rPr>
        <w:t>На сь</w:t>
      </w:r>
      <w:r>
        <w:rPr>
          <w:rFonts w:ascii="Times New Roman" w:hAnsi="Times New Roman"/>
          <w:sz w:val="28"/>
          <w:szCs w:val="28"/>
        </w:rPr>
        <w:t>о</w:t>
      </w:r>
      <w:r w:rsidRPr="003772CC">
        <w:rPr>
          <w:rFonts w:ascii="Times New Roman" w:hAnsi="Times New Roman"/>
          <w:sz w:val="28"/>
          <w:szCs w:val="28"/>
        </w:rPr>
        <w:t>годні в Україні відсутні дієві механізми впливу споживачів житлово-комунальних послуг на їх постачальників, а процедури вибору постачальників для споживача лишаються непрозорими, що породжує недовіру до виконавців і не мотивує останніх до підвищення якості послуг [</w:t>
      </w:r>
      <w:r w:rsidR="005F6386">
        <w:rPr>
          <w:rFonts w:ascii="Times New Roman" w:hAnsi="Times New Roman"/>
          <w:sz w:val="28"/>
          <w:szCs w:val="28"/>
        </w:rPr>
        <w:t>6</w:t>
      </w:r>
      <w:r w:rsidRPr="003772CC">
        <w:rPr>
          <w:rFonts w:ascii="Times New Roman" w:hAnsi="Times New Roman"/>
          <w:sz w:val="28"/>
          <w:szCs w:val="28"/>
        </w:rPr>
        <w:t>].</w:t>
      </w:r>
    </w:p>
    <w:p w:rsidR="000023AE" w:rsidRPr="003772CC" w:rsidRDefault="000023AE" w:rsidP="00D80381">
      <w:pPr>
        <w:tabs>
          <w:tab w:val="left" w:pos="567"/>
        </w:tabs>
        <w:spacing w:after="0" w:line="360" w:lineRule="auto"/>
        <w:ind w:firstLine="567"/>
        <w:jc w:val="both"/>
        <w:rPr>
          <w:rFonts w:ascii="Times New Roman" w:hAnsi="Times New Roman"/>
          <w:sz w:val="28"/>
          <w:szCs w:val="28"/>
        </w:rPr>
      </w:pPr>
      <w:bookmarkStart w:id="2" w:name="n33"/>
      <w:bookmarkStart w:id="3" w:name="n16"/>
      <w:bookmarkEnd w:id="2"/>
      <w:bookmarkEnd w:id="3"/>
      <w:r w:rsidRPr="003772CC">
        <w:rPr>
          <w:rFonts w:ascii="Times New Roman" w:hAnsi="Times New Roman"/>
          <w:sz w:val="28"/>
          <w:szCs w:val="28"/>
        </w:rPr>
        <w:t>Державна політика щодо енергоефективності має бути спрямована на:</w:t>
      </w:r>
    </w:p>
    <w:p w:rsidR="000023AE" w:rsidRPr="003772CC" w:rsidRDefault="000023AE" w:rsidP="00D80381">
      <w:pPr>
        <w:numPr>
          <w:ilvl w:val="0"/>
          <w:numId w:val="11"/>
        </w:numPr>
        <w:tabs>
          <w:tab w:val="clear" w:pos="720"/>
          <w:tab w:val="left" w:pos="567"/>
          <w:tab w:val="num" w:pos="851"/>
        </w:tabs>
        <w:spacing w:after="0" w:line="360" w:lineRule="auto"/>
        <w:ind w:left="0" w:firstLine="567"/>
        <w:jc w:val="both"/>
        <w:rPr>
          <w:rFonts w:ascii="Times New Roman" w:hAnsi="Times New Roman"/>
          <w:sz w:val="28"/>
          <w:szCs w:val="28"/>
        </w:rPr>
      </w:pPr>
      <w:r>
        <w:rPr>
          <w:rFonts w:ascii="Times New Roman" w:hAnsi="Times New Roman"/>
          <w:sz w:val="28"/>
          <w:szCs w:val="28"/>
        </w:rPr>
        <w:t>безперебійне, якісне та безпечне постачання енергоресурсів для потреб суспільства в умовах як нормального, так і особливого стану</w:t>
      </w:r>
      <w:r w:rsidRPr="003772CC">
        <w:rPr>
          <w:rFonts w:ascii="Times New Roman" w:hAnsi="Times New Roman"/>
          <w:sz w:val="28"/>
          <w:szCs w:val="28"/>
        </w:rPr>
        <w:t>;</w:t>
      </w:r>
    </w:p>
    <w:p w:rsidR="000023AE" w:rsidRPr="003772CC" w:rsidRDefault="000023AE" w:rsidP="00D80381">
      <w:pPr>
        <w:numPr>
          <w:ilvl w:val="0"/>
          <w:numId w:val="11"/>
        </w:numPr>
        <w:tabs>
          <w:tab w:val="clear" w:pos="720"/>
          <w:tab w:val="left" w:pos="567"/>
          <w:tab w:val="num" w:pos="851"/>
        </w:tabs>
        <w:spacing w:after="0" w:line="360" w:lineRule="auto"/>
        <w:ind w:left="0" w:firstLine="567"/>
        <w:jc w:val="both"/>
        <w:rPr>
          <w:rFonts w:ascii="Times New Roman" w:hAnsi="Times New Roman"/>
          <w:sz w:val="28"/>
          <w:szCs w:val="28"/>
        </w:rPr>
      </w:pPr>
      <w:r>
        <w:rPr>
          <w:rFonts w:ascii="Times New Roman" w:hAnsi="Times New Roman"/>
          <w:sz w:val="28"/>
          <w:szCs w:val="28"/>
        </w:rPr>
        <w:t>економічну ефективність енергетичного сектору України та функціонування систем постачання енергоресурсів</w:t>
      </w:r>
      <w:r w:rsidRPr="003772CC">
        <w:rPr>
          <w:rFonts w:ascii="Times New Roman" w:hAnsi="Times New Roman"/>
          <w:sz w:val="28"/>
          <w:szCs w:val="28"/>
        </w:rPr>
        <w:t>;</w:t>
      </w:r>
    </w:p>
    <w:p w:rsidR="000023AE" w:rsidRPr="003772CC" w:rsidRDefault="000023AE" w:rsidP="00D80381">
      <w:pPr>
        <w:numPr>
          <w:ilvl w:val="0"/>
          <w:numId w:val="11"/>
        </w:numPr>
        <w:tabs>
          <w:tab w:val="clear" w:pos="720"/>
          <w:tab w:val="left" w:pos="567"/>
          <w:tab w:val="num" w:pos="851"/>
        </w:tabs>
        <w:spacing w:after="0" w:line="360" w:lineRule="auto"/>
        <w:ind w:left="0" w:firstLine="567"/>
        <w:jc w:val="both"/>
        <w:rPr>
          <w:rFonts w:ascii="Times New Roman" w:hAnsi="Times New Roman"/>
          <w:sz w:val="28"/>
          <w:szCs w:val="28"/>
        </w:rPr>
      </w:pPr>
      <w:r w:rsidRPr="003772CC">
        <w:rPr>
          <w:rFonts w:ascii="Times New Roman" w:hAnsi="Times New Roman"/>
          <w:sz w:val="28"/>
          <w:szCs w:val="28"/>
        </w:rPr>
        <w:t xml:space="preserve">енергетичну ефективність </w:t>
      </w:r>
      <w:r>
        <w:rPr>
          <w:rFonts w:ascii="Times New Roman" w:hAnsi="Times New Roman"/>
          <w:sz w:val="28"/>
          <w:szCs w:val="28"/>
        </w:rPr>
        <w:t>споживання</w:t>
      </w:r>
      <w:r w:rsidRPr="003772CC">
        <w:rPr>
          <w:rFonts w:ascii="Times New Roman" w:hAnsi="Times New Roman"/>
          <w:sz w:val="28"/>
          <w:szCs w:val="28"/>
        </w:rPr>
        <w:t xml:space="preserve"> енергоресурсів національною економікою</w:t>
      </w:r>
      <w:r>
        <w:rPr>
          <w:rFonts w:ascii="Times New Roman" w:hAnsi="Times New Roman"/>
          <w:sz w:val="28"/>
          <w:szCs w:val="28"/>
        </w:rPr>
        <w:t xml:space="preserve"> та зокрема житловим сектором</w:t>
      </w:r>
      <w:r w:rsidRPr="003772CC">
        <w:rPr>
          <w:rFonts w:ascii="Times New Roman" w:hAnsi="Times New Roman"/>
          <w:sz w:val="28"/>
          <w:szCs w:val="28"/>
        </w:rPr>
        <w:t>;</w:t>
      </w:r>
    </w:p>
    <w:p w:rsidR="000023AE" w:rsidRPr="003772CC" w:rsidRDefault="000023AE" w:rsidP="00D80381">
      <w:pPr>
        <w:numPr>
          <w:ilvl w:val="0"/>
          <w:numId w:val="11"/>
        </w:numPr>
        <w:tabs>
          <w:tab w:val="clear" w:pos="720"/>
          <w:tab w:val="left" w:pos="567"/>
          <w:tab w:val="num" w:pos="851"/>
        </w:tabs>
        <w:spacing w:after="0" w:line="360" w:lineRule="auto"/>
        <w:ind w:left="0" w:firstLine="567"/>
        <w:jc w:val="both"/>
        <w:rPr>
          <w:rFonts w:ascii="Times New Roman" w:hAnsi="Times New Roman"/>
          <w:sz w:val="28"/>
          <w:szCs w:val="28"/>
        </w:rPr>
      </w:pPr>
      <w:r w:rsidRPr="003772CC">
        <w:rPr>
          <w:rFonts w:ascii="Times New Roman" w:hAnsi="Times New Roman"/>
          <w:sz w:val="28"/>
          <w:szCs w:val="28"/>
        </w:rPr>
        <w:t>екологічно прийнятне рішення впливу енергетики на довкілля та клімат;</w:t>
      </w:r>
    </w:p>
    <w:p w:rsidR="000023AE" w:rsidRPr="003772CC" w:rsidRDefault="000023AE" w:rsidP="00D80381">
      <w:pPr>
        <w:numPr>
          <w:ilvl w:val="0"/>
          <w:numId w:val="11"/>
        </w:numPr>
        <w:tabs>
          <w:tab w:val="clear" w:pos="720"/>
          <w:tab w:val="left" w:pos="567"/>
          <w:tab w:val="num" w:pos="851"/>
        </w:tabs>
        <w:spacing w:after="0" w:line="360" w:lineRule="auto"/>
        <w:ind w:left="0" w:firstLine="567"/>
        <w:jc w:val="both"/>
        <w:rPr>
          <w:rFonts w:ascii="Times New Roman" w:hAnsi="Times New Roman"/>
          <w:sz w:val="28"/>
          <w:szCs w:val="28"/>
        </w:rPr>
      </w:pPr>
      <w:r w:rsidRPr="003772CC">
        <w:rPr>
          <w:rFonts w:ascii="Times New Roman" w:hAnsi="Times New Roman"/>
          <w:sz w:val="28"/>
          <w:szCs w:val="28"/>
        </w:rPr>
        <w:t>спроможність держави формувати та здійснювати політику захисту національних інтересів незалежно від наявних і потенційних загроз внутрішнього та зовнішнього характеру в енергетичній сфері.</w:t>
      </w:r>
    </w:p>
    <w:p w:rsidR="000023AE" w:rsidRDefault="000023AE" w:rsidP="00D80381">
      <w:pPr>
        <w:tabs>
          <w:tab w:val="left" w:pos="567"/>
        </w:tabs>
        <w:spacing w:after="0" w:line="360" w:lineRule="auto"/>
        <w:ind w:firstLine="567"/>
        <w:jc w:val="both"/>
        <w:rPr>
          <w:rFonts w:ascii="Times New Roman" w:hAnsi="Times New Roman"/>
          <w:sz w:val="28"/>
          <w:szCs w:val="28"/>
        </w:rPr>
      </w:pPr>
      <w:r w:rsidRPr="003772CC">
        <w:rPr>
          <w:rFonts w:ascii="Times New Roman" w:hAnsi="Times New Roman"/>
          <w:sz w:val="28"/>
          <w:szCs w:val="28"/>
        </w:rPr>
        <w:t>Результативність такої політики відображається у досягненні цільового стану системи показників енергоефективності підприємства, регіону та країни, зокрема [</w:t>
      </w:r>
      <w:r w:rsidR="005F6386">
        <w:rPr>
          <w:rFonts w:ascii="Times New Roman" w:hAnsi="Times New Roman"/>
          <w:sz w:val="28"/>
          <w:szCs w:val="28"/>
        </w:rPr>
        <w:t>7</w:t>
      </w:r>
      <w:r w:rsidRPr="003772CC">
        <w:rPr>
          <w:rFonts w:ascii="Times New Roman" w:hAnsi="Times New Roman"/>
          <w:sz w:val="28"/>
          <w:szCs w:val="28"/>
        </w:rPr>
        <w:t>].</w:t>
      </w:r>
    </w:p>
    <w:p w:rsidR="000023AE" w:rsidRDefault="000023AE" w:rsidP="00D80381">
      <w:pPr>
        <w:tabs>
          <w:tab w:val="left" w:pos="56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Головною метою </w:t>
      </w:r>
      <w:r w:rsidRPr="003772CC">
        <w:rPr>
          <w:rFonts w:ascii="Times New Roman" w:hAnsi="Times New Roman"/>
          <w:sz w:val="28"/>
          <w:szCs w:val="28"/>
        </w:rPr>
        <w:t>здійснення</w:t>
      </w:r>
      <w:r>
        <w:rPr>
          <w:rFonts w:ascii="Times New Roman" w:hAnsi="Times New Roman"/>
          <w:sz w:val="28"/>
          <w:szCs w:val="28"/>
        </w:rPr>
        <w:t xml:space="preserve"> державної </w:t>
      </w:r>
      <w:r w:rsidRPr="003772CC">
        <w:rPr>
          <w:rFonts w:ascii="Times New Roman" w:hAnsi="Times New Roman"/>
          <w:sz w:val="28"/>
          <w:szCs w:val="28"/>
        </w:rPr>
        <w:t xml:space="preserve">політики </w:t>
      </w:r>
      <w:r>
        <w:rPr>
          <w:rFonts w:ascii="Times New Roman" w:hAnsi="Times New Roman"/>
          <w:sz w:val="28"/>
          <w:szCs w:val="28"/>
        </w:rPr>
        <w:t xml:space="preserve">з </w:t>
      </w:r>
      <w:r w:rsidRPr="003772CC">
        <w:rPr>
          <w:rFonts w:ascii="Times New Roman" w:hAnsi="Times New Roman"/>
          <w:sz w:val="28"/>
          <w:szCs w:val="28"/>
        </w:rPr>
        <w:t>енергоефективності є підвищення енергетичної безпеки.</w:t>
      </w:r>
      <w:r>
        <w:rPr>
          <w:rFonts w:ascii="Times New Roman" w:hAnsi="Times New Roman"/>
          <w:sz w:val="28"/>
          <w:szCs w:val="28"/>
        </w:rPr>
        <w:t xml:space="preserve"> З точки зору населення підвищення </w:t>
      </w:r>
      <w:r>
        <w:rPr>
          <w:rFonts w:ascii="Times New Roman" w:hAnsi="Times New Roman"/>
          <w:sz w:val="28"/>
          <w:szCs w:val="28"/>
        </w:rPr>
        <w:lastRenderedPageBreak/>
        <w:t xml:space="preserve">енергоефективності дає можливість </w:t>
      </w:r>
      <w:r w:rsidRPr="003772CC">
        <w:rPr>
          <w:rFonts w:ascii="Times New Roman" w:hAnsi="Times New Roman"/>
          <w:sz w:val="28"/>
          <w:szCs w:val="28"/>
        </w:rPr>
        <w:t>збільшити рівень доходів і зменшити витрати н</w:t>
      </w:r>
      <w:r>
        <w:rPr>
          <w:rFonts w:ascii="Times New Roman" w:hAnsi="Times New Roman"/>
          <w:sz w:val="28"/>
          <w:szCs w:val="28"/>
        </w:rPr>
        <w:t xml:space="preserve">а закупівлю енергетичних послуг. З точки зору суспільства </w:t>
      </w:r>
      <w:r w:rsidRPr="003772CC">
        <w:rPr>
          <w:rFonts w:ascii="Times New Roman" w:hAnsi="Times New Roman"/>
          <w:sz w:val="28"/>
          <w:szCs w:val="28"/>
        </w:rPr>
        <w:t>це курс</w:t>
      </w:r>
      <w:r>
        <w:rPr>
          <w:rFonts w:ascii="Times New Roman" w:hAnsi="Times New Roman"/>
          <w:sz w:val="28"/>
          <w:szCs w:val="28"/>
        </w:rPr>
        <w:t xml:space="preserve"> до сталого розвитку</w:t>
      </w:r>
      <w:r w:rsidRPr="003772CC">
        <w:rPr>
          <w:rFonts w:ascii="Times New Roman" w:hAnsi="Times New Roman"/>
          <w:sz w:val="28"/>
          <w:szCs w:val="28"/>
        </w:rPr>
        <w:t xml:space="preserve">, в результаті </w:t>
      </w:r>
      <w:r>
        <w:rPr>
          <w:rFonts w:ascii="Times New Roman" w:hAnsi="Times New Roman"/>
          <w:sz w:val="28"/>
          <w:szCs w:val="28"/>
        </w:rPr>
        <w:t xml:space="preserve">якого очікується подолання енергетичної бідності, підвищення </w:t>
      </w:r>
      <w:r w:rsidRPr="003772CC">
        <w:rPr>
          <w:rFonts w:ascii="Times New Roman" w:hAnsi="Times New Roman"/>
          <w:sz w:val="28"/>
          <w:szCs w:val="28"/>
        </w:rPr>
        <w:t>конкурентоспроможні</w:t>
      </w:r>
      <w:r>
        <w:rPr>
          <w:rFonts w:ascii="Times New Roman" w:hAnsi="Times New Roman"/>
          <w:sz w:val="28"/>
          <w:szCs w:val="28"/>
        </w:rPr>
        <w:t xml:space="preserve">сть регіону і країни в цілому. </w:t>
      </w:r>
    </w:p>
    <w:p w:rsidR="000023AE" w:rsidRDefault="000023AE" w:rsidP="00D80381">
      <w:pPr>
        <w:tabs>
          <w:tab w:val="left" w:pos="567"/>
        </w:tabs>
        <w:spacing w:after="0" w:line="360" w:lineRule="auto"/>
        <w:ind w:firstLine="567"/>
        <w:jc w:val="both"/>
        <w:rPr>
          <w:rFonts w:ascii="Times New Roman" w:hAnsi="Times New Roman"/>
          <w:sz w:val="28"/>
          <w:szCs w:val="28"/>
        </w:rPr>
      </w:pPr>
      <w:r w:rsidRPr="003772CC">
        <w:rPr>
          <w:rFonts w:ascii="Times New Roman" w:hAnsi="Times New Roman"/>
          <w:sz w:val="28"/>
          <w:szCs w:val="28"/>
        </w:rPr>
        <w:t xml:space="preserve">Однією з умов успішного </w:t>
      </w:r>
      <w:r>
        <w:rPr>
          <w:rFonts w:ascii="Times New Roman" w:hAnsi="Times New Roman"/>
          <w:sz w:val="28"/>
          <w:szCs w:val="28"/>
        </w:rPr>
        <w:t>забезпечення енергоефективності в житловому секторі</w:t>
      </w:r>
      <w:r w:rsidRPr="003772CC">
        <w:rPr>
          <w:rFonts w:ascii="Times New Roman" w:hAnsi="Times New Roman"/>
          <w:sz w:val="28"/>
          <w:szCs w:val="28"/>
        </w:rPr>
        <w:t xml:space="preserve"> є мотивація</w:t>
      </w:r>
      <w:r>
        <w:rPr>
          <w:rFonts w:ascii="Times New Roman" w:hAnsi="Times New Roman"/>
          <w:sz w:val="28"/>
          <w:szCs w:val="28"/>
        </w:rPr>
        <w:t xml:space="preserve"> енергоощадної поведінки споживача </w:t>
      </w:r>
      <w:r w:rsidRPr="003772CC">
        <w:rPr>
          <w:rFonts w:ascii="Times New Roman" w:hAnsi="Times New Roman"/>
          <w:sz w:val="28"/>
          <w:szCs w:val="28"/>
        </w:rPr>
        <w:t xml:space="preserve">та </w:t>
      </w:r>
      <w:r>
        <w:rPr>
          <w:rFonts w:ascii="Times New Roman" w:hAnsi="Times New Roman"/>
          <w:sz w:val="28"/>
          <w:szCs w:val="28"/>
        </w:rPr>
        <w:t xml:space="preserve">впровадження механізмів підвищення </w:t>
      </w:r>
      <w:r w:rsidRPr="003772CC">
        <w:rPr>
          <w:rFonts w:ascii="Times New Roman" w:hAnsi="Times New Roman"/>
          <w:sz w:val="28"/>
          <w:szCs w:val="28"/>
        </w:rPr>
        <w:t>енергоефективності</w:t>
      </w:r>
      <w:r>
        <w:rPr>
          <w:rFonts w:ascii="Times New Roman" w:hAnsi="Times New Roman"/>
          <w:sz w:val="28"/>
          <w:szCs w:val="28"/>
        </w:rPr>
        <w:t xml:space="preserve">, з урахуванням фінансової, організаційної, технічної та юридичної складових. </w:t>
      </w:r>
    </w:p>
    <w:p w:rsidR="000023AE" w:rsidRDefault="000023AE" w:rsidP="009D72E1">
      <w:pPr>
        <w:tabs>
          <w:tab w:val="left" w:pos="567"/>
        </w:tabs>
        <w:spacing w:after="120" w:line="360" w:lineRule="auto"/>
        <w:ind w:firstLine="567"/>
        <w:jc w:val="both"/>
        <w:rPr>
          <w:rFonts w:ascii="Times New Roman" w:hAnsi="Times New Roman"/>
          <w:sz w:val="28"/>
          <w:szCs w:val="28"/>
        </w:rPr>
      </w:pPr>
      <w:r w:rsidRPr="003772CC">
        <w:rPr>
          <w:rFonts w:ascii="Times New Roman" w:hAnsi="Times New Roman"/>
          <w:sz w:val="28"/>
          <w:szCs w:val="28"/>
        </w:rPr>
        <w:t>Перспективи та перешкоди системи управління енергоефективністю в д</w:t>
      </w:r>
      <w:r>
        <w:rPr>
          <w:rFonts w:ascii="Times New Roman" w:hAnsi="Times New Roman"/>
          <w:sz w:val="28"/>
          <w:szCs w:val="28"/>
        </w:rPr>
        <w:t>ержаві представлено на рис. 1</w:t>
      </w:r>
    </w:p>
    <w:p w:rsidR="00F7425C" w:rsidRDefault="006B54F6" w:rsidP="00761653">
      <w:pPr>
        <w:tabs>
          <w:tab w:val="left" w:pos="567"/>
        </w:tabs>
        <w:spacing w:after="0" w:line="360" w:lineRule="auto"/>
        <w:ind w:firstLine="567"/>
        <w:jc w:val="both"/>
        <w:rPr>
          <w:rFonts w:ascii="Times New Roman" w:hAnsi="Times New Roman"/>
          <w:sz w:val="28"/>
          <w:szCs w:val="28"/>
        </w:rPr>
      </w:pPr>
      <w:r>
        <w:rPr>
          <w:noProof/>
          <w:lang w:eastAsia="uk-UA"/>
        </w:rPr>
      </w:r>
      <w:r>
        <w:rPr>
          <w:rFonts w:ascii="Times New Roman" w:hAnsi="Times New Roman"/>
          <w:sz w:val="28"/>
          <w:szCs w:val="28"/>
        </w:rPr>
        <w:pict>
          <v:group id="_x0000_s1077" style="width:449.7pt;height:365.95pt;mso-position-horizontal-relative:char;mso-position-vertical-relative:line" coordorigin="1881,2385" coordsize="8994,7319">
            <v:rect id="Rectangle 3" o:spid="_x0000_s1027" style="position:absolute;left:1957;top:3045;width:8918;height:439;visibility:visible">
              <v:stroke dashstyle="dash"/>
              <v:textbox style="mso-next-textbox:#Rectangle 3">
                <w:txbxContent>
                  <w:p w:rsidR="000023AE" w:rsidRPr="00F7425C" w:rsidRDefault="000023AE" w:rsidP="003772CC">
                    <w:pPr>
                      <w:jc w:val="center"/>
                      <w:rPr>
                        <w:rFonts w:ascii="Times New Roman" w:hAnsi="Times New Roman"/>
                        <w:b/>
                        <w:sz w:val="24"/>
                        <w:szCs w:val="24"/>
                      </w:rPr>
                    </w:pPr>
                    <w:r w:rsidRPr="00F7425C">
                      <w:rPr>
                        <w:rFonts w:ascii="Times New Roman" w:hAnsi="Times New Roman"/>
                        <w:b/>
                        <w:sz w:val="24"/>
                        <w:szCs w:val="24"/>
                      </w:rPr>
                      <w:t>Центральні органи влади (Кабмін, Міністерства, Державні агентства)</w:t>
                    </w:r>
                  </w:p>
                </w:txbxContent>
              </v:textbox>
            </v:rect>
            <v:rect id="Rectangle 4" o:spid="_x0000_s1028" style="position:absolute;left:1957;top:2385;width:4283;height:485;visibility:visible">
              <v:textbox style="mso-next-textbox:#Rectangle 4">
                <w:txbxContent>
                  <w:p w:rsidR="000023AE" w:rsidRPr="00F7425C" w:rsidRDefault="000023AE" w:rsidP="00F7425C">
                    <w:pPr>
                      <w:spacing w:after="0" w:line="240" w:lineRule="auto"/>
                      <w:jc w:val="center"/>
                      <w:rPr>
                        <w:rFonts w:ascii="Times New Roman" w:hAnsi="Times New Roman"/>
                        <w:b/>
                        <w:i/>
                        <w:sz w:val="26"/>
                        <w:szCs w:val="26"/>
                      </w:rPr>
                    </w:pPr>
                    <w:r w:rsidRPr="00F7425C">
                      <w:rPr>
                        <w:rFonts w:ascii="Times New Roman" w:hAnsi="Times New Roman"/>
                        <w:b/>
                        <w:i/>
                        <w:sz w:val="26"/>
                        <w:szCs w:val="26"/>
                      </w:rPr>
                      <w:t>Перспективи</w:t>
                    </w:r>
                  </w:p>
                </w:txbxContent>
              </v:textbox>
            </v:rect>
            <v:rect id="Rectangle 5" o:spid="_x0000_s1029" style="position:absolute;left:6363;top:2385;width:4409;height:485;visibility:visible">
              <v:textbox style="mso-next-textbox:#Rectangle 5">
                <w:txbxContent>
                  <w:p w:rsidR="000023AE" w:rsidRPr="00F7425C" w:rsidRDefault="000023AE" w:rsidP="00F7425C">
                    <w:pPr>
                      <w:spacing w:after="0" w:line="240" w:lineRule="auto"/>
                      <w:jc w:val="center"/>
                      <w:rPr>
                        <w:rFonts w:ascii="Times New Roman" w:hAnsi="Times New Roman"/>
                        <w:b/>
                        <w:i/>
                        <w:sz w:val="26"/>
                        <w:szCs w:val="26"/>
                      </w:rPr>
                    </w:pPr>
                    <w:r w:rsidRPr="00F7425C">
                      <w:rPr>
                        <w:rFonts w:ascii="Times New Roman" w:hAnsi="Times New Roman"/>
                        <w:b/>
                        <w:i/>
                        <w:sz w:val="26"/>
                        <w:szCs w:val="26"/>
                      </w:rPr>
                      <w:t>Перешкоди</w:t>
                    </w:r>
                  </w:p>
                </w:txbxContent>
              </v:textbox>
            </v:rect>
            <v:rect id="Rectangle 6" o:spid="_x0000_s1030" style="position:absolute;left:1957;top:3600;width:4406;height:1291;visibility:visible">
              <v:textbox style="mso-next-textbox:#Rectangle 6">
                <w:txbxContent>
                  <w:p w:rsidR="000023AE" w:rsidRPr="003772CC" w:rsidRDefault="000023AE" w:rsidP="00F7425C">
                    <w:pPr>
                      <w:spacing w:after="0" w:line="240" w:lineRule="auto"/>
                      <w:jc w:val="center"/>
                      <w:rPr>
                        <w:rFonts w:ascii="Times New Roman" w:hAnsi="Times New Roman"/>
                        <w:sz w:val="24"/>
                        <w:szCs w:val="24"/>
                      </w:rPr>
                    </w:pPr>
                    <w:r w:rsidRPr="003772CC">
                      <w:rPr>
                        <w:rFonts w:ascii="Times New Roman" w:hAnsi="Times New Roman"/>
                        <w:sz w:val="24"/>
                        <w:szCs w:val="24"/>
                      </w:rPr>
                      <w:t>У їх компетенції знаходяться нормативні, податкові, організаційні та інші важелі реалізації політики енергоефективності</w:t>
                    </w:r>
                  </w:p>
                </w:txbxContent>
              </v:textbox>
            </v:rect>
            <v:rect id="Rectangle 7" o:spid="_x0000_s1031" style="position:absolute;left:6495;top:3615;width:4380;height:1276;visibility:visible;v-text-anchor:middle">
              <v:textbox style="mso-next-textbox:#Rectangle 7">
                <w:txbxContent>
                  <w:p w:rsidR="000023AE" w:rsidRPr="003772CC" w:rsidRDefault="000023AE" w:rsidP="00F7425C">
                    <w:pPr>
                      <w:spacing w:after="0" w:line="240" w:lineRule="auto"/>
                      <w:jc w:val="center"/>
                      <w:rPr>
                        <w:rFonts w:ascii="Times New Roman" w:hAnsi="Times New Roman"/>
                        <w:sz w:val="24"/>
                        <w:szCs w:val="24"/>
                      </w:rPr>
                    </w:pPr>
                    <w:r w:rsidRPr="003772CC">
                      <w:rPr>
                        <w:rFonts w:ascii="Times New Roman" w:hAnsi="Times New Roman"/>
                        <w:sz w:val="24"/>
                        <w:szCs w:val="24"/>
                      </w:rPr>
                      <w:t>Відсутня можливість організовувати та контролювати конкретні місцеві проекти по всій території України</w:t>
                    </w:r>
                  </w:p>
                </w:txbxContent>
              </v:textbox>
            </v:rect>
            <v:rect id="Rectangle 8" o:spid="_x0000_s1032" style="position:absolute;left:1957;top:4995;width:8918;height:468;visibility:visible">
              <v:stroke dashstyle="dash"/>
              <v:textbox style="mso-next-textbox:#Rectangle 8">
                <w:txbxContent>
                  <w:p w:rsidR="000023AE" w:rsidRPr="00F7425C" w:rsidRDefault="000023AE" w:rsidP="003772CC">
                    <w:pPr>
                      <w:jc w:val="center"/>
                      <w:rPr>
                        <w:rFonts w:ascii="Times New Roman" w:hAnsi="Times New Roman"/>
                        <w:b/>
                        <w:sz w:val="24"/>
                        <w:szCs w:val="24"/>
                      </w:rPr>
                    </w:pPr>
                    <w:r w:rsidRPr="00F7425C">
                      <w:rPr>
                        <w:rFonts w:ascii="Times New Roman" w:hAnsi="Times New Roman"/>
                        <w:b/>
                        <w:sz w:val="24"/>
                        <w:szCs w:val="24"/>
                      </w:rPr>
                      <w:t>Місцеві органи влади</w:t>
                    </w:r>
                  </w:p>
                </w:txbxContent>
              </v:textbox>
            </v:rect>
            <v:rect id="Rectangle 9" o:spid="_x0000_s1033" style="position:absolute;left:1957;top:5550;width:3983;height:1329;visibility:visible">
              <v:textbox style="mso-next-textbox:#Rectangle 9">
                <w:txbxContent>
                  <w:p w:rsidR="000023AE" w:rsidRPr="0029263C" w:rsidRDefault="000023AE" w:rsidP="00F7425C">
                    <w:pPr>
                      <w:spacing w:after="0" w:line="240" w:lineRule="auto"/>
                      <w:jc w:val="center"/>
                      <w:rPr>
                        <w:rFonts w:ascii="Times New Roman" w:hAnsi="Times New Roman"/>
                        <w:sz w:val="24"/>
                        <w:szCs w:val="24"/>
                      </w:rPr>
                    </w:pPr>
                    <w:r w:rsidRPr="0029263C">
                      <w:rPr>
                        <w:rFonts w:ascii="Times New Roman" w:hAnsi="Times New Roman"/>
                        <w:sz w:val="24"/>
                        <w:szCs w:val="24"/>
                      </w:rPr>
                      <w:t>Реалізація програм енергоефективності стосовно об’єктів соціальної сфери, що перебувають на їх балансі</w:t>
                    </w:r>
                  </w:p>
                </w:txbxContent>
              </v:textbox>
            </v:rect>
            <v:rect id="Rectangle 10" o:spid="_x0000_s1034" style="position:absolute;left:6090;top:5550;width:4785;height:1329;visibility:visible">
              <v:textbox style="mso-next-textbox:#Rectangle 10">
                <w:txbxContent>
                  <w:p w:rsidR="000023AE" w:rsidRPr="0029263C" w:rsidRDefault="000023AE" w:rsidP="00F7425C">
                    <w:pPr>
                      <w:spacing w:after="0" w:line="240" w:lineRule="auto"/>
                      <w:jc w:val="center"/>
                      <w:rPr>
                        <w:rFonts w:ascii="Times New Roman" w:hAnsi="Times New Roman"/>
                        <w:sz w:val="24"/>
                        <w:szCs w:val="24"/>
                      </w:rPr>
                    </w:pPr>
                    <w:r w:rsidRPr="0029263C">
                      <w:rPr>
                        <w:rFonts w:ascii="Times New Roman" w:hAnsi="Times New Roman"/>
                        <w:sz w:val="24"/>
                        <w:szCs w:val="24"/>
                      </w:rPr>
                      <w:t>Відсутня істотні важелі впливу в умовах, коли майже всі енергогенеруючі та енергорозподільчі компанії перебуваю</w:t>
                    </w:r>
                    <w:r>
                      <w:rPr>
                        <w:rFonts w:ascii="Times New Roman" w:hAnsi="Times New Roman"/>
                        <w:sz w:val="24"/>
                        <w:szCs w:val="24"/>
                        <w:lang w:val="ru-RU"/>
                      </w:rPr>
                      <w:t>т</w:t>
                    </w:r>
                    <w:r w:rsidRPr="0029263C">
                      <w:rPr>
                        <w:rFonts w:ascii="Times New Roman" w:hAnsi="Times New Roman"/>
                        <w:sz w:val="24"/>
                        <w:szCs w:val="24"/>
                      </w:rPr>
                      <w:t>ь у приватній власності</w:t>
                    </w:r>
                  </w:p>
                </w:txbxContent>
              </v:textbox>
            </v:rect>
            <v:rect id="Rectangle 11" o:spid="_x0000_s1035" style="position:absolute;left:1881;top:7020;width:8994;height:468;visibility:visible">
              <v:stroke dashstyle="dash"/>
              <v:textbox style="mso-next-textbox:#Rectangle 11">
                <w:txbxContent>
                  <w:p w:rsidR="000023AE" w:rsidRPr="00F7425C" w:rsidRDefault="000023AE" w:rsidP="003772CC">
                    <w:pPr>
                      <w:jc w:val="center"/>
                      <w:rPr>
                        <w:rFonts w:ascii="Times New Roman" w:hAnsi="Times New Roman"/>
                        <w:b/>
                        <w:sz w:val="24"/>
                        <w:szCs w:val="24"/>
                      </w:rPr>
                    </w:pPr>
                    <w:r w:rsidRPr="00F7425C">
                      <w:rPr>
                        <w:rFonts w:ascii="Times New Roman" w:hAnsi="Times New Roman"/>
                        <w:b/>
                        <w:sz w:val="24"/>
                        <w:szCs w:val="24"/>
                      </w:rPr>
                      <w:t>Енергогенеруючі та енергорозподільчі компанії</w:t>
                    </w:r>
                  </w:p>
                </w:txbxContent>
              </v:textbox>
            </v:rect>
            <v:rect id="Rectangle 12" o:spid="_x0000_s1036" style="position:absolute;left:1881;top:7604;width:8994;height:736;visibility:visible">
              <v:textbox style="mso-next-textbox:#Rectangle 12">
                <w:txbxContent>
                  <w:p w:rsidR="000023AE" w:rsidRPr="0029263C" w:rsidRDefault="000023AE" w:rsidP="00F7425C">
                    <w:pPr>
                      <w:spacing w:after="0" w:line="240" w:lineRule="auto"/>
                      <w:jc w:val="center"/>
                      <w:rPr>
                        <w:rFonts w:ascii="Times New Roman" w:hAnsi="Times New Roman"/>
                        <w:sz w:val="24"/>
                        <w:szCs w:val="24"/>
                      </w:rPr>
                    </w:pPr>
                    <w:r w:rsidRPr="0029263C">
                      <w:rPr>
                        <w:rFonts w:ascii="Times New Roman" w:hAnsi="Times New Roman"/>
                        <w:sz w:val="24"/>
                        <w:szCs w:val="24"/>
                      </w:rPr>
                      <w:t>Не мають мотивації реалізовувати програми енергоефективності, оскільки усі додаткові витрати і втрати енергоресурсів перекладають на кінцевих споживачів</w:t>
                    </w:r>
                  </w:p>
                </w:txbxContent>
              </v:textbox>
            </v:rect>
            <v:rect id="Rectangle 13" o:spid="_x0000_s1037" style="position:absolute;left:1881;top:8444;width:8994;height:435;visibility:visible">
              <v:stroke dashstyle="dash"/>
              <v:textbox style="mso-next-textbox:#Rectangle 13">
                <w:txbxContent>
                  <w:p w:rsidR="000023AE" w:rsidRPr="00F7425C" w:rsidRDefault="000023AE" w:rsidP="00F7425C">
                    <w:pPr>
                      <w:spacing w:after="0" w:line="240" w:lineRule="auto"/>
                      <w:jc w:val="center"/>
                      <w:rPr>
                        <w:rFonts w:ascii="Times New Roman" w:hAnsi="Times New Roman"/>
                        <w:b/>
                        <w:sz w:val="24"/>
                        <w:szCs w:val="24"/>
                      </w:rPr>
                    </w:pPr>
                    <w:r w:rsidRPr="00F7425C">
                      <w:rPr>
                        <w:rFonts w:ascii="Times New Roman" w:hAnsi="Times New Roman"/>
                        <w:b/>
                        <w:sz w:val="24"/>
                        <w:szCs w:val="24"/>
                      </w:rPr>
                      <w:t>Кінцеві споживачі</w:t>
                    </w:r>
                  </w:p>
                </w:txbxContent>
              </v:textbox>
            </v:rect>
            <v:rect id="Rectangle 14" o:spid="_x0000_s1038" style="position:absolute;left:1881;top:8984;width:8994;height:720;visibility:visible">
              <v:textbox style="mso-next-textbox:#Rectangle 14">
                <w:txbxContent>
                  <w:p w:rsidR="000023AE" w:rsidRPr="0029263C" w:rsidRDefault="000023AE" w:rsidP="00761653">
                    <w:pPr>
                      <w:spacing w:after="0" w:line="240" w:lineRule="auto"/>
                      <w:jc w:val="center"/>
                      <w:rPr>
                        <w:rFonts w:ascii="Times New Roman" w:hAnsi="Times New Roman"/>
                        <w:sz w:val="24"/>
                        <w:szCs w:val="24"/>
                      </w:rPr>
                    </w:pPr>
                    <w:r w:rsidRPr="0029263C">
                      <w:rPr>
                        <w:rFonts w:ascii="Times New Roman" w:hAnsi="Times New Roman"/>
                        <w:sz w:val="24"/>
                        <w:szCs w:val="24"/>
                      </w:rPr>
                      <w:t xml:space="preserve">Мають значну зацікавленість у реалізації програм енергоефективності, проте зазвичай не мають для цього жодних можливостей </w:t>
                    </w:r>
                  </w:p>
                </w:txbxContent>
              </v:textbox>
            </v:rect>
            <w10:anchorlock/>
          </v:group>
        </w:pict>
      </w:r>
    </w:p>
    <w:p w:rsidR="006B54F6" w:rsidRPr="003772CC" w:rsidRDefault="006B54F6" w:rsidP="006B54F6">
      <w:pPr>
        <w:tabs>
          <w:tab w:val="left" w:pos="567"/>
        </w:tabs>
        <w:spacing w:before="60" w:after="120" w:line="360" w:lineRule="auto"/>
        <w:jc w:val="center"/>
        <w:rPr>
          <w:rFonts w:ascii="Times New Roman" w:hAnsi="Times New Roman"/>
          <w:sz w:val="28"/>
          <w:szCs w:val="28"/>
        </w:rPr>
      </w:pPr>
      <w:r w:rsidRPr="003772CC">
        <w:rPr>
          <w:rFonts w:ascii="Times New Roman" w:hAnsi="Times New Roman"/>
          <w:sz w:val="28"/>
          <w:szCs w:val="28"/>
        </w:rPr>
        <w:t xml:space="preserve">Рис. </w:t>
      </w:r>
      <w:r w:rsidRPr="00687EBA">
        <w:rPr>
          <w:rFonts w:ascii="Times New Roman" w:hAnsi="Times New Roman"/>
          <w:sz w:val="28"/>
          <w:szCs w:val="28"/>
        </w:rPr>
        <w:t>1</w:t>
      </w:r>
      <w:r w:rsidRPr="003772CC">
        <w:rPr>
          <w:rFonts w:ascii="Times New Roman" w:hAnsi="Times New Roman"/>
          <w:sz w:val="28"/>
          <w:szCs w:val="28"/>
        </w:rPr>
        <w:t xml:space="preserve"> Ієрархічна система управління енергоефективністю</w:t>
      </w:r>
    </w:p>
    <w:p w:rsidR="00761653" w:rsidRPr="0029263C" w:rsidRDefault="00761653" w:rsidP="00761653">
      <w:pPr>
        <w:tabs>
          <w:tab w:val="left" w:pos="567"/>
        </w:tabs>
        <w:spacing w:after="0" w:line="360" w:lineRule="auto"/>
        <w:ind w:firstLine="567"/>
        <w:jc w:val="both"/>
        <w:rPr>
          <w:rFonts w:ascii="Times New Roman" w:hAnsi="Times New Roman"/>
          <w:sz w:val="28"/>
          <w:szCs w:val="28"/>
        </w:rPr>
      </w:pPr>
      <w:r w:rsidRPr="003772CC">
        <w:rPr>
          <w:rFonts w:ascii="Times New Roman" w:hAnsi="Times New Roman"/>
          <w:sz w:val="28"/>
          <w:szCs w:val="28"/>
        </w:rPr>
        <w:t xml:space="preserve">На рівні центральних органів влади існує значна зацікавленість у підвищенні енергетичної безпеки країни, стабілізації платіжного балансу, зниженні обсягу субсидій, та досягненні інших макроекономічних та </w:t>
      </w:r>
      <w:r w:rsidRPr="003772CC">
        <w:rPr>
          <w:rFonts w:ascii="Times New Roman" w:hAnsi="Times New Roman"/>
          <w:sz w:val="28"/>
          <w:szCs w:val="28"/>
        </w:rPr>
        <w:lastRenderedPageBreak/>
        <w:t>соціальних цілей.</w:t>
      </w:r>
      <w:r w:rsidR="009D72E1">
        <w:rPr>
          <w:rFonts w:ascii="Times New Roman" w:hAnsi="Times New Roman"/>
          <w:sz w:val="28"/>
          <w:szCs w:val="28"/>
        </w:rPr>
        <w:t xml:space="preserve"> </w:t>
      </w:r>
      <w:r w:rsidR="00A31248">
        <w:rPr>
          <w:rFonts w:ascii="Times New Roman" w:hAnsi="Times New Roman"/>
          <w:sz w:val="28"/>
          <w:szCs w:val="28"/>
        </w:rPr>
        <w:t>Д</w:t>
      </w:r>
      <w:r w:rsidRPr="0029263C">
        <w:rPr>
          <w:rFonts w:ascii="Times New Roman" w:hAnsi="Times New Roman"/>
          <w:sz w:val="28"/>
          <w:szCs w:val="28"/>
        </w:rPr>
        <w:t xml:space="preserve">ержава </w:t>
      </w:r>
      <w:r w:rsidR="00A31248">
        <w:rPr>
          <w:rFonts w:ascii="Times New Roman" w:hAnsi="Times New Roman"/>
          <w:sz w:val="28"/>
          <w:szCs w:val="28"/>
        </w:rPr>
        <w:t xml:space="preserve">покладає великі надії на </w:t>
      </w:r>
      <w:r w:rsidRPr="0029263C">
        <w:rPr>
          <w:rFonts w:ascii="Times New Roman" w:hAnsi="Times New Roman"/>
          <w:sz w:val="28"/>
          <w:szCs w:val="28"/>
        </w:rPr>
        <w:t>власник</w:t>
      </w:r>
      <w:r w:rsidR="00A31248">
        <w:rPr>
          <w:rFonts w:ascii="Times New Roman" w:hAnsi="Times New Roman"/>
          <w:sz w:val="28"/>
          <w:szCs w:val="28"/>
        </w:rPr>
        <w:t>ів</w:t>
      </w:r>
      <w:r w:rsidRPr="0029263C">
        <w:rPr>
          <w:rFonts w:ascii="Times New Roman" w:hAnsi="Times New Roman"/>
          <w:sz w:val="28"/>
          <w:szCs w:val="28"/>
        </w:rPr>
        <w:t xml:space="preserve"> індивідуальних будинків та ОСББ</w:t>
      </w:r>
      <w:r w:rsidR="00A31248">
        <w:rPr>
          <w:rFonts w:ascii="Times New Roman" w:hAnsi="Times New Roman"/>
          <w:sz w:val="28"/>
          <w:szCs w:val="28"/>
        </w:rPr>
        <w:t>, які</w:t>
      </w:r>
      <w:r w:rsidRPr="0029263C">
        <w:rPr>
          <w:rFonts w:ascii="Times New Roman" w:hAnsi="Times New Roman"/>
          <w:sz w:val="28"/>
          <w:szCs w:val="28"/>
        </w:rPr>
        <w:t xml:space="preserve"> можуть реалізовувати програми підвищення енергоефективності в кредит з частковою компенсацією від держави. Однак населення не впевнене як у своїх фінансових можливостях, так і у державній компенсації, не володіє технічною стороною заходів з енергоефективності [</w:t>
      </w:r>
      <w:r>
        <w:rPr>
          <w:rFonts w:ascii="Times New Roman" w:hAnsi="Times New Roman"/>
          <w:sz w:val="28"/>
          <w:szCs w:val="28"/>
        </w:rPr>
        <w:t>8</w:t>
      </w:r>
      <w:r w:rsidRPr="0029263C">
        <w:rPr>
          <w:rFonts w:ascii="Times New Roman" w:hAnsi="Times New Roman"/>
          <w:sz w:val="28"/>
          <w:szCs w:val="28"/>
        </w:rPr>
        <w:t>].</w:t>
      </w:r>
    </w:p>
    <w:p w:rsidR="00761653" w:rsidRDefault="00761653" w:rsidP="00761653">
      <w:pPr>
        <w:tabs>
          <w:tab w:val="left" w:pos="56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Найбільшим покупцем енергії </w:t>
      </w:r>
      <w:r w:rsidRPr="0029263C">
        <w:rPr>
          <w:rFonts w:ascii="Times New Roman" w:hAnsi="Times New Roman"/>
          <w:sz w:val="28"/>
          <w:szCs w:val="28"/>
        </w:rPr>
        <w:t xml:space="preserve">в межах своєї території є </w:t>
      </w:r>
      <w:r>
        <w:rPr>
          <w:rFonts w:ascii="Times New Roman" w:hAnsi="Times New Roman"/>
          <w:sz w:val="28"/>
          <w:szCs w:val="28"/>
        </w:rPr>
        <w:t xml:space="preserve">місцевий бюджет, тому </w:t>
      </w:r>
      <w:r w:rsidRPr="0029263C">
        <w:rPr>
          <w:rFonts w:ascii="Times New Roman" w:hAnsi="Times New Roman"/>
          <w:sz w:val="28"/>
          <w:szCs w:val="28"/>
        </w:rPr>
        <w:t xml:space="preserve">для органів місцевої влади </w:t>
      </w:r>
      <w:r>
        <w:rPr>
          <w:rFonts w:ascii="Times New Roman" w:hAnsi="Times New Roman"/>
          <w:sz w:val="28"/>
          <w:szCs w:val="28"/>
        </w:rPr>
        <w:t>важливо</w:t>
      </w:r>
      <w:r w:rsidRPr="0029263C">
        <w:rPr>
          <w:rFonts w:ascii="Times New Roman" w:hAnsi="Times New Roman"/>
          <w:sz w:val="28"/>
          <w:szCs w:val="28"/>
        </w:rPr>
        <w:t xml:space="preserve"> скорочення витрат на оплату енергоносіїв та забезпеч</w:t>
      </w:r>
      <w:r>
        <w:rPr>
          <w:rFonts w:ascii="Times New Roman" w:hAnsi="Times New Roman"/>
          <w:sz w:val="28"/>
          <w:szCs w:val="28"/>
        </w:rPr>
        <w:t>ення сталого розвитку території.</w:t>
      </w:r>
    </w:p>
    <w:p w:rsidR="00761653" w:rsidRPr="00A31248" w:rsidRDefault="00761653" w:rsidP="00761653">
      <w:pPr>
        <w:tabs>
          <w:tab w:val="left" w:pos="567"/>
        </w:tabs>
        <w:spacing w:after="0" w:line="360" w:lineRule="auto"/>
        <w:ind w:firstLine="567"/>
        <w:jc w:val="both"/>
        <w:rPr>
          <w:rFonts w:ascii="Times New Roman" w:hAnsi="Times New Roman"/>
          <w:spacing w:val="-1"/>
          <w:sz w:val="28"/>
          <w:szCs w:val="28"/>
        </w:rPr>
      </w:pPr>
      <w:r w:rsidRPr="00A31248">
        <w:rPr>
          <w:rFonts w:ascii="Times New Roman" w:hAnsi="Times New Roman"/>
          <w:spacing w:val="-1"/>
          <w:sz w:val="28"/>
          <w:szCs w:val="28"/>
        </w:rPr>
        <w:t>Найбільшим споживачем теплової енергії в місті є населення, отже найважливішим завданням міської ради є підняття свідомості членів територіальної громади щодо впровадження заходів з питань енергозбереження.</w:t>
      </w:r>
    </w:p>
    <w:p w:rsidR="000023AE" w:rsidRDefault="000023AE" w:rsidP="009D72E1">
      <w:pPr>
        <w:tabs>
          <w:tab w:val="left" w:pos="567"/>
        </w:tabs>
        <w:spacing w:after="0" w:line="360" w:lineRule="auto"/>
        <w:ind w:firstLine="567"/>
        <w:jc w:val="both"/>
        <w:rPr>
          <w:rFonts w:ascii="Times New Roman" w:hAnsi="Times New Roman"/>
          <w:sz w:val="28"/>
          <w:szCs w:val="28"/>
        </w:rPr>
      </w:pPr>
      <w:r>
        <w:rPr>
          <w:rFonts w:ascii="Times New Roman" w:hAnsi="Times New Roman"/>
          <w:sz w:val="28"/>
          <w:szCs w:val="28"/>
        </w:rPr>
        <w:t>Забезпечення енергоефективності житлового сектору України потребує зміни підходів</w:t>
      </w:r>
      <w:r w:rsidRPr="0029263C">
        <w:rPr>
          <w:rFonts w:ascii="Times New Roman" w:hAnsi="Times New Roman"/>
          <w:sz w:val="28"/>
          <w:szCs w:val="28"/>
        </w:rPr>
        <w:t xml:space="preserve"> при будівництві і реконструкції житлових і громадських будинків і споруд</w:t>
      </w:r>
      <w:r>
        <w:rPr>
          <w:rFonts w:ascii="Times New Roman" w:hAnsi="Times New Roman"/>
          <w:sz w:val="28"/>
          <w:szCs w:val="28"/>
        </w:rPr>
        <w:t>,</w:t>
      </w:r>
      <w:r w:rsidRPr="0029263C">
        <w:rPr>
          <w:rFonts w:ascii="Times New Roman" w:hAnsi="Times New Roman"/>
          <w:sz w:val="28"/>
          <w:szCs w:val="28"/>
        </w:rPr>
        <w:t xml:space="preserve"> впровадженн</w:t>
      </w:r>
      <w:r>
        <w:rPr>
          <w:rFonts w:ascii="Times New Roman" w:hAnsi="Times New Roman"/>
          <w:sz w:val="28"/>
          <w:szCs w:val="28"/>
        </w:rPr>
        <w:t>я</w:t>
      </w:r>
      <w:r w:rsidRPr="0029263C">
        <w:rPr>
          <w:rFonts w:ascii="Times New Roman" w:hAnsi="Times New Roman"/>
          <w:sz w:val="28"/>
          <w:szCs w:val="28"/>
        </w:rPr>
        <w:t xml:space="preserve"> сучасних те</w:t>
      </w:r>
      <w:r>
        <w:rPr>
          <w:rFonts w:ascii="Times New Roman" w:hAnsi="Times New Roman"/>
          <w:sz w:val="28"/>
          <w:szCs w:val="28"/>
        </w:rPr>
        <w:t xml:space="preserve">хнологій та </w:t>
      </w:r>
      <w:r w:rsidRPr="0029263C">
        <w:rPr>
          <w:rFonts w:ascii="Times New Roman" w:hAnsi="Times New Roman"/>
          <w:sz w:val="28"/>
          <w:szCs w:val="28"/>
        </w:rPr>
        <w:t>прогресивного енергоефективного устаткування в будівництві об’єктів житлово-громадського призначення.</w:t>
      </w:r>
      <w:r w:rsidR="009D72E1">
        <w:rPr>
          <w:rFonts w:ascii="Times New Roman" w:hAnsi="Times New Roman"/>
          <w:sz w:val="28"/>
          <w:szCs w:val="28"/>
        </w:rPr>
        <w:t xml:space="preserve"> </w:t>
      </w:r>
      <w:r w:rsidRPr="0029263C">
        <w:rPr>
          <w:rFonts w:ascii="Times New Roman" w:hAnsi="Times New Roman"/>
          <w:sz w:val="28"/>
          <w:szCs w:val="28"/>
        </w:rPr>
        <w:t xml:space="preserve">Заходи, що спрямовані на </w:t>
      </w:r>
      <w:r>
        <w:rPr>
          <w:rFonts w:ascii="Times New Roman" w:hAnsi="Times New Roman"/>
          <w:sz w:val="28"/>
          <w:szCs w:val="28"/>
        </w:rPr>
        <w:t xml:space="preserve">забезпечення енергоефективності житлового сектору умовно </w:t>
      </w:r>
      <w:r w:rsidRPr="0029263C">
        <w:rPr>
          <w:rFonts w:ascii="Times New Roman" w:hAnsi="Times New Roman"/>
          <w:sz w:val="28"/>
          <w:szCs w:val="28"/>
        </w:rPr>
        <w:t xml:space="preserve">можна розділити на три групи, рис. </w:t>
      </w:r>
      <w:r>
        <w:rPr>
          <w:rFonts w:ascii="Times New Roman" w:hAnsi="Times New Roman"/>
          <w:sz w:val="28"/>
          <w:szCs w:val="28"/>
        </w:rPr>
        <w:t>2</w:t>
      </w:r>
      <w:r w:rsidRPr="0029263C">
        <w:rPr>
          <w:rFonts w:ascii="Times New Roman" w:hAnsi="Times New Roman"/>
          <w:sz w:val="28"/>
          <w:szCs w:val="28"/>
        </w:rPr>
        <w:t>.</w:t>
      </w:r>
    </w:p>
    <w:p w:rsidR="00D80381" w:rsidRDefault="00D80381" w:rsidP="0064350C">
      <w:pPr>
        <w:spacing w:after="0" w:line="360" w:lineRule="auto"/>
        <w:ind w:firstLine="567"/>
        <w:jc w:val="both"/>
        <w:rPr>
          <w:rFonts w:ascii="Times New Roman" w:hAnsi="Times New Roman"/>
          <w:sz w:val="28"/>
          <w:szCs w:val="28"/>
        </w:rPr>
      </w:pPr>
      <w:r w:rsidRPr="0029263C">
        <w:rPr>
          <w:rFonts w:ascii="Times New Roman" w:hAnsi="Times New Roman"/>
          <w:sz w:val="28"/>
          <w:szCs w:val="28"/>
        </w:rPr>
        <w:t xml:space="preserve">Перша група </w:t>
      </w:r>
      <w:r>
        <w:rPr>
          <w:rFonts w:ascii="Times New Roman" w:hAnsi="Times New Roman"/>
          <w:sz w:val="28"/>
          <w:szCs w:val="28"/>
        </w:rPr>
        <w:t xml:space="preserve">– маловартісні заходи, що </w:t>
      </w:r>
      <w:r w:rsidRPr="0029263C">
        <w:rPr>
          <w:rFonts w:ascii="Times New Roman" w:hAnsi="Times New Roman"/>
          <w:sz w:val="28"/>
          <w:szCs w:val="28"/>
        </w:rPr>
        <w:t xml:space="preserve">мають незначний вплив (5-10 %) на </w:t>
      </w:r>
      <w:r>
        <w:rPr>
          <w:rFonts w:ascii="Times New Roman" w:hAnsi="Times New Roman"/>
          <w:sz w:val="28"/>
          <w:szCs w:val="28"/>
        </w:rPr>
        <w:t>підвищення</w:t>
      </w:r>
      <w:r w:rsidRPr="0029263C">
        <w:rPr>
          <w:rFonts w:ascii="Times New Roman" w:hAnsi="Times New Roman"/>
          <w:sz w:val="28"/>
          <w:szCs w:val="28"/>
        </w:rPr>
        <w:t xml:space="preserve"> енергоефективності</w:t>
      </w:r>
      <w:r>
        <w:rPr>
          <w:rFonts w:ascii="Times New Roman" w:hAnsi="Times New Roman"/>
          <w:sz w:val="28"/>
          <w:szCs w:val="28"/>
        </w:rPr>
        <w:t xml:space="preserve"> в житлових будівлях</w:t>
      </w:r>
      <w:r w:rsidRPr="0029263C">
        <w:rPr>
          <w:rFonts w:ascii="Times New Roman" w:hAnsi="Times New Roman"/>
          <w:sz w:val="28"/>
          <w:szCs w:val="28"/>
        </w:rPr>
        <w:t xml:space="preserve"> (</w:t>
      </w:r>
      <w:r>
        <w:rPr>
          <w:rFonts w:ascii="Times New Roman" w:hAnsi="Times New Roman"/>
          <w:sz w:val="28"/>
          <w:szCs w:val="28"/>
        </w:rPr>
        <w:t>проте</w:t>
      </w:r>
      <w:r w:rsidRPr="0029263C">
        <w:rPr>
          <w:rFonts w:ascii="Times New Roman" w:hAnsi="Times New Roman"/>
          <w:sz w:val="28"/>
          <w:szCs w:val="28"/>
        </w:rPr>
        <w:t xml:space="preserve">, вдало </w:t>
      </w:r>
      <w:r>
        <w:rPr>
          <w:rFonts w:ascii="Times New Roman" w:hAnsi="Times New Roman"/>
          <w:sz w:val="28"/>
          <w:szCs w:val="28"/>
        </w:rPr>
        <w:t xml:space="preserve">обраний </w:t>
      </w:r>
      <w:r w:rsidRPr="0029263C">
        <w:rPr>
          <w:rFonts w:ascii="Times New Roman" w:hAnsi="Times New Roman"/>
          <w:sz w:val="28"/>
          <w:szCs w:val="28"/>
        </w:rPr>
        <w:t>захід може призвести і до значно більшої економії). Застосовуються у випадку оптимізаці</w:t>
      </w:r>
      <w:r>
        <w:rPr>
          <w:rFonts w:ascii="Times New Roman" w:hAnsi="Times New Roman"/>
          <w:sz w:val="28"/>
          <w:szCs w:val="28"/>
        </w:rPr>
        <w:t>ї</w:t>
      </w:r>
      <w:r w:rsidRPr="0029263C">
        <w:rPr>
          <w:rFonts w:ascii="Times New Roman" w:hAnsi="Times New Roman"/>
          <w:sz w:val="28"/>
          <w:szCs w:val="28"/>
        </w:rPr>
        <w:t xml:space="preserve"> процесів</w:t>
      </w:r>
      <w:r>
        <w:rPr>
          <w:rFonts w:ascii="Times New Roman" w:hAnsi="Times New Roman"/>
          <w:sz w:val="28"/>
          <w:szCs w:val="28"/>
        </w:rPr>
        <w:t>, є економічно вигідними та</w:t>
      </w:r>
      <w:r w:rsidRPr="0029263C">
        <w:rPr>
          <w:rFonts w:ascii="Times New Roman" w:hAnsi="Times New Roman"/>
          <w:sz w:val="28"/>
          <w:szCs w:val="28"/>
        </w:rPr>
        <w:t xml:space="preserve"> мають короткий період окупності.</w:t>
      </w:r>
    </w:p>
    <w:p w:rsidR="0064350C" w:rsidRPr="009D72E1" w:rsidRDefault="0064350C" w:rsidP="0064350C">
      <w:pPr>
        <w:spacing w:after="0" w:line="360" w:lineRule="auto"/>
        <w:ind w:firstLine="567"/>
        <w:jc w:val="both"/>
        <w:rPr>
          <w:rFonts w:ascii="Times New Roman" w:hAnsi="Times New Roman"/>
          <w:spacing w:val="-1"/>
          <w:sz w:val="28"/>
          <w:szCs w:val="28"/>
        </w:rPr>
      </w:pPr>
      <w:r w:rsidRPr="009D72E1">
        <w:rPr>
          <w:rFonts w:ascii="Times New Roman" w:hAnsi="Times New Roman"/>
          <w:spacing w:val="-1"/>
          <w:sz w:val="28"/>
          <w:szCs w:val="28"/>
        </w:rPr>
        <w:t>Друга група –  заходи середньої вартості, що мають вплив в межах від 10% до 25%, є економічно вигідними, з періодом окупності від трьох до десяти років.</w:t>
      </w:r>
    </w:p>
    <w:p w:rsidR="009D72E1" w:rsidRDefault="009D72E1" w:rsidP="009D72E1">
      <w:pPr>
        <w:spacing w:after="0" w:line="360" w:lineRule="auto"/>
        <w:ind w:firstLine="567"/>
        <w:jc w:val="both"/>
        <w:rPr>
          <w:rFonts w:ascii="Times New Roman" w:hAnsi="Times New Roman"/>
          <w:sz w:val="28"/>
          <w:szCs w:val="28"/>
        </w:rPr>
      </w:pPr>
      <w:r w:rsidRPr="009D72E1">
        <w:rPr>
          <w:rFonts w:ascii="Times New Roman" w:hAnsi="Times New Roman"/>
          <w:sz w:val="28"/>
          <w:szCs w:val="28"/>
        </w:rPr>
        <w:t>Третя група – високовартісні заходи (вплив – до 90%). Масштабні заходи варто впроваджувати у разі повного відновлення, будівництва нових об’єктів та систем.</w:t>
      </w:r>
    </w:p>
    <w:p w:rsidR="00A31248" w:rsidRPr="00687EBA" w:rsidRDefault="00A31248" w:rsidP="00A31248">
      <w:pPr>
        <w:spacing w:after="0" w:line="360" w:lineRule="auto"/>
        <w:ind w:firstLine="567"/>
        <w:jc w:val="both"/>
        <w:rPr>
          <w:rFonts w:ascii="Times New Roman" w:hAnsi="Times New Roman"/>
          <w:sz w:val="28"/>
          <w:szCs w:val="28"/>
        </w:rPr>
      </w:pPr>
      <w:r w:rsidRPr="00687EBA">
        <w:rPr>
          <w:rFonts w:ascii="Times New Roman" w:hAnsi="Times New Roman"/>
          <w:sz w:val="28"/>
          <w:szCs w:val="28"/>
        </w:rPr>
        <w:t>Реалізація заходів з енергоефективності вимагає застосування належного фінансування та конкретних дій та важелів з боку місцевої влади.</w:t>
      </w:r>
    </w:p>
    <w:p w:rsidR="00A31248" w:rsidRDefault="00A31248" w:rsidP="009D72E1">
      <w:pPr>
        <w:spacing w:after="0" w:line="360" w:lineRule="auto"/>
        <w:ind w:firstLine="567"/>
        <w:jc w:val="both"/>
        <w:rPr>
          <w:rFonts w:ascii="Times New Roman" w:hAnsi="Times New Roman"/>
          <w:sz w:val="28"/>
          <w:szCs w:val="28"/>
        </w:rPr>
      </w:pPr>
    </w:p>
    <w:p w:rsidR="000023AE" w:rsidRDefault="00123D54" w:rsidP="00D80381">
      <w:pPr>
        <w:spacing w:after="0" w:line="360" w:lineRule="auto"/>
        <w:jc w:val="center"/>
        <w:rPr>
          <w:rFonts w:ascii="Times New Roman" w:hAnsi="Times New Roman"/>
          <w:sz w:val="28"/>
          <w:szCs w:val="28"/>
        </w:rPr>
      </w:pPr>
      <w:r>
        <w:rPr>
          <w:noProof/>
          <w:lang w:val="ru-RU" w:eastAsia="ru-RU"/>
        </w:rPr>
        <w:lastRenderedPageBreak/>
        <w:pict>
          <v:line id="Прямая соединительная линия 64" o:spid="_x0000_s1039" style="position:absolute;left:0;text-align:left;flip:x;z-index:4;visibility:visible" from="336.75pt,53.6pt" to="336.75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" strokeweight=".5pt">
            <v:stroke joinstyle="miter"/>
          </v:line>
        </w:pict>
      </w:r>
      <w:r>
        <w:rPr>
          <w:noProof/>
          <w:lang w:val="ru-RU" w:eastAsia="ru-RU"/>
        </w:rPr>
        <w:pict>
          <v:rect id="Прямоугольник 12" o:spid="_x0000_s1040" style="position:absolute;left:0;text-align:left;margin-left:352.95pt;margin-top:411.75pt;width:121.3pt;height:24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">
            <v:textbox inset="1mm,1mm,1mm,1mm">
              <w:txbxContent>
                <w:p w:rsidR="000023AE" w:rsidRPr="00970839" w:rsidRDefault="000023AE" w:rsidP="00FC28FE">
                  <w:pPr>
                    <w:spacing w:after="0" w:line="240" w:lineRule="auto"/>
                    <w:jc w:val="center"/>
                    <w:rPr>
                      <w:rFonts w:ascii="Times New Roman" w:hAnsi="Times New Roman"/>
                    </w:rPr>
                  </w:pPr>
                  <w:r w:rsidRPr="00970839">
                    <w:rPr>
                      <w:rFonts w:ascii="Times New Roman" w:hAnsi="Times New Roman"/>
                    </w:rPr>
                    <w:t>Заміна віконних блоків</w:t>
                  </w:r>
                </w:p>
              </w:txbxContent>
            </v:textbox>
          </v:rect>
        </w:pict>
      </w:r>
      <w:r>
        <w:rPr>
          <w:rFonts w:ascii="Times New Roman" w:hAnsi="Times New Roman"/>
          <w:noProof/>
          <w:sz w:val="28"/>
          <w:szCs w:val="28"/>
          <w:lang w:eastAsia="uk-UA"/>
        </w:rPr>
      </w:r>
      <w:r>
        <w:rPr>
          <w:rFonts w:ascii="Times New Roman" w:hAnsi="Times New Roman"/>
          <w:noProof/>
          <w:sz w:val="28"/>
          <w:szCs w:val="28"/>
          <w:lang w:eastAsia="uk-UA"/>
        </w:rPr>
        <w:pict>
          <v:group id="Группа 72" o:spid="_x0000_s1041" style="width:473.8pt;height:435.35pt;mso-position-horizontal-relative:char;mso-position-vertical-relative:line" coordsize="60169,45671">
            <v:rect id="Прямоугольник 1" o:spid="_x0000_s1042" style="position:absolute;left:22115;top:7442;width:18606;height:106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">
              <v:textbox inset="1mm,1mm,1mm,1mm">
                <w:txbxContent>
                  <w:p w:rsidR="000023AE" w:rsidRDefault="000023AE" w:rsidP="00BC5E7A">
                    <w:pPr>
                      <w:spacing w:after="0" w:line="240" w:lineRule="auto"/>
                      <w:jc w:val="center"/>
                      <w:rPr>
                        <w:rFonts w:ascii="Times New Roman" w:hAnsi="Times New Roman"/>
                      </w:rPr>
                    </w:pPr>
                    <w:r w:rsidRPr="001C5194">
                      <w:rPr>
                        <w:rFonts w:ascii="Times New Roman" w:hAnsi="Times New Roman"/>
                      </w:rPr>
                      <w:t>Реконструкція системи освітлення:</w:t>
                    </w:r>
                  </w:p>
                  <w:p w:rsidR="000023AE" w:rsidRDefault="000023AE" w:rsidP="00BC5E7A">
                    <w:pPr>
                      <w:spacing w:after="0" w:line="240" w:lineRule="auto"/>
                      <w:jc w:val="center"/>
                      <w:rPr>
                        <w:rFonts w:ascii="Times New Roman" w:hAnsi="Times New Roman"/>
                      </w:rPr>
                    </w:pPr>
                    <w:r w:rsidRPr="001C5194">
                      <w:rPr>
                        <w:rFonts w:ascii="Times New Roman" w:hAnsi="Times New Roman"/>
                      </w:rPr>
                      <w:t>заміна ламп розжарювання на енергозберігаючі;</w:t>
                    </w:r>
                  </w:p>
                  <w:p w:rsidR="000023AE" w:rsidRPr="001C5194" w:rsidRDefault="000023AE" w:rsidP="00BC5E7A">
                    <w:pPr>
                      <w:spacing w:after="0" w:line="240" w:lineRule="auto"/>
                      <w:jc w:val="center"/>
                      <w:rPr>
                        <w:rFonts w:ascii="Times New Roman" w:hAnsi="Times New Roman"/>
                      </w:rPr>
                    </w:pPr>
                    <w:r w:rsidRPr="001C5194">
                      <w:rPr>
                        <w:rFonts w:ascii="Times New Roman" w:hAnsi="Times New Roman"/>
                      </w:rPr>
                      <w:t>встановлення світильників</w:t>
                    </w:r>
                    <w:r>
                      <w:rPr>
                        <w:rFonts w:ascii="Times New Roman" w:hAnsi="Times New Roman"/>
                      </w:rPr>
                      <w:t xml:space="preserve"> </w:t>
                    </w:r>
                    <w:r w:rsidRPr="001C5194">
                      <w:rPr>
                        <w:rFonts w:ascii="Times New Roman" w:hAnsi="Times New Roman"/>
                      </w:rPr>
                      <w:t>енергозберігаючих.</w:t>
                    </w:r>
                  </w:p>
                </w:txbxContent>
              </v:textbox>
            </v:rect>
            <v:rect id="Прямоугольник 32" o:spid="_x0000_s1043" style="position:absolute;width:17600;height:52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">
              <v:textbox inset="1mm,1mm,1mm,1mm">
                <w:txbxContent>
                  <w:p w:rsidR="000023AE" w:rsidRPr="0029263C" w:rsidRDefault="000023AE" w:rsidP="00D80381">
                    <w:pPr>
                      <w:spacing w:after="0" w:line="240" w:lineRule="auto"/>
                      <w:jc w:val="center"/>
                      <w:rPr>
                        <w:rFonts w:ascii="Times New Roman" w:hAnsi="Times New Roman"/>
                        <w:b/>
                        <w:sz w:val="24"/>
                        <w:szCs w:val="24"/>
                      </w:rPr>
                    </w:pPr>
                    <w:r w:rsidRPr="0029263C">
                      <w:rPr>
                        <w:rFonts w:ascii="Times New Roman" w:hAnsi="Times New Roman"/>
                        <w:b/>
                        <w:sz w:val="24"/>
                        <w:szCs w:val="24"/>
                      </w:rPr>
                      <w:t>Перша група</w:t>
                    </w:r>
                  </w:p>
                  <w:p w:rsidR="000023AE" w:rsidRPr="0029263C" w:rsidRDefault="000023AE" w:rsidP="00D80381">
                    <w:pPr>
                      <w:spacing w:after="0" w:line="240" w:lineRule="auto"/>
                      <w:jc w:val="center"/>
                      <w:rPr>
                        <w:rFonts w:ascii="Times New Roman" w:hAnsi="Times New Roman"/>
                        <w:sz w:val="24"/>
                        <w:szCs w:val="24"/>
                      </w:rPr>
                    </w:pPr>
                    <w:r w:rsidRPr="0029263C">
                      <w:rPr>
                        <w:rFonts w:ascii="Times New Roman" w:hAnsi="Times New Roman"/>
                        <w:b/>
                        <w:sz w:val="24"/>
                        <w:szCs w:val="24"/>
                      </w:rPr>
                      <w:t>(маловартісні)</w:t>
                    </w:r>
                  </w:p>
                </w:txbxContent>
              </v:textbox>
            </v:rect>
            <v:rect id="Прямоугольник 30" o:spid="_x0000_s1044" style="position:absolute;left:41785;top:318;width:18320;height:52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">
              <v:textbox inset="1mm,1mm,1mm,1mm">
                <w:txbxContent>
                  <w:p w:rsidR="000023AE" w:rsidRPr="0029263C" w:rsidRDefault="000023AE" w:rsidP="00BC5E7A">
                    <w:pPr>
                      <w:spacing w:after="0" w:line="240" w:lineRule="auto"/>
                      <w:jc w:val="center"/>
                      <w:rPr>
                        <w:rFonts w:ascii="Times New Roman" w:hAnsi="Times New Roman"/>
                        <w:b/>
                        <w:sz w:val="24"/>
                        <w:szCs w:val="24"/>
                      </w:rPr>
                    </w:pPr>
                    <w:r w:rsidRPr="0029263C">
                      <w:rPr>
                        <w:rFonts w:ascii="Times New Roman" w:hAnsi="Times New Roman"/>
                        <w:b/>
                        <w:sz w:val="24"/>
                        <w:szCs w:val="24"/>
                      </w:rPr>
                      <w:t>Третя група</w:t>
                    </w:r>
                  </w:p>
                  <w:p w:rsidR="000023AE" w:rsidRPr="0029263C" w:rsidRDefault="000023AE" w:rsidP="00BC5E7A">
                    <w:pPr>
                      <w:spacing w:after="0" w:line="240" w:lineRule="auto"/>
                      <w:jc w:val="center"/>
                      <w:rPr>
                        <w:rFonts w:ascii="Times New Roman" w:hAnsi="Times New Roman"/>
                        <w:b/>
                        <w:sz w:val="24"/>
                        <w:szCs w:val="24"/>
                      </w:rPr>
                    </w:pPr>
                    <w:r w:rsidRPr="0029263C">
                      <w:rPr>
                        <w:rFonts w:ascii="Times New Roman" w:hAnsi="Times New Roman"/>
                        <w:b/>
                        <w:sz w:val="24"/>
                        <w:szCs w:val="24"/>
                      </w:rPr>
                      <w:t>(масштабні)</w:t>
                    </w:r>
                  </w:p>
                </w:txbxContent>
              </v:textbox>
            </v:rect>
            <v:rect id="Прямоугольник 28" o:spid="_x0000_s1045" style="position:absolute;left:44337;top:7336;width:15405;height:57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">
              <v:textbox inset="1mm,1mm,1mm,1mm">
                <w:txbxContent>
                  <w:p w:rsidR="000023AE" w:rsidRPr="001C5194" w:rsidRDefault="000023AE" w:rsidP="00BC5E7A">
                    <w:pPr>
                      <w:spacing w:after="0" w:line="240" w:lineRule="auto"/>
                      <w:jc w:val="center"/>
                      <w:rPr>
                        <w:rFonts w:ascii="Times New Roman" w:hAnsi="Times New Roman"/>
                      </w:rPr>
                    </w:pPr>
                    <w:r w:rsidRPr="001C5194">
                      <w:rPr>
                        <w:rFonts w:ascii="Times New Roman" w:hAnsi="Times New Roman"/>
                      </w:rPr>
                      <w:t>Встановлення індивідуальних теплових пунктів</w:t>
                    </w:r>
                  </w:p>
                </w:txbxContent>
              </v:textbox>
            </v:rect>
            <v:rect id="Прямоугольник 10" o:spid="_x0000_s1046" style="position:absolute;left:2445;top:7123;width:14929;height:67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">
              <v:textbox inset="1mm,1mm,1mm,1mm">
                <w:txbxContent>
                  <w:p w:rsidR="000023AE" w:rsidRPr="00970839" w:rsidRDefault="000023AE" w:rsidP="00BC5E7A">
                    <w:pPr>
                      <w:spacing w:after="0" w:line="240" w:lineRule="auto"/>
                      <w:jc w:val="center"/>
                      <w:rPr>
                        <w:rFonts w:ascii="Times New Roman" w:hAnsi="Times New Roman"/>
                      </w:rPr>
                    </w:pPr>
                    <w:r w:rsidRPr="00970839">
                      <w:rPr>
                        <w:rFonts w:ascii="Times New Roman" w:hAnsi="Times New Roman"/>
                      </w:rPr>
                      <w:t>Утеплення віконних блоків, вхідних дверей в під’їздах</w:t>
                    </w:r>
                  </w:p>
                </w:txbxContent>
              </v:textbox>
            </v:rect>
            <v:rect id="Прямоугольник 7" o:spid="_x0000_s1047" style="position:absolute;left:2445;top:14885;width:14939;height:64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">
              <v:textbox inset="1mm,1mm,1mm,1mm">
                <w:txbxContent>
                  <w:p w:rsidR="000023AE" w:rsidRPr="00970839" w:rsidRDefault="000023AE" w:rsidP="00BC5E7A">
                    <w:pPr>
                      <w:spacing w:after="0" w:line="240" w:lineRule="auto"/>
                      <w:jc w:val="center"/>
                      <w:rPr>
                        <w:rFonts w:ascii="Times New Roman" w:hAnsi="Times New Roman"/>
                      </w:rPr>
                    </w:pPr>
                    <w:r>
                      <w:rPr>
                        <w:rFonts w:ascii="Times New Roman" w:hAnsi="Times New Roman"/>
                      </w:rPr>
                      <w:t xml:space="preserve">Впровадження </w:t>
                    </w:r>
                    <w:r w:rsidRPr="00970839">
                      <w:rPr>
                        <w:rFonts w:ascii="Times New Roman" w:hAnsi="Times New Roman"/>
                      </w:rPr>
                      <w:t>енергетичної паспортизації будинків</w:t>
                    </w:r>
                  </w:p>
                </w:txbxContent>
              </v:textbox>
            </v:rect>
            <v:rect id="Прямоугольник 11" o:spid="_x0000_s1048" style="position:absolute;left:22115;top:18819;width:18611;height:56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rsidR="000023AE" w:rsidRPr="00970839" w:rsidRDefault="000023AE" w:rsidP="00BC5E7A">
                    <w:pPr>
                      <w:spacing w:after="0" w:line="240" w:lineRule="auto"/>
                      <w:jc w:val="center"/>
                      <w:rPr>
                        <w:rFonts w:ascii="Times New Roman" w:hAnsi="Times New Roman"/>
                      </w:rPr>
                    </w:pPr>
                    <w:r w:rsidRPr="00970839">
                      <w:rPr>
                        <w:rFonts w:ascii="Times New Roman" w:hAnsi="Times New Roman"/>
                      </w:rPr>
                      <w:t>Встановлення будинкових приладів обліку теплової енергії</w:t>
                    </w:r>
                  </w:p>
                </w:txbxContent>
              </v:textbox>
            </v:rect>
            <v:rect id="Прямоугольник 9" o:spid="_x0000_s1049" style="position:absolute;left:44444;top:14247;width:15407;height:7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">
              <v:textbox inset="1mm,1mm,1mm,1mm">
                <w:txbxContent>
                  <w:p w:rsidR="000023AE" w:rsidRPr="00970839" w:rsidRDefault="000023AE" w:rsidP="00BC5E7A">
                    <w:pPr>
                      <w:spacing w:after="0" w:line="240" w:lineRule="auto"/>
                      <w:jc w:val="center"/>
                      <w:rPr>
                        <w:rFonts w:ascii="Times New Roman" w:hAnsi="Times New Roman"/>
                      </w:rPr>
                    </w:pPr>
                    <w:r w:rsidRPr="00970839">
                      <w:rPr>
                        <w:rFonts w:ascii="Times New Roman" w:hAnsi="Times New Roman"/>
                      </w:rPr>
                      <w:t>Будівництво житла з використанням енергозберігаючих технологій</w:t>
                    </w:r>
                  </w:p>
                </w:txbxContent>
              </v:textbox>
            </v:rect>
            <v:rect id="Прямоугольник 24" o:spid="_x0000_s1050" style="position:absolute;left:2445;top:22541;width:14934;height:65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">
              <v:textbox inset="1mm,1mm,1mm,1mm">
                <w:txbxContent>
                  <w:p w:rsidR="000023AE" w:rsidRPr="000501F4" w:rsidRDefault="000023AE" w:rsidP="00BC5E7A">
                    <w:pPr>
                      <w:spacing w:after="0" w:line="240" w:lineRule="auto"/>
                      <w:jc w:val="center"/>
                      <w:rPr>
                        <w:rFonts w:ascii="Times New Roman" w:hAnsi="Times New Roman"/>
                      </w:rPr>
                    </w:pPr>
                    <w:r w:rsidRPr="000501F4">
                      <w:rPr>
                        <w:rFonts w:ascii="Times New Roman" w:hAnsi="Times New Roman"/>
                      </w:rPr>
                      <w:t xml:space="preserve">Встановлення автоматичних </w:t>
                    </w:r>
                    <w:r>
                      <w:rPr>
                        <w:rFonts w:ascii="Times New Roman" w:hAnsi="Times New Roman"/>
                      </w:rPr>
                      <w:t xml:space="preserve">засовів </w:t>
                    </w:r>
                    <w:r w:rsidRPr="000501F4">
                      <w:rPr>
                        <w:rFonts w:ascii="Times New Roman" w:hAnsi="Times New Roman"/>
                      </w:rPr>
                      <w:t>на вхідних дверях</w:t>
                    </w:r>
                  </w:p>
                </w:txbxContent>
              </v:textbox>
            </v:rect>
            <v:rect id="Прямоугольник 5" o:spid="_x0000_s1051" style="position:absolute;left:44763;top:22541;width:15406;height:43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">
              <v:textbox inset="1mm,1mm,1mm,1mm">
                <w:txbxContent>
                  <w:p w:rsidR="000023AE" w:rsidRPr="00970839" w:rsidRDefault="000023AE" w:rsidP="00BC5E7A">
                    <w:pPr>
                      <w:spacing w:after="0" w:line="240" w:lineRule="auto"/>
                      <w:jc w:val="center"/>
                      <w:rPr>
                        <w:rFonts w:ascii="Times New Roman" w:hAnsi="Times New Roman"/>
                      </w:rPr>
                    </w:pPr>
                    <w:r w:rsidRPr="00970839">
                      <w:rPr>
                        <w:rFonts w:ascii="Times New Roman" w:hAnsi="Times New Roman"/>
                      </w:rPr>
                      <w:t>Комплексна санація житлових будинків</w:t>
                    </w:r>
                  </w:p>
                </w:txbxContent>
              </v:textbox>
            </v:rect>
            <v:rect id="Прямоугольник 31" o:spid="_x0000_s1052" style="position:absolute;left:19670;top:318;width:20853;height:52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">
              <v:textbox inset="1mm,1mm,1mm,1mm">
                <w:txbxContent>
                  <w:p w:rsidR="000023AE" w:rsidRPr="0029263C" w:rsidRDefault="000023AE" w:rsidP="00BC5E7A">
                    <w:pPr>
                      <w:spacing w:after="0" w:line="240" w:lineRule="auto"/>
                      <w:jc w:val="center"/>
                      <w:rPr>
                        <w:rFonts w:ascii="Times New Roman" w:hAnsi="Times New Roman"/>
                        <w:b/>
                        <w:sz w:val="24"/>
                        <w:szCs w:val="24"/>
                      </w:rPr>
                    </w:pPr>
                    <w:r w:rsidRPr="0029263C">
                      <w:rPr>
                        <w:rFonts w:ascii="Times New Roman" w:hAnsi="Times New Roman"/>
                        <w:b/>
                        <w:sz w:val="24"/>
                        <w:szCs w:val="24"/>
                      </w:rPr>
                      <w:t>Друга група</w:t>
                    </w:r>
                  </w:p>
                  <w:p w:rsidR="000023AE" w:rsidRPr="0029263C" w:rsidRDefault="000023AE" w:rsidP="00BC5E7A">
                    <w:pPr>
                      <w:spacing w:after="0" w:line="240" w:lineRule="auto"/>
                      <w:jc w:val="center"/>
                      <w:rPr>
                        <w:rFonts w:ascii="Times New Roman" w:hAnsi="Times New Roman"/>
                        <w:b/>
                        <w:sz w:val="24"/>
                        <w:szCs w:val="24"/>
                      </w:rPr>
                    </w:pPr>
                    <w:r w:rsidRPr="0029263C">
                      <w:rPr>
                        <w:rFonts w:ascii="Times New Roman" w:hAnsi="Times New Roman"/>
                        <w:b/>
                        <w:sz w:val="24"/>
                        <w:szCs w:val="24"/>
                      </w:rPr>
                      <w:t>(середньої вартості)</w:t>
                    </w:r>
                  </w:p>
                </w:txbxContent>
              </v:textbox>
            </v:rect>
            <v:line id="Прямая соединительная линия 48" o:spid="_x0000_s1053" style="position:absolute;visibility:visible" from="850,5316" to="850,26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" strokeweight=".5pt">
              <v:stroke joinstyle="miter"/>
            </v:line>
            <v:shapetype id="_x0000_t32" coordsize="21600,21600" o:spt="32" o:oned="t" path="m,l21600,21600e" filled="f">
              <v:path arrowok="t" fillok="f" o:connecttype="none"/>
              <o:lock v:ext="edit" shapetype="t"/>
            </v:shapetype>
            <v:shape id="Прямая со стрелкой 52" o:spid="_x0000_s1054" type="#_x0000_t32" style="position:absolute;left:850;top:9994;width:1810;height:9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" strokeweight=".5pt">
              <v:stroke endarrow="block" joinstyle="miter"/>
            </v:shape>
            <v:shape id="Прямая со стрелкой 53" o:spid="_x0000_s1055" type="#_x0000_t32" style="position:absolute;left:850;top:17650;width:1810;height:9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" strokeweight=".5pt">
              <v:stroke endarrow="block" joinstyle="miter"/>
            </v:shape>
            <v:line id="Прямая соединительная линия 55" o:spid="_x0000_s1056" style="position:absolute;flip:x;visibility:visible" from="20201,5635" to="20386,41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" strokeweight=".5pt">
              <v:stroke joinstyle="miter"/>
            </v:line>
            <v:shape id="Прямая со стрелкой 56" o:spid="_x0000_s1057" type="#_x0000_t32" style="position:absolute;left:20414;top:12014;width:1524;height:9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" strokeweight=".5pt">
              <v:stroke endarrow="block" joinstyle="miter"/>
            </v:shape>
            <v:shape id="Прямая со стрелкой 58" o:spid="_x0000_s1058" type="#_x0000_t32" style="position:absolute;left:20414;top:21584;width:1518;height:9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" strokeweight=".5pt">
              <v:stroke endarrow="block" joinstyle="miter"/>
            </v:shape>
            <v:rect id="Прямоугольник 8" o:spid="_x0000_s1059" style="position:absolute;left:22115;top:25092;width:18606;height:40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">
              <v:textbox inset="1mm,1mm,1mm,1mm">
                <w:txbxContent>
                  <w:p w:rsidR="000023AE" w:rsidRPr="00970839" w:rsidRDefault="000023AE" w:rsidP="00BC5E7A">
                    <w:pPr>
                      <w:spacing w:after="0" w:line="240" w:lineRule="auto"/>
                      <w:jc w:val="center"/>
                      <w:rPr>
                        <w:rFonts w:ascii="Times New Roman" w:hAnsi="Times New Roman"/>
                      </w:rPr>
                    </w:pPr>
                    <w:r w:rsidRPr="00970839">
                      <w:rPr>
                        <w:rFonts w:ascii="Times New Roman" w:hAnsi="Times New Roman"/>
                      </w:rPr>
                      <w:t>Проведення енергоаудиту житлових будинків</w:t>
                    </w:r>
                  </w:p>
                </w:txbxContent>
              </v:textbox>
            </v:rect>
            <v:shape id="Прямая со стрелкой 54" o:spid="_x0000_s1060" type="#_x0000_t32" style="position:absolute;left:850;top:26475;width:1804;height:9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" strokeweight=".5pt">
              <v:stroke endarrow="block" joinstyle="miter"/>
            </v:shape>
            <v:shape id="Прямая со стрелкой 59" o:spid="_x0000_s1061" type="#_x0000_t32" style="position:absolute;left:20414;top:26794;width:1518;height:9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" strokeweight=".5pt">
              <v:stroke endarrow="block" joinstyle="miter"/>
            </v:shape>
            <v:shape id="Прямая со стрелкой 65" o:spid="_x0000_s1062" type="#_x0000_t32" style="position:absolute;left:42742;top:10313;width:1613;height:9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" strokeweight=".5pt">
              <v:stroke endarrow="block" joinstyle="miter"/>
            </v:shape>
            <v:shape id="Прямая со стрелкой 66" o:spid="_x0000_s1063" type="#_x0000_t32" style="position:absolute;left:42742;top:18075;width:1613;height:9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" strokeweight=".5pt">
              <v:stroke endarrow="block" joinstyle="miter"/>
            </v:shape>
            <v:shape id="Прямая со стрелкой 67" o:spid="_x0000_s1064" type="#_x0000_t32" style="position:absolute;left:43168;top:24135;width:1619;height:9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" strokeweight=".5pt">
              <v:stroke endarrow="block" joinstyle="miter"/>
            </v:shape>
            <v:rect id="Прямоугольник 23" o:spid="_x0000_s1065" style="position:absolute;left:44656;top:27644;width:15407;height:58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">
              <v:textbox inset="1mm,1mm,1mm,1mm">
                <w:txbxContent>
                  <w:p w:rsidR="000023AE" w:rsidRPr="001C5194" w:rsidRDefault="000023AE" w:rsidP="00BC5E7A">
                    <w:pPr>
                      <w:spacing w:after="0" w:line="240" w:lineRule="auto"/>
                      <w:jc w:val="center"/>
                      <w:rPr>
                        <w:rFonts w:ascii="Times New Roman" w:hAnsi="Times New Roman"/>
                      </w:rPr>
                    </w:pPr>
                    <w:r w:rsidRPr="001C5194">
                      <w:rPr>
                        <w:rFonts w:ascii="Times New Roman" w:hAnsi="Times New Roman"/>
                      </w:rPr>
                      <w:t>Заміна енергоємного обладнання на сучасне енергоефективне</w:t>
                    </w:r>
                  </w:p>
                </w:txbxContent>
              </v:textbox>
            </v:rect>
            <v:rect id="Прямоугольник 6" o:spid="_x0000_s1066" style="position:absolute;left:22115;top:29771;width:18611;height:41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">
              <v:textbox inset="1mm,1mm,1mm,1mm">
                <w:txbxContent>
                  <w:p w:rsidR="000023AE" w:rsidRPr="00970839" w:rsidRDefault="000023AE" w:rsidP="00BC5E7A">
                    <w:pPr>
                      <w:spacing w:after="0" w:line="240" w:lineRule="auto"/>
                      <w:jc w:val="center"/>
                      <w:rPr>
                        <w:rFonts w:ascii="Times New Roman" w:hAnsi="Times New Roman"/>
                      </w:rPr>
                    </w:pPr>
                    <w:r w:rsidRPr="00970839">
                      <w:rPr>
                        <w:rFonts w:ascii="Times New Roman" w:hAnsi="Times New Roman"/>
                      </w:rPr>
                      <w:t>Проведенн</w:t>
                    </w:r>
                    <w:r>
                      <w:rPr>
                        <w:rFonts w:ascii="Times New Roman" w:hAnsi="Times New Roman"/>
                      </w:rPr>
                      <w:t>я ремонтно-ревізійних робіт вент</w:t>
                    </w:r>
                    <w:r w:rsidRPr="00970839">
                      <w:rPr>
                        <w:rFonts w:ascii="Times New Roman" w:hAnsi="Times New Roman"/>
                      </w:rPr>
                      <w:t>систем</w:t>
                    </w:r>
                  </w:p>
                </w:txbxContent>
              </v:textbox>
            </v:rect>
            <v:shape id="Прямая со стрелкой 60" o:spid="_x0000_s1067" type="#_x0000_t32" style="position:absolute;left:20414;top:31259;width:1524;height:9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" strokeweight=".5pt">
              <v:stroke endarrow="block" joinstyle="miter"/>
            </v:shape>
            <v:shape id="Прямая со стрелкой 61" o:spid="_x0000_s1068" type="#_x0000_t32" style="position:absolute;left:20414;top:36682;width:1518;height:9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" strokeweight=".5pt">
              <v:stroke endarrow="block" joinstyle="miter"/>
            </v:shape>
            <v:rect id="Прямоугольник 4" o:spid="_x0000_s1069" style="position:absolute;left:22115;top:34555;width:18606;height:45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">
              <v:textbox inset="1mm,1mm,1mm,1mm">
                <w:txbxContent>
                  <w:p w:rsidR="000023AE" w:rsidRPr="00970839" w:rsidRDefault="000023AE" w:rsidP="00BC5E7A">
                    <w:pPr>
                      <w:spacing w:after="0" w:line="240" w:lineRule="auto"/>
                      <w:jc w:val="center"/>
                      <w:rPr>
                        <w:rFonts w:ascii="Times New Roman" w:hAnsi="Times New Roman"/>
                      </w:rPr>
                    </w:pPr>
                    <w:r w:rsidRPr="00970839">
                      <w:rPr>
                        <w:rFonts w:ascii="Times New Roman" w:hAnsi="Times New Roman"/>
                      </w:rPr>
                      <w:t>Утеплення горищ, покрівель, підвальних приміщень</w:t>
                    </w:r>
                  </w:p>
                </w:txbxContent>
              </v:textbox>
            </v:rect>
            <v:shape id="Прямая со стрелкой 63" o:spid="_x0000_s1070" type="#_x0000_t32" style="position:absolute;left:20627;top:41679;width:1517;height:9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" strokeweight=".5pt">
              <v:stroke endarrow="block" joinstyle="miter"/>
            </v:shape>
            <v:rect id="Прямоугольник 2" o:spid="_x0000_s1071" style="position:absolute;left:22115;top:39765;width:18611;height:59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">
              <v:textbox inset="1mm,1mm,1mm,1mm">
                <w:txbxContent>
                  <w:p w:rsidR="000023AE" w:rsidRPr="00970839" w:rsidRDefault="000023AE" w:rsidP="00BC5E7A">
                    <w:pPr>
                      <w:spacing w:after="0" w:line="240" w:lineRule="auto"/>
                      <w:jc w:val="center"/>
                      <w:rPr>
                        <w:rFonts w:ascii="Times New Roman" w:hAnsi="Times New Roman"/>
                      </w:rPr>
                    </w:pPr>
                    <w:r w:rsidRPr="00970839">
                      <w:rPr>
                        <w:rFonts w:ascii="Times New Roman" w:hAnsi="Times New Roman"/>
                      </w:rPr>
                      <w:t>Ізоляція труб та елементів опалення в підвальних приміщеннях</w:t>
                    </w:r>
                  </w:p>
                </w:txbxContent>
              </v:textbox>
            </v:rect>
            <v:shape id="Прямая со стрелкой 68" o:spid="_x0000_s1072" type="#_x0000_t32" style="position:absolute;left:43168;top:30621;width:1619;height:9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" strokeweight=".5pt">
              <v:stroke endarrow="block" joinstyle="miter"/>
            </v:shape>
            <v:shape id="Прямая со стрелкой 69" o:spid="_x0000_s1073" type="#_x0000_t32" style="position:absolute;left:43168;top:37745;width:1619;height:9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" strokeweight=".5pt">
              <v:stroke endarrow="block" joinstyle="miter"/>
            </v:shape>
            <v:rect id="Прямоугольник 3" o:spid="_x0000_s1074" style="position:absolute;left:44656;top:34130;width:15407;height:77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">
              <v:textbox inset="1mm,1mm,1mm,1mm">
                <w:txbxContent>
                  <w:p w:rsidR="000023AE" w:rsidRPr="00970839" w:rsidRDefault="000023AE" w:rsidP="00BC5E7A">
                    <w:pPr>
                      <w:spacing w:after="0" w:line="240" w:lineRule="auto"/>
                      <w:jc w:val="center"/>
                      <w:rPr>
                        <w:rFonts w:ascii="Times New Roman" w:hAnsi="Times New Roman"/>
                      </w:rPr>
                    </w:pPr>
                    <w:r w:rsidRPr="00970839">
                      <w:rPr>
                        <w:rFonts w:ascii="Times New Roman" w:hAnsi="Times New Roman"/>
                      </w:rPr>
                      <w:t>Реконструкція систем опалення із встановленням регуляторів</w:t>
                    </w:r>
                  </w:p>
                </w:txbxContent>
              </v:textbox>
            </v:rect>
            <v:shape id="Прямая со стрелкой 70" o:spid="_x0000_s1075" type="#_x0000_t32" style="position:absolute;left:43168;top:44125;width:1619;height:9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" strokeweight=".5pt">
              <v:stroke endarrow="block" joinstyle="miter"/>
            </v:shape>
            <w10:anchorlock/>
          </v:group>
        </w:pict>
      </w:r>
    </w:p>
    <w:p w:rsidR="000023AE" w:rsidRPr="00970839" w:rsidRDefault="000023AE" w:rsidP="009D72E1">
      <w:pPr>
        <w:spacing w:before="60" w:after="120" w:line="360" w:lineRule="auto"/>
        <w:jc w:val="center"/>
        <w:rPr>
          <w:rFonts w:ascii="Times New Roman" w:hAnsi="Times New Roman"/>
          <w:sz w:val="28"/>
          <w:szCs w:val="28"/>
        </w:rPr>
      </w:pPr>
      <w:r w:rsidRPr="00970839">
        <w:rPr>
          <w:rFonts w:ascii="Times New Roman" w:hAnsi="Times New Roman"/>
          <w:sz w:val="28"/>
          <w:szCs w:val="28"/>
        </w:rPr>
        <w:t xml:space="preserve">Рис. </w:t>
      </w:r>
      <w:r>
        <w:rPr>
          <w:rFonts w:ascii="Times New Roman" w:hAnsi="Times New Roman"/>
          <w:sz w:val="28"/>
          <w:szCs w:val="28"/>
          <w:lang w:val="ru-RU"/>
        </w:rPr>
        <w:t>2</w:t>
      </w:r>
      <w:r w:rsidRPr="00970839">
        <w:rPr>
          <w:rFonts w:ascii="Times New Roman" w:hAnsi="Times New Roman"/>
          <w:sz w:val="28"/>
          <w:szCs w:val="28"/>
        </w:rPr>
        <w:t xml:space="preserve"> Комплекс заходів спрямованих на </w:t>
      </w:r>
      <w:r>
        <w:rPr>
          <w:rFonts w:ascii="Times New Roman" w:hAnsi="Times New Roman"/>
          <w:sz w:val="28"/>
          <w:szCs w:val="28"/>
        </w:rPr>
        <w:t>забезпечення енергоефективності житлового сектору України</w:t>
      </w:r>
    </w:p>
    <w:p w:rsidR="000023AE" w:rsidRPr="00687EBA" w:rsidRDefault="000023AE" w:rsidP="00D80381">
      <w:pPr>
        <w:spacing w:after="0" w:line="360" w:lineRule="auto"/>
        <w:ind w:firstLine="567"/>
        <w:jc w:val="both"/>
        <w:rPr>
          <w:rFonts w:ascii="Times New Roman" w:hAnsi="Times New Roman"/>
          <w:sz w:val="28"/>
          <w:szCs w:val="28"/>
        </w:rPr>
      </w:pPr>
      <w:r w:rsidRPr="00687EBA">
        <w:rPr>
          <w:rFonts w:ascii="Times New Roman" w:hAnsi="Times New Roman"/>
          <w:sz w:val="28"/>
          <w:szCs w:val="28"/>
        </w:rPr>
        <w:t>В Україні з ухваленням у 2010 році Закону України «Про державно-приватне партнерство» [</w:t>
      </w:r>
      <w:r w:rsidR="005F6386">
        <w:rPr>
          <w:rFonts w:ascii="Times New Roman" w:hAnsi="Times New Roman"/>
          <w:sz w:val="28"/>
          <w:szCs w:val="28"/>
        </w:rPr>
        <w:t>9</w:t>
      </w:r>
      <w:r w:rsidRPr="00687EBA">
        <w:rPr>
          <w:rFonts w:ascii="Times New Roman" w:hAnsi="Times New Roman"/>
          <w:sz w:val="28"/>
          <w:szCs w:val="28"/>
        </w:rPr>
        <w:t>] та пакету нормативно-правових актів, що забезпечують реалізацію його положень, відкриваються нові можливості залучення приватних інвестицій та приватної ініціативи задля підвищення ефективності надання послуг та розвитку інфраструктури.</w:t>
      </w:r>
    </w:p>
    <w:p w:rsidR="000023AE" w:rsidRPr="009D72E1" w:rsidRDefault="000023AE" w:rsidP="00D80381">
      <w:pPr>
        <w:spacing w:after="0" w:line="360" w:lineRule="auto"/>
        <w:ind w:firstLine="567"/>
        <w:jc w:val="both"/>
        <w:rPr>
          <w:rFonts w:ascii="Times New Roman" w:hAnsi="Times New Roman"/>
          <w:sz w:val="28"/>
          <w:szCs w:val="28"/>
        </w:rPr>
      </w:pPr>
      <w:r w:rsidRPr="009D72E1">
        <w:rPr>
          <w:rFonts w:ascii="Times New Roman" w:hAnsi="Times New Roman"/>
          <w:sz w:val="28"/>
          <w:szCs w:val="28"/>
        </w:rPr>
        <w:t>У світовій практиці застосовують узагальнений термін – «публічно-приватне партнерство» (ППП), в Україні ж Законом України «Про державно-приватне партнерство» визначено термін «державно-приватне партнерство» (ДПП).</w:t>
      </w:r>
    </w:p>
    <w:p w:rsidR="000023AE" w:rsidRPr="00687EBA" w:rsidRDefault="000023AE" w:rsidP="00D80381">
      <w:pPr>
        <w:spacing w:after="0" w:line="360" w:lineRule="auto"/>
        <w:ind w:firstLine="567"/>
        <w:jc w:val="both"/>
        <w:rPr>
          <w:rFonts w:ascii="Times New Roman" w:hAnsi="Times New Roman"/>
          <w:sz w:val="28"/>
          <w:szCs w:val="28"/>
        </w:rPr>
      </w:pPr>
      <w:r w:rsidRPr="00687EBA">
        <w:rPr>
          <w:rFonts w:ascii="Times New Roman" w:hAnsi="Times New Roman"/>
          <w:sz w:val="28"/>
          <w:szCs w:val="28"/>
        </w:rPr>
        <w:lastRenderedPageBreak/>
        <w:t>Для того щоб створити середовище, в якому потенціал ППП може бути використаним якнайповніше, важливо, щоб орган влади, який має намір започаткувати партнерство, розумів справжні мотиви, що спонукають приватні структури до реалізації публічних проектів, та сутність цього механізму [</w:t>
      </w:r>
      <w:r w:rsidR="005F6386">
        <w:rPr>
          <w:rFonts w:ascii="Times New Roman" w:hAnsi="Times New Roman"/>
          <w:sz w:val="28"/>
          <w:szCs w:val="28"/>
        </w:rPr>
        <w:t>10</w:t>
      </w:r>
      <w:r w:rsidRPr="00687EBA">
        <w:rPr>
          <w:rFonts w:ascii="Times New Roman" w:hAnsi="Times New Roman"/>
          <w:sz w:val="28"/>
          <w:szCs w:val="28"/>
        </w:rPr>
        <w:t>].</w:t>
      </w:r>
    </w:p>
    <w:p w:rsidR="000023AE" w:rsidRPr="00687EBA" w:rsidRDefault="000023AE" w:rsidP="00D80381">
      <w:pPr>
        <w:spacing w:after="0" w:line="360" w:lineRule="auto"/>
        <w:ind w:firstLine="567"/>
        <w:jc w:val="both"/>
        <w:rPr>
          <w:rFonts w:ascii="Times New Roman" w:hAnsi="Times New Roman"/>
          <w:sz w:val="28"/>
          <w:szCs w:val="28"/>
        </w:rPr>
      </w:pPr>
      <w:r w:rsidRPr="00687EBA">
        <w:rPr>
          <w:rFonts w:ascii="Times New Roman" w:hAnsi="Times New Roman"/>
          <w:sz w:val="28"/>
          <w:szCs w:val="28"/>
        </w:rPr>
        <w:t>Сьогодні існує багато підходів до визначення ППП, а також версій  його походження. При тому, що кожна країна може закріпити особливе бачення цього механізму в національному законодавстві, публічно-приватне партнерство та його основні принципи визначають інституції світового значення, а також міжнародні організації, що спеціалізуються на ППП. Окремі приклади таких визначень:</w:t>
      </w:r>
    </w:p>
    <w:p w:rsidR="000023AE" w:rsidRPr="009D72E1" w:rsidRDefault="000023AE" w:rsidP="00D80381">
      <w:pPr>
        <w:spacing w:after="0" w:line="360" w:lineRule="auto"/>
        <w:ind w:firstLine="567"/>
        <w:jc w:val="both"/>
        <w:rPr>
          <w:rFonts w:ascii="Times New Roman" w:hAnsi="Times New Roman"/>
          <w:spacing w:val="-2"/>
          <w:sz w:val="28"/>
          <w:szCs w:val="28"/>
        </w:rPr>
      </w:pPr>
      <w:r w:rsidRPr="009D72E1">
        <w:rPr>
          <w:rFonts w:ascii="Times New Roman" w:hAnsi="Times New Roman"/>
          <w:spacing w:val="-2"/>
          <w:sz w:val="28"/>
          <w:szCs w:val="28"/>
        </w:rPr>
        <w:t>Світовий банк: «Угоди публічної й приватної сторін із приводу виробництва інфраструктурних послуг, що укладаються з метою залучення додаткових інвестицій і підвищення ефективності бюджетного фінансування» [1</w:t>
      </w:r>
      <w:r w:rsidR="005F6386" w:rsidRPr="009D72E1">
        <w:rPr>
          <w:rFonts w:ascii="Times New Roman" w:hAnsi="Times New Roman"/>
          <w:spacing w:val="-2"/>
          <w:sz w:val="28"/>
          <w:szCs w:val="28"/>
        </w:rPr>
        <w:t>1</w:t>
      </w:r>
      <w:r w:rsidRPr="009D72E1">
        <w:rPr>
          <w:rFonts w:ascii="Times New Roman" w:hAnsi="Times New Roman"/>
          <w:spacing w:val="-2"/>
          <w:sz w:val="28"/>
          <w:szCs w:val="28"/>
        </w:rPr>
        <w:t>].</w:t>
      </w:r>
    </w:p>
    <w:p w:rsidR="000023AE" w:rsidRPr="00687EBA" w:rsidRDefault="000023AE" w:rsidP="00D80381">
      <w:pPr>
        <w:spacing w:after="0" w:line="360" w:lineRule="auto"/>
        <w:ind w:firstLine="567"/>
        <w:jc w:val="both"/>
        <w:rPr>
          <w:rFonts w:ascii="Times New Roman" w:hAnsi="Times New Roman"/>
          <w:sz w:val="28"/>
          <w:szCs w:val="28"/>
        </w:rPr>
      </w:pPr>
      <w:r w:rsidRPr="00687EBA">
        <w:rPr>
          <w:rFonts w:ascii="Times New Roman" w:hAnsi="Times New Roman"/>
          <w:sz w:val="28"/>
          <w:szCs w:val="28"/>
        </w:rPr>
        <w:t>Економічна Комісія ООН у Європі (UNECE): «Інноваційна контрактна угода між публічним та приватним секторами у наданні публічних послуг та розбудові інфраструктури, яка поєднує у собі найкраще, що мають ці сектори: ресурси приватного сектору, його кваліфікаційні здібності, технології та потенціал публічного сектору щодо економічного регулювання та захисту публічних інтересів» [</w:t>
      </w:r>
      <w:r>
        <w:rPr>
          <w:rFonts w:ascii="Times New Roman" w:hAnsi="Times New Roman"/>
          <w:sz w:val="28"/>
          <w:szCs w:val="28"/>
        </w:rPr>
        <w:t>1</w:t>
      </w:r>
      <w:r w:rsidR="005F6386">
        <w:rPr>
          <w:rFonts w:ascii="Times New Roman" w:hAnsi="Times New Roman"/>
          <w:sz w:val="28"/>
          <w:szCs w:val="28"/>
        </w:rPr>
        <w:t>2</w:t>
      </w:r>
      <w:r w:rsidRPr="00687EBA">
        <w:rPr>
          <w:rFonts w:ascii="Times New Roman" w:hAnsi="Times New Roman"/>
          <w:sz w:val="28"/>
          <w:szCs w:val="28"/>
        </w:rPr>
        <w:t>].</w:t>
      </w:r>
    </w:p>
    <w:p w:rsidR="000023AE" w:rsidRPr="00687EBA" w:rsidRDefault="000023AE" w:rsidP="00D80381">
      <w:pPr>
        <w:spacing w:after="0" w:line="360" w:lineRule="auto"/>
        <w:ind w:firstLine="567"/>
        <w:jc w:val="both"/>
        <w:rPr>
          <w:rFonts w:ascii="Times New Roman" w:hAnsi="Times New Roman"/>
          <w:sz w:val="28"/>
          <w:szCs w:val="28"/>
        </w:rPr>
      </w:pPr>
      <w:r w:rsidRPr="00687EBA">
        <w:rPr>
          <w:rFonts w:ascii="Times New Roman" w:hAnsi="Times New Roman"/>
          <w:sz w:val="28"/>
          <w:szCs w:val="28"/>
        </w:rPr>
        <w:t>«Зелена книга» ЄК про ППП і законодавство Спільноти про державні закупівлі та концесії: «Різні форми співробітництва між органами влади й бізнесом, які спрямовані на забезпеченн</w:t>
      </w:r>
      <w:r>
        <w:rPr>
          <w:rFonts w:ascii="Times New Roman" w:hAnsi="Times New Roman"/>
          <w:sz w:val="28"/>
          <w:szCs w:val="28"/>
        </w:rPr>
        <w:t>я фінансування, будівництва, мо</w:t>
      </w:r>
      <w:r w:rsidRPr="00687EBA">
        <w:rPr>
          <w:rFonts w:ascii="Times New Roman" w:hAnsi="Times New Roman"/>
          <w:sz w:val="28"/>
          <w:szCs w:val="28"/>
        </w:rPr>
        <w:t>дернізації, управління, експлуатації інфраструктурного об’єкта чи надання послуги» [</w:t>
      </w:r>
      <w:r>
        <w:rPr>
          <w:rFonts w:ascii="Times New Roman" w:hAnsi="Times New Roman"/>
          <w:sz w:val="28"/>
          <w:szCs w:val="28"/>
        </w:rPr>
        <w:t>1</w:t>
      </w:r>
      <w:r w:rsidR="005F6386">
        <w:rPr>
          <w:rFonts w:ascii="Times New Roman" w:hAnsi="Times New Roman"/>
          <w:sz w:val="28"/>
          <w:szCs w:val="28"/>
        </w:rPr>
        <w:t>3</w:t>
      </w:r>
      <w:r w:rsidRPr="00687EBA">
        <w:rPr>
          <w:rFonts w:ascii="Times New Roman" w:hAnsi="Times New Roman"/>
          <w:sz w:val="28"/>
          <w:szCs w:val="28"/>
        </w:rPr>
        <w:t>].</w:t>
      </w:r>
    </w:p>
    <w:p w:rsidR="000023AE" w:rsidRPr="00687EBA" w:rsidRDefault="000023AE" w:rsidP="00D80381">
      <w:pPr>
        <w:pStyle w:val="Default"/>
        <w:spacing w:line="360" w:lineRule="auto"/>
        <w:ind w:firstLine="567"/>
        <w:jc w:val="both"/>
        <w:rPr>
          <w:color w:val="auto"/>
          <w:sz w:val="28"/>
          <w:szCs w:val="28"/>
        </w:rPr>
      </w:pPr>
      <w:r w:rsidRPr="00687EBA">
        <w:rPr>
          <w:color w:val="auto"/>
          <w:sz w:val="28"/>
          <w:szCs w:val="28"/>
        </w:rPr>
        <w:t>Аналіз наявних підходів до визна</w:t>
      </w:r>
      <w:r>
        <w:rPr>
          <w:color w:val="auto"/>
          <w:sz w:val="28"/>
          <w:szCs w:val="28"/>
        </w:rPr>
        <w:t>чення ППП свідчить, що його роз</w:t>
      </w:r>
      <w:r w:rsidRPr="00687EBA">
        <w:rPr>
          <w:color w:val="auto"/>
          <w:sz w:val="28"/>
          <w:szCs w:val="28"/>
        </w:rPr>
        <w:t>глядають у двох аспектах: 1) як систему економічних відносин (економічний механізм співпраці) між публічним та приватним секторами; 2) як форму юридичного контракту на виконання певного публічного завдання (управління активами інфраструктури) у формі розроблення та реалізації особливого типу інвестиційного проекту.</w:t>
      </w:r>
    </w:p>
    <w:p w:rsidR="000023AE" w:rsidRPr="00687EBA" w:rsidRDefault="000023AE" w:rsidP="00D80381">
      <w:pPr>
        <w:spacing w:after="0" w:line="360" w:lineRule="auto"/>
        <w:ind w:firstLine="567"/>
        <w:jc w:val="both"/>
        <w:rPr>
          <w:rFonts w:ascii="Times New Roman" w:hAnsi="Times New Roman"/>
          <w:sz w:val="28"/>
          <w:szCs w:val="28"/>
        </w:rPr>
      </w:pPr>
      <w:r w:rsidRPr="00687EBA">
        <w:rPr>
          <w:rFonts w:ascii="Times New Roman" w:hAnsi="Times New Roman"/>
          <w:sz w:val="28"/>
          <w:szCs w:val="28"/>
        </w:rPr>
        <w:lastRenderedPageBreak/>
        <w:t xml:space="preserve">Мета такої співпраці </w:t>
      </w:r>
      <w:r>
        <w:rPr>
          <w:rFonts w:ascii="Times New Roman" w:hAnsi="Times New Roman"/>
          <w:sz w:val="28"/>
          <w:szCs w:val="28"/>
        </w:rPr>
        <w:t>–</w:t>
      </w:r>
      <w:r w:rsidRPr="00687EBA">
        <w:rPr>
          <w:rFonts w:ascii="Times New Roman" w:hAnsi="Times New Roman"/>
          <w:sz w:val="28"/>
          <w:szCs w:val="28"/>
        </w:rPr>
        <w:t xml:space="preserve"> досягнення взаємних вигод, а основна риса </w:t>
      </w:r>
      <w:r>
        <w:rPr>
          <w:rFonts w:ascii="Times New Roman" w:hAnsi="Times New Roman"/>
          <w:sz w:val="28"/>
          <w:szCs w:val="28"/>
        </w:rPr>
        <w:t>–</w:t>
      </w:r>
      <w:r w:rsidRPr="00687EBA">
        <w:rPr>
          <w:rFonts w:ascii="Times New Roman" w:hAnsi="Times New Roman"/>
          <w:sz w:val="28"/>
          <w:szCs w:val="28"/>
        </w:rPr>
        <w:t xml:space="preserve"> спрямовування вигоди як на комерційні, так і на громадські завдання. Ключова перевага ППП </w:t>
      </w:r>
      <w:r>
        <w:rPr>
          <w:rFonts w:ascii="Times New Roman" w:hAnsi="Times New Roman"/>
          <w:sz w:val="28"/>
          <w:szCs w:val="28"/>
        </w:rPr>
        <w:t>–</w:t>
      </w:r>
      <w:r w:rsidRPr="00687EBA">
        <w:rPr>
          <w:rFonts w:ascii="Times New Roman" w:hAnsi="Times New Roman"/>
          <w:sz w:val="28"/>
          <w:szCs w:val="28"/>
        </w:rPr>
        <w:t xml:space="preserve"> те, що при максимальному використанні можливостей публічного сектору та при поєднанні досвіду обох секторів відбувається розподіл відповідальності за конкретну послугу, а також пов’язані з цим ризики. Реалізація публічних завдань через приватний сектор відбувається шляхом використання специфічних вмінь щодо цієї сфери діяльності. Приватний суб’єкт завдяки співпраці з іншими суб’єктами здобуває комплементарні вміння та знання, необхідні для реалізації інвестиції у спосіб, що уможливлює досягнення очікуваних ефектів і дозволяє максимально використовувати синергію діяльності [</w:t>
      </w:r>
      <w:r>
        <w:rPr>
          <w:rFonts w:ascii="Times New Roman" w:hAnsi="Times New Roman"/>
          <w:sz w:val="28"/>
          <w:szCs w:val="28"/>
        </w:rPr>
        <w:t>1</w:t>
      </w:r>
      <w:r w:rsidR="005F6386">
        <w:rPr>
          <w:rFonts w:ascii="Times New Roman" w:hAnsi="Times New Roman"/>
          <w:sz w:val="28"/>
          <w:szCs w:val="28"/>
        </w:rPr>
        <w:t>4</w:t>
      </w:r>
      <w:r w:rsidRPr="00687EBA">
        <w:rPr>
          <w:rFonts w:ascii="Times New Roman" w:hAnsi="Times New Roman"/>
          <w:sz w:val="28"/>
          <w:szCs w:val="28"/>
        </w:rPr>
        <w:t>].</w:t>
      </w:r>
    </w:p>
    <w:p w:rsidR="000023AE" w:rsidRPr="00687EBA" w:rsidRDefault="000023AE" w:rsidP="00D80381">
      <w:pPr>
        <w:spacing w:after="0" w:line="360" w:lineRule="auto"/>
        <w:ind w:firstLine="567"/>
        <w:jc w:val="both"/>
        <w:rPr>
          <w:rFonts w:ascii="Times New Roman" w:hAnsi="Times New Roman"/>
          <w:sz w:val="28"/>
          <w:szCs w:val="28"/>
        </w:rPr>
      </w:pPr>
      <w:r w:rsidRPr="00687EBA">
        <w:rPr>
          <w:rFonts w:ascii="Times New Roman" w:hAnsi="Times New Roman"/>
          <w:sz w:val="28"/>
          <w:szCs w:val="28"/>
        </w:rPr>
        <w:t>Сьогодні ДПП в Україні визначено одним з ключових механізмів реалізації політики модернізації національної економіки та розв’язання важливих соціально-економічних проблем країни. Це обумовлено тим, що для реалізації масштабних проектів у різних секторах економіки потрібні значні інвестиційні ресурси, потужним джерелом яких може стати приватний бізнес. Водночас в умовах після</w:t>
      </w:r>
      <w:r>
        <w:rPr>
          <w:rFonts w:ascii="Times New Roman" w:hAnsi="Times New Roman"/>
          <w:sz w:val="28"/>
          <w:szCs w:val="28"/>
        </w:rPr>
        <w:t xml:space="preserve"> </w:t>
      </w:r>
      <w:r w:rsidRPr="00687EBA">
        <w:rPr>
          <w:rFonts w:ascii="Times New Roman" w:hAnsi="Times New Roman"/>
          <w:sz w:val="28"/>
          <w:szCs w:val="28"/>
        </w:rPr>
        <w:t>кризового розвитку зростає інтерес бізнесу до державної підтримки, яка дозволить знизити ризики приватних інвестицій, підвищити надійність інвестиційних проектів для кредитних організацій. Широке запровадження ДПП було передбачено Програмою економічних реформ на 2010–2014 роки «Заможне суспільство, конкурентоспроможна економіка, ефективна держава». У сфері залучення інвестицій ДПП визначено одним із основних напрямів реалізації Програми розвитку інвестиційної та інноваційної діяльності в Україні та Національних проектів [</w:t>
      </w:r>
      <w:r>
        <w:rPr>
          <w:rFonts w:ascii="Times New Roman" w:hAnsi="Times New Roman"/>
          <w:sz w:val="28"/>
          <w:szCs w:val="28"/>
        </w:rPr>
        <w:t>1</w:t>
      </w:r>
      <w:r w:rsidR="005F6386">
        <w:rPr>
          <w:rFonts w:ascii="Times New Roman" w:hAnsi="Times New Roman"/>
          <w:sz w:val="28"/>
          <w:szCs w:val="28"/>
        </w:rPr>
        <w:t>5</w:t>
      </w:r>
      <w:r w:rsidRPr="00687EBA">
        <w:rPr>
          <w:rFonts w:ascii="Times New Roman" w:hAnsi="Times New Roman"/>
          <w:sz w:val="28"/>
          <w:szCs w:val="28"/>
        </w:rPr>
        <w:t>].</w:t>
      </w:r>
    </w:p>
    <w:p w:rsidR="000023AE" w:rsidRPr="00687EBA" w:rsidRDefault="000023AE" w:rsidP="00D80381">
      <w:pPr>
        <w:pStyle w:val="Default"/>
        <w:spacing w:line="360" w:lineRule="auto"/>
        <w:ind w:firstLine="567"/>
        <w:jc w:val="both"/>
        <w:rPr>
          <w:color w:val="auto"/>
          <w:sz w:val="28"/>
          <w:szCs w:val="28"/>
        </w:rPr>
      </w:pPr>
      <w:r w:rsidRPr="00687EBA">
        <w:rPr>
          <w:color w:val="auto"/>
          <w:sz w:val="28"/>
          <w:szCs w:val="28"/>
        </w:rPr>
        <w:t xml:space="preserve">В Україні великий потенціал для розвитку державно-приватних відносин має </w:t>
      </w:r>
      <w:r>
        <w:rPr>
          <w:color w:val="auto"/>
          <w:sz w:val="28"/>
          <w:szCs w:val="28"/>
        </w:rPr>
        <w:t>житловий сектор</w:t>
      </w:r>
      <w:r w:rsidRPr="00687EBA">
        <w:rPr>
          <w:color w:val="auto"/>
          <w:sz w:val="28"/>
          <w:szCs w:val="28"/>
        </w:rPr>
        <w:t xml:space="preserve">. Потреби підприємств житлово-комунального комплексу в інвестиційних ресурсах сягають сотень мільярдів гривень для модернізації та відновлення житлового фонду і житлово-комунальної інфраструктури, підвищення енергоефективності будівель, зменшення обсягів споживання </w:t>
      </w:r>
      <w:r w:rsidRPr="00687EBA">
        <w:rPr>
          <w:color w:val="auto"/>
          <w:sz w:val="28"/>
          <w:szCs w:val="28"/>
        </w:rPr>
        <w:lastRenderedPageBreak/>
        <w:t>природного газу підприємствами комунальної енергетики, поліпшення якості питної води тощо.</w:t>
      </w:r>
    </w:p>
    <w:p w:rsidR="000023AE" w:rsidRDefault="000023AE" w:rsidP="00D80381">
      <w:pPr>
        <w:spacing w:after="0" w:line="360" w:lineRule="auto"/>
        <w:ind w:firstLine="567"/>
        <w:jc w:val="both"/>
        <w:rPr>
          <w:rFonts w:ascii="Times New Roman" w:hAnsi="Times New Roman"/>
          <w:sz w:val="28"/>
          <w:szCs w:val="28"/>
        </w:rPr>
      </w:pPr>
      <w:r>
        <w:rPr>
          <w:rFonts w:ascii="Times New Roman" w:hAnsi="Times New Roman"/>
          <w:sz w:val="28"/>
          <w:szCs w:val="28"/>
        </w:rPr>
        <w:t>Держава та приватні інвестори повинні об’єднати свої фінансові ресурси та зусилля на в</w:t>
      </w:r>
      <w:r w:rsidRPr="00687EBA">
        <w:rPr>
          <w:rFonts w:ascii="Times New Roman" w:hAnsi="Times New Roman"/>
          <w:sz w:val="28"/>
          <w:szCs w:val="28"/>
        </w:rPr>
        <w:t>досконаленн</w:t>
      </w:r>
      <w:r>
        <w:rPr>
          <w:rFonts w:ascii="Times New Roman" w:hAnsi="Times New Roman"/>
          <w:sz w:val="28"/>
          <w:szCs w:val="28"/>
        </w:rPr>
        <w:t>я</w:t>
      </w:r>
      <w:r w:rsidRPr="00687EBA">
        <w:rPr>
          <w:rFonts w:ascii="Times New Roman" w:hAnsi="Times New Roman"/>
          <w:sz w:val="28"/>
          <w:szCs w:val="28"/>
        </w:rPr>
        <w:t xml:space="preserve"> законодавства,</w:t>
      </w:r>
      <w:r>
        <w:rPr>
          <w:rFonts w:ascii="Times New Roman" w:hAnsi="Times New Roman"/>
          <w:sz w:val="28"/>
          <w:szCs w:val="28"/>
        </w:rPr>
        <w:t xml:space="preserve"> що регулює питання обслуговування житлового фонду</w:t>
      </w:r>
      <w:r w:rsidRPr="00687EBA">
        <w:rPr>
          <w:rFonts w:ascii="Times New Roman" w:hAnsi="Times New Roman"/>
          <w:sz w:val="28"/>
          <w:szCs w:val="28"/>
        </w:rPr>
        <w:t xml:space="preserve">, </w:t>
      </w:r>
      <w:r>
        <w:rPr>
          <w:rFonts w:ascii="Times New Roman" w:hAnsi="Times New Roman"/>
          <w:sz w:val="28"/>
          <w:szCs w:val="28"/>
        </w:rPr>
        <w:t>мотивацію енергоощадної поведінки населення</w:t>
      </w:r>
      <w:r w:rsidRPr="00687EBA">
        <w:rPr>
          <w:rFonts w:ascii="Times New Roman" w:hAnsi="Times New Roman"/>
          <w:sz w:val="28"/>
          <w:szCs w:val="28"/>
        </w:rPr>
        <w:t xml:space="preserve">, </w:t>
      </w:r>
      <w:r>
        <w:rPr>
          <w:rFonts w:ascii="Times New Roman" w:hAnsi="Times New Roman"/>
          <w:sz w:val="28"/>
          <w:szCs w:val="28"/>
        </w:rPr>
        <w:t>модернізацію та відновлення житлових будинків з метою забезпечення енергоефективності житлового сектору. При цьому потрібно враховувати не лише розподіл прибутків</w:t>
      </w:r>
      <w:r w:rsidRPr="00687EBA">
        <w:rPr>
          <w:rFonts w:ascii="Times New Roman" w:hAnsi="Times New Roman"/>
          <w:sz w:val="28"/>
          <w:szCs w:val="28"/>
        </w:rPr>
        <w:t xml:space="preserve"> від надання житлово-комунальних послуг, а і ризики, </w:t>
      </w:r>
      <w:r>
        <w:rPr>
          <w:rFonts w:ascii="Times New Roman" w:hAnsi="Times New Roman"/>
          <w:sz w:val="28"/>
          <w:szCs w:val="28"/>
        </w:rPr>
        <w:t xml:space="preserve">що </w:t>
      </w:r>
      <w:r w:rsidRPr="00687EBA">
        <w:rPr>
          <w:rFonts w:ascii="Times New Roman" w:hAnsi="Times New Roman"/>
          <w:sz w:val="28"/>
          <w:szCs w:val="28"/>
        </w:rPr>
        <w:t xml:space="preserve">пов’язані з </w:t>
      </w:r>
      <w:r>
        <w:rPr>
          <w:rFonts w:ascii="Times New Roman" w:hAnsi="Times New Roman"/>
          <w:sz w:val="28"/>
          <w:szCs w:val="28"/>
        </w:rPr>
        <w:t>цією діяльністю.</w:t>
      </w:r>
    </w:p>
    <w:p w:rsidR="000023AE" w:rsidRPr="00687EBA" w:rsidRDefault="000023AE" w:rsidP="00D80381">
      <w:pPr>
        <w:spacing w:after="0" w:line="360" w:lineRule="auto"/>
        <w:ind w:firstLine="567"/>
        <w:jc w:val="both"/>
        <w:rPr>
          <w:rFonts w:ascii="Times New Roman" w:hAnsi="Times New Roman"/>
          <w:sz w:val="28"/>
          <w:szCs w:val="28"/>
        </w:rPr>
      </w:pPr>
      <w:r>
        <w:rPr>
          <w:rFonts w:ascii="Times New Roman" w:hAnsi="Times New Roman"/>
          <w:sz w:val="28"/>
          <w:szCs w:val="28"/>
        </w:rPr>
        <w:t>Це</w:t>
      </w:r>
      <w:r w:rsidRPr="00687EBA">
        <w:rPr>
          <w:rFonts w:ascii="Times New Roman" w:hAnsi="Times New Roman"/>
          <w:sz w:val="28"/>
          <w:szCs w:val="28"/>
        </w:rPr>
        <w:t xml:space="preserve"> забезпечить залучення приватних інвестицій до розвитку </w:t>
      </w:r>
      <w:r>
        <w:rPr>
          <w:rFonts w:ascii="Times New Roman" w:hAnsi="Times New Roman"/>
          <w:sz w:val="28"/>
          <w:szCs w:val="28"/>
        </w:rPr>
        <w:t>житлового сектору,</w:t>
      </w:r>
      <w:r w:rsidRPr="00687EBA">
        <w:rPr>
          <w:rFonts w:ascii="Times New Roman" w:hAnsi="Times New Roman"/>
          <w:sz w:val="28"/>
          <w:szCs w:val="28"/>
        </w:rPr>
        <w:t xml:space="preserve"> перегляд</w:t>
      </w:r>
      <w:r>
        <w:rPr>
          <w:rFonts w:ascii="Times New Roman" w:hAnsi="Times New Roman"/>
          <w:sz w:val="28"/>
          <w:szCs w:val="28"/>
        </w:rPr>
        <w:t>у</w:t>
      </w:r>
      <w:r w:rsidRPr="00687EBA">
        <w:rPr>
          <w:rFonts w:ascii="Times New Roman" w:hAnsi="Times New Roman"/>
          <w:sz w:val="28"/>
          <w:szCs w:val="28"/>
        </w:rPr>
        <w:t xml:space="preserve"> тарифної політики та правил надання бюджетної підтримки у цій галузі.</w:t>
      </w:r>
    </w:p>
    <w:p w:rsidR="000023AE" w:rsidRPr="00A31248" w:rsidRDefault="000023AE" w:rsidP="00D80381">
      <w:pPr>
        <w:spacing w:after="0" w:line="360" w:lineRule="auto"/>
        <w:ind w:firstLine="567"/>
        <w:jc w:val="both"/>
        <w:rPr>
          <w:rFonts w:ascii="Times New Roman" w:hAnsi="Times New Roman"/>
          <w:spacing w:val="-2"/>
          <w:sz w:val="28"/>
          <w:szCs w:val="28"/>
        </w:rPr>
      </w:pPr>
      <w:r w:rsidRPr="00A31248">
        <w:rPr>
          <w:rFonts w:ascii="Times New Roman" w:hAnsi="Times New Roman"/>
          <w:spacing w:val="-2"/>
          <w:sz w:val="28"/>
          <w:szCs w:val="28"/>
        </w:rPr>
        <w:t>Отже, перевагами використання державно-приватного партнерства у житловому секторі є: зниження ризику від не результативного використання фінансових ресурсів; забезпечення ефективного управління житловими будинками; зростання надходжень до державного та місцевих бюджетів; створення конкурентного середовища, що заохочує розвиток ринкових відносин.</w:t>
      </w:r>
    </w:p>
    <w:p w:rsidR="000023AE" w:rsidRPr="00687EBA" w:rsidRDefault="000023AE" w:rsidP="00D80381">
      <w:pPr>
        <w:spacing w:after="0" w:line="360" w:lineRule="auto"/>
        <w:ind w:firstLine="567"/>
        <w:jc w:val="both"/>
        <w:rPr>
          <w:rFonts w:ascii="Times New Roman" w:hAnsi="Times New Roman"/>
          <w:sz w:val="28"/>
          <w:szCs w:val="28"/>
        </w:rPr>
      </w:pPr>
      <w:r>
        <w:rPr>
          <w:rFonts w:ascii="Times New Roman" w:hAnsi="Times New Roman"/>
          <w:sz w:val="28"/>
          <w:szCs w:val="28"/>
        </w:rPr>
        <w:t>З</w:t>
      </w:r>
      <w:r w:rsidRPr="00687EBA">
        <w:rPr>
          <w:rFonts w:ascii="Times New Roman" w:hAnsi="Times New Roman"/>
          <w:sz w:val="28"/>
          <w:szCs w:val="28"/>
        </w:rPr>
        <w:t xml:space="preserve">алучення приватного сектору до розвитку </w:t>
      </w:r>
      <w:r>
        <w:rPr>
          <w:rFonts w:ascii="Times New Roman" w:hAnsi="Times New Roman"/>
          <w:sz w:val="28"/>
          <w:szCs w:val="28"/>
        </w:rPr>
        <w:t>житлового сектору</w:t>
      </w:r>
      <w:r w:rsidRPr="00687EBA">
        <w:rPr>
          <w:rFonts w:ascii="Times New Roman" w:hAnsi="Times New Roman"/>
          <w:sz w:val="28"/>
          <w:szCs w:val="28"/>
        </w:rPr>
        <w:t xml:space="preserve"> у формі: надання консалтингових послуг; передачі в оренду, управління, концесію об’єктів житлово-комунального господарства; використання змішаних форм державно-приватного партнерства; утворення спільних підприємств у сфері тепло- і водопостачання та водовідведення; партнерства, що має на меті: </w:t>
      </w:r>
    </w:p>
    <w:p w:rsidR="000023AE" w:rsidRPr="00687EBA" w:rsidRDefault="000023AE" w:rsidP="00D80381">
      <w:pPr>
        <w:numPr>
          <w:ilvl w:val="0"/>
          <w:numId w:val="7"/>
        </w:numPr>
        <w:tabs>
          <w:tab w:val="left" w:pos="851"/>
        </w:tabs>
        <w:spacing w:after="0" w:line="360" w:lineRule="auto"/>
        <w:ind w:left="0" w:firstLine="567"/>
        <w:jc w:val="both"/>
        <w:rPr>
          <w:rFonts w:ascii="Times New Roman" w:hAnsi="Times New Roman"/>
          <w:sz w:val="28"/>
          <w:szCs w:val="28"/>
        </w:rPr>
      </w:pPr>
      <w:r w:rsidRPr="00687EBA">
        <w:rPr>
          <w:rFonts w:ascii="Times New Roman" w:hAnsi="Times New Roman"/>
          <w:sz w:val="28"/>
          <w:szCs w:val="28"/>
        </w:rPr>
        <w:t>реалізацію пріоритетних проектів модернізації комунального господарства шляхом залучення фінансових ресурсів та встановлення обладнання;</w:t>
      </w:r>
    </w:p>
    <w:p w:rsidR="000023AE" w:rsidRPr="00687EBA" w:rsidRDefault="000023AE" w:rsidP="00D80381">
      <w:pPr>
        <w:numPr>
          <w:ilvl w:val="0"/>
          <w:numId w:val="7"/>
        </w:numPr>
        <w:tabs>
          <w:tab w:val="left" w:pos="851"/>
        </w:tabs>
        <w:spacing w:after="0" w:line="360" w:lineRule="auto"/>
        <w:ind w:left="0" w:firstLine="567"/>
        <w:jc w:val="both"/>
        <w:rPr>
          <w:rFonts w:ascii="Times New Roman" w:hAnsi="Times New Roman"/>
          <w:sz w:val="28"/>
          <w:szCs w:val="28"/>
        </w:rPr>
      </w:pPr>
      <w:r w:rsidRPr="00687EBA">
        <w:rPr>
          <w:rFonts w:ascii="Times New Roman" w:hAnsi="Times New Roman"/>
          <w:sz w:val="28"/>
          <w:szCs w:val="28"/>
        </w:rPr>
        <w:t>впровадження спеціального менеджменту, яким володіє приватний сектор, для виконання великих комплексних програм та реалізації проектів у житлово-комунальній галузі;</w:t>
      </w:r>
    </w:p>
    <w:p w:rsidR="000023AE" w:rsidRPr="00687EBA" w:rsidRDefault="000023AE" w:rsidP="00D80381">
      <w:pPr>
        <w:numPr>
          <w:ilvl w:val="0"/>
          <w:numId w:val="7"/>
        </w:numPr>
        <w:tabs>
          <w:tab w:val="left" w:pos="851"/>
        </w:tabs>
        <w:spacing w:after="0" w:line="360" w:lineRule="auto"/>
        <w:ind w:left="0" w:firstLine="567"/>
        <w:jc w:val="both"/>
        <w:rPr>
          <w:rFonts w:ascii="Times New Roman" w:hAnsi="Times New Roman"/>
          <w:sz w:val="28"/>
          <w:szCs w:val="28"/>
        </w:rPr>
      </w:pPr>
      <w:r w:rsidRPr="00687EBA">
        <w:rPr>
          <w:rFonts w:ascii="Times New Roman" w:hAnsi="Times New Roman"/>
          <w:sz w:val="28"/>
          <w:szCs w:val="28"/>
        </w:rPr>
        <w:t>впровадження приватним сектором нових технологій у житлово-комунальній галузі;</w:t>
      </w:r>
    </w:p>
    <w:p w:rsidR="000023AE" w:rsidRPr="00687EBA" w:rsidRDefault="000023AE" w:rsidP="00D80381">
      <w:pPr>
        <w:numPr>
          <w:ilvl w:val="0"/>
          <w:numId w:val="7"/>
        </w:numPr>
        <w:tabs>
          <w:tab w:val="left" w:pos="851"/>
        </w:tabs>
        <w:spacing w:after="0" w:line="360" w:lineRule="auto"/>
        <w:ind w:left="0" w:firstLine="567"/>
        <w:jc w:val="both"/>
        <w:rPr>
          <w:rFonts w:ascii="Times New Roman" w:hAnsi="Times New Roman"/>
          <w:sz w:val="28"/>
          <w:szCs w:val="28"/>
        </w:rPr>
      </w:pPr>
      <w:r w:rsidRPr="00687EBA">
        <w:rPr>
          <w:rFonts w:ascii="Times New Roman" w:hAnsi="Times New Roman"/>
          <w:sz w:val="28"/>
          <w:szCs w:val="28"/>
        </w:rPr>
        <w:lastRenderedPageBreak/>
        <w:t>спільну участь держави, органів місцевого самоврядування та приватного партнера у наукових дослідженнях, розробленні нормативно-правової бази, підвищенні свідомості населення тощо.</w:t>
      </w:r>
    </w:p>
    <w:p w:rsidR="000023AE" w:rsidRPr="00687EBA" w:rsidRDefault="000023AE" w:rsidP="00D80381">
      <w:pPr>
        <w:spacing w:after="0" w:line="360" w:lineRule="auto"/>
        <w:ind w:firstLine="567"/>
        <w:jc w:val="both"/>
        <w:rPr>
          <w:rFonts w:ascii="Times New Roman" w:hAnsi="Times New Roman"/>
          <w:sz w:val="28"/>
          <w:szCs w:val="28"/>
        </w:rPr>
      </w:pPr>
      <w:r w:rsidRPr="00687EBA">
        <w:rPr>
          <w:rFonts w:ascii="Times New Roman" w:hAnsi="Times New Roman"/>
          <w:sz w:val="28"/>
          <w:szCs w:val="28"/>
        </w:rPr>
        <w:t>Для кожного конкретного проекту має бути обрана своя форма державно-приватного партнерства з урахуванням мети залучення приватного бізнесу та збалансованого розподілу ризиків [</w:t>
      </w:r>
      <w:r w:rsidR="00D9238E">
        <w:rPr>
          <w:rFonts w:ascii="Times New Roman" w:hAnsi="Times New Roman"/>
          <w:sz w:val="28"/>
          <w:szCs w:val="28"/>
        </w:rPr>
        <w:t>1</w:t>
      </w:r>
      <w:r w:rsidR="005F6386">
        <w:rPr>
          <w:rFonts w:ascii="Times New Roman" w:hAnsi="Times New Roman"/>
          <w:sz w:val="28"/>
          <w:szCs w:val="28"/>
        </w:rPr>
        <w:t>6</w:t>
      </w:r>
      <w:r w:rsidRPr="00687EBA">
        <w:rPr>
          <w:rFonts w:ascii="Times New Roman" w:hAnsi="Times New Roman"/>
          <w:sz w:val="28"/>
          <w:szCs w:val="28"/>
        </w:rPr>
        <w:t>].</w:t>
      </w:r>
    </w:p>
    <w:p w:rsidR="000023AE" w:rsidRPr="00687EBA" w:rsidRDefault="000023AE" w:rsidP="00D80381">
      <w:pPr>
        <w:spacing w:after="0" w:line="360" w:lineRule="auto"/>
        <w:ind w:firstLine="567"/>
        <w:jc w:val="both"/>
        <w:rPr>
          <w:rFonts w:ascii="Times New Roman" w:hAnsi="Times New Roman"/>
          <w:sz w:val="28"/>
          <w:szCs w:val="28"/>
        </w:rPr>
      </w:pPr>
      <w:r w:rsidRPr="00687EBA">
        <w:rPr>
          <w:rFonts w:ascii="Times New Roman" w:hAnsi="Times New Roman"/>
          <w:sz w:val="28"/>
          <w:szCs w:val="28"/>
        </w:rPr>
        <w:t>Практична реалізація заходів з підвищення енергоефективності житлового фонду за допомогою механізмів державно-приватного партнерства, можлива через створення об’єднань співвласників багатоквартирного будинку, які можуть самостійно визначати і реалізовувати необхідні для покращення житлових умов заходи за допомогою власних, залучених з державного чи місцевого бюджету, а також з інших джерел матеріально-фінансових ресурсів.</w:t>
      </w:r>
    </w:p>
    <w:p w:rsidR="000023AE" w:rsidRDefault="000023AE" w:rsidP="00D80381">
      <w:pPr>
        <w:spacing w:after="0" w:line="360" w:lineRule="auto"/>
        <w:ind w:firstLine="567"/>
        <w:jc w:val="both"/>
        <w:rPr>
          <w:rFonts w:ascii="Times New Roman" w:hAnsi="Times New Roman"/>
          <w:sz w:val="28"/>
          <w:szCs w:val="28"/>
        </w:rPr>
      </w:pPr>
      <w:r w:rsidRPr="00687EBA">
        <w:rPr>
          <w:rFonts w:ascii="Times New Roman" w:hAnsi="Times New Roman"/>
          <w:sz w:val="28"/>
          <w:szCs w:val="28"/>
        </w:rPr>
        <w:t>Жодна інша організаційно-правова форма не дозволяє цього зробити, оскільки в ОСББ є можливість акумулювати, а потім використовувати кошти в ремонтних і резервних фондах – і саме ці кошти дозволяють проводити такі заходи, дозволяють заключати договори з ЕСКО-компаніями. Або звертатися за грантом, або брати участь у співфінансуванні, або іти в банк і брати кредит.</w:t>
      </w:r>
    </w:p>
    <w:p w:rsidR="000023AE" w:rsidRDefault="000023AE" w:rsidP="00D80381">
      <w:pPr>
        <w:spacing w:after="0" w:line="360" w:lineRule="auto"/>
        <w:ind w:firstLine="567"/>
        <w:jc w:val="both"/>
        <w:rPr>
          <w:rFonts w:ascii="Times New Roman" w:hAnsi="Times New Roman"/>
          <w:sz w:val="28"/>
          <w:szCs w:val="28"/>
        </w:rPr>
      </w:pPr>
      <w:r w:rsidRPr="00687EBA">
        <w:rPr>
          <w:rFonts w:ascii="Times New Roman" w:hAnsi="Times New Roman"/>
          <w:sz w:val="28"/>
          <w:szCs w:val="28"/>
        </w:rPr>
        <w:t>Враховуючи особливості та відмінності регіонів держави, для стимулювання розвитку функціонування об’єднань в різних частинах держави, потребує втілення давно задекларована стратегія децентралізації влади та підвищення ефективної діяльності органів місцевого самоврядування. Самоорганізовані ініціативні групи повинні самостійно визначати стратегію розвитку та благоустрою як майна яким вони володіють так і території</w:t>
      </w:r>
      <w:r>
        <w:rPr>
          <w:rFonts w:ascii="Times New Roman" w:hAnsi="Times New Roman"/>
          <w:sz w:val="28"/>
          <w:szCs w:val="28"/>
        </w:rPr>
        <w:t xml:space="preserve"> на якій знаходиться це майно [</w:t>
      </w:r>
      <w:r w:rsidR="00D9238E">
        <w:rPr>
          <w:rFonts w:ascii="Times New Roman" w:hAnsi="Times New Roman"/>
          <w:sz w:val="28"/>
          <w:szCs w:val="28"/>
        </w:rPr>
        <w:t>1</w:t>
      </w:r>
      <w:r w:rsidR="005F6386">
        <w:rPr>
          <w:rFonts w:ascii="Times New Roman" w:hAnsi="Times New Roman"/>
          <w:sz w:val="28"/>
          <w:szCs w:val="28"/>
        </w:rPr>
        <w:t>7</w:t>
      </w:r>
      <w:r w:rsidRPr="00687EBA">
        <w:rPr>
          <w:rFonts w:ascii="Times New Roman" w:hAnsi="Times New Roman"/>
          <w:sz w:val="28"/>
          <w:szCs w:val="28"/>
        </w:rPr>
        <w:t>].</w:t>
      </w:r>
      <w:r w:rsidR="00A43184">
        <w:rPr>
          <w:rFonts w:ascii="Times New Roman" w:hAnsi="Times New Roman"/>
          <w:sz w:val="28"/>
          <w:szCs w:val="28"/>
        </w:rPr>
        <w:t xml:space="preserve"> </w:t>
      </w:r>
    </w:p>
    <w:p w:rsidR="00516E64" w:rsidRDefault="00DC7357" w:rsidP="00D80381">
      <w:pPr>
        <w:spacing w:after="0" w:line="360" w:lineRule="auto"/>
        <w:ind w:firstLine="567"/>
        <w:jc w:val="both"/>
        <w:rPr>
          <w:rFonts w:ascii="Times New Roman" w:hAnsi="Times New Roman"/>
          <w:sz w:val="28"/>
          <w:szCs w:val="28"/>
        </w:rPr>
      </w:pPr>
      <w:r>
        <w:rPr>
          <w:rFonts w:ascii="Times New Roman" w:hAnsi="Times New Roman"/>
          <w:b/>
          <w:sz w:val="28"/>
          <w:szCs w:val="28"/>
        </w:rPr>
        <w:t xml:space="preserve">Висновки. </w:t>
      </w:r>
      <w:r w:rsidR="00927B67">
        <w:rPr>
          <w:rFonts w:ascii="Times New Roman" w:hAnsi="Times New Roman"/>
          <w:sz w:val="28"/>
          <w:szCs w:val="28"/>
        </w:rPr>
        <w:t>Отже, для подолання енергетичної бідності країни</w:t>
      </w:r>
      <w:r w:rsidR="003F7BF4">
        <w:rPr>
          <w:rFonts w:ascii="Times New Roman" w:hAnsi="Times New Roman"/>
          <w:sz w:val="28"/>
          <w:szCs w:val="28"/>
        </w:rPr>
        <w:t xml:space="preserve">, що певною мірою обумовлена нераціональним використання енергоресурсів в суспільстві, потрібно впроваджувати комплекс заходів спрямованих на забезпечення енергоефективності житлового сектору України. Також існує необхідність державного регулювання процесів енергозбереження та проведення цілеспрямованої державної політики. </w:t>
      </w:r>
    </w:p>
    <w:p w:rsidR="000023AE" w:rsidRDefault="004576E2" w:rsidP="00D80381">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 xml:space="preserve">Досвід розвинутих країн світу  вказує на ефективність публічно-приватного партнерства як механізму забезпечення енергоефективності житлового сектору. Перспективи розвитку </w:t>
      </w:r>
      <w:r w:rsidR="000023AE" w:rsidRPr="00687EBA">
        <w:rPr>
          <w:rFonts w:ascii="Times New Roman" w:hAnsi="Times New Roman"/>
          <w:sz w:val="28"/>
          <w:szCs w:val="28"/>
        </w:rPr>
        <w:t xml:space="preserve"> державно-приватного партнерства </w:t>
      </w:r>
      <w:r>
        <w:rPr>
          <w:rFonts w:ascii="Times New Roman" w:hAnsi="Times New Roman"/>
          <w:sz w:val="28"/>
          <w:szCs w:val="28"/>
        </w:rPr>
        <w:t xml:space="preserve">в Україні </w:t>
      </w:r>
      <w:r w:rsidR="000023AE" w:rsidRPr="00687EBA">
        <w:rPr>
          <w:rFonts w:ascii="Times New Roman" w:hAnsi="Times New Roman"/>
          <w:sz w:val="28"/>
          <w:szCs w:val="28"/>
        </w:rPr>
        <w:t>можливі тільки за умови досконалого правового регулювання діяльності ОСББ та популяризації такого роду об’єднань вмотивованими перевагами у наданні житлово-комунальних та управлінських послуг, пільгами з боку органів державної влади та місцевого самоврядування тощо.</w:t>
      </w:r>
    </w:p>
    <w:p w:rsidR="00D80381" w:rsidRDefault="00D512A2" w:rsidP="00D80381">
      <w:pPr>
        <w:spacing w:before="120" w:after="120" w:line="360" w:lineRule="auto"/>
        <w:jc w:val="center"/>
        <w:rPr>
          <w:rFonts w:ascii="Times New Roman" w:hAnsi="Times New Roman"/>
          <w:b/>
          <w:sz w:val="28"/>
          <w:szCs w:val="28"/>
        </w:rPr>
      </w:pPr>
      <w:r>
        <w:rPr>
          <w:rFonts w:ascii="Times New Roman" w:hAnsi="Times New Roman"/>
          <w:b/>
          <w:sz w:val="28"/>
          <w:szCs w:val="28"/>
        </w:rPr>
        <w:t>Список використаних джерел</w:t>
      </w:r>
      <w:r w:rsidR="00D80381" w:rsidRPr="00D67B94">
        <w:rPr>
          <w:rFonts w:ascii="Times New Roman" w:hAnsi="Times New Roman"/>
          <w:b/>
          <w:sz w:val="28"/>
          <w:szCs w:val="28"/>
        </w:rPr>
        <w:t>:</w:t>
      </w:r>
    </w:p>
    <w:p w:rsidR="00D80381" w:rsidRDefault="00D80381" w:rsidP="00D80381">
      <w:pPr>
        <w:numPr>
          <w:ilvl w:val="0"/>
          <w:numId w:val="9"/>
        </w:numPr>
        <w:tabs>
          <w:tab w:val="left" w:pos="1134"/>
        </w:tabs>
        <w:spacing w:after="0" w:line="360" w:lineRule="auto"/>
        <w:ind w:left="0" w:firstLine="567"/>
        <w:jc w:val="both"/>
        <w:rPr>
          <w:rFonts w:ascii="Times New Roman" w:hAnsi="Times New Roman"/>
          <w:sz w:val="28"/>
          <w:szCs w:val="28"/>
        </w:rPr>
      </w:pPr>
      <w:r w:rsidRPr="00927DE4">
        <w:rPr>
          <w:rFonts w:ascii="Times New Roman" w:hAnsi="Times New Roman"/>
          <w:sz w:val="28"/>
          <w:szCs w:val="28"/>
        </w:rPr>
        <w:t>Розпорядження Кабінету Міністрів України від 13 липня 2016 р. № 489-р «Про схвалення Концепції впровадження механізмів стабільного фінансування заходів з енергоефективності (створення Фонду енергоефе</w:t>
      </w:r>
      <w:r w:rsidR="00A23CF1">
        <w:rPr>
          <w:rFonts w:ascii="Times New Roman" w:hAnsi="Times New Roman"/>
          <w:sz w:val="28"/>
          <w:szCs w:val="28"/>
        </w:rPr>
        <w:t xml:space="preserve">ктивності)» </w:t>
      </w:r>
      <w:r w:rsidR="00A23CF1">
        <w:rPr>
          <w:rFonts w:ascii="Times New Roman" w:hAnsi="Times New Roman"/>
          <w:sz w:val="28"/>
          <w:szCs w:val="28"/>
          <w:lang w:val="en-US"/>
        </w:rPr>
        <w:t>URL</w:t>
      </w:r>
      <w:r w:rsidR="00A23CF1" w:rsidRPr="00A23CF1">
        <w:rPr>
          <w:rFonts w:ascii="Times New Roman" w:hAnsi="Times New Roman"/>
          <w:sz w:val="28"/>
          <w:szCs w:val="28"/>
        </w:rPr>
        <w:t>:</w:t>
      </w:r>
      <w:r w:rsidRPr="00927DE4">
        <w:rPr>
          <w:rFonts w:ascii="Times New Roman" w:hAnsi="Times New Roman"/>
          <w:sz w:val="28"/>
          <w:szCs w:val="28"/>
        </w:rPr>
        <w:t xml:space="preserve"> </w:t>
      </w:r>
      <w:hyperlink r:id="rId8" w:history="1">
        <w:r w:rsidRPr="00927DE4">
          <w:rPr>
            <w:rFonts w:ascii="Times New Roman" w:hAnsi="Times New Roman"/>
            <w:sz w:val="28"/>
            <w:szCs w:val="28"/>
          </w:rPr>
          <w:t>http://zakon5.rada.gov.ua/laws/show/489-2016-%D1%80</w:t>
        </w:r>
      </w:hyperlink>
      <w:r w:rsidR="00A23CF1" w:rsidRPr="00A23CF1">
        <w:rPr>
          <w:rFonts w:ascii="Times New Roman" w:hAnsi="Times New Roman"/>
          <w:sz w:val="28"/>
          <w:szCs w:val="28"/>
        </w:rPr>
        <w:t xml:space="preserve"> (</w:t>
      </w:r>
      <w:r w:rsidR="00A23CF1">
        <w:rPr>
          <w:rFonts w:ascii="Times New Roman" w:hAnsi="Times New Roman"/>
          <w:sz w:val="28"/>
          <w:szCs w:val="28"/>
        </w:rPr>
        <w:t>дата звернення</w:t>
      </w:r>
      <w:r w:rsidR="00A23CF1" w:rsidRPr="00A23CF1">
        <w:rPr>
          <w:rFonts w:ascii="Times New Roman" w:hAnsi="Times New Roman"/>
          <w:sz w:val="28"/>
          <w:szCs w:val="28"/>
        </w:rPr>
        <w:t>:</w:t>
      </w:r>
      <w:r w:rsidR="00A23CF1">
        <w:rPr>
          <w:rFonts w:ascii="Times New Roman" w:hAnsi="Times New Roman"/>
          <w:sz w:val="28"/>
          <w:szCs w:val="28"/>
        </w:rPr>
        <w:t xml:space="preserve"> 5.03.2018)</w:t>
      </w:r>
    </w:p>
    <w:p w:rsidR="00D80381" w:rsidRPr="00A23CF1" w:rsidRDefault="00D80381" w:rsidP="00D80381">
      <w:pPr>
        <w:numPr>
          <w:ilvl w:val="0"/>
          <w:numId w:val="9"/>
        </w:numPr>
        <w:tabs>
          <w:tab w:val="left" w:pos="1134"/>
        </w:tabs>
        <w:spacing w:after="0" w:line="360" w:lineRule="auto"/>
        <w:ind w:left="0" w:firstLine="567"/>
        <w:jc w:val="both"/>
        <w:rPr>
          <w:rFonts w:ascii="Times New Roman" w:hAnsi="Times New Roman"/>
          <w:sz w:val="28"/>
          <w:szCs w:val="28"/>
        </w:rPr>
      </w:pPr>
      <w:r w:rsidRPr="00927DE4">
        <w:rPr>
          <w:rFonts w:ascii="Times New Roman" w:hAnsi="Times New Roman"/>
          <w:color w:val="000000"/>
          <w:sz w:val="28"/>
          <w:szCs w:val="28"/>
          <w:shd w:val="clear" w:color="auto" w:fill="FFFFFF"/>
        </w:rPr>
        <w:t>Матвійчук Н.М.</w:t>
      </w:r>
      <w:r w:rsidR="00A23CF1">
        <w:rPr>
          <w:rFonts w:ascii="Times New Roman" w:hAnsi="Times New Roman"/>
          <w:color w:val="000000"/>
          <w:sz w:val="28"/>
          <w:szCs w:val="28"/>
          <w:shd w:val="clear" w:color="auto" w:fill="FFFFFF"/>
        </w:rPr>
        <w:t>, Черчик Л.М., Коленда Н.В., Шульська Н.М.</w:t>
      </w:r>
      <w:r w:rsidRPr="00927DE4">
        <w:rPr>
          <w:rFonts w:ascii="Times New Roman" w:hAnsi="Times New Roman"/>
          <w:color w:val="000000"/>
          <w:sz w:val="28"/>
          <w:szCs w:val="28"/>
          <w:shd w:val="clear" w:color="auto" w:fill="FFFFFF"/>
        </w:rPr>
        <w:t xml:space="preserve"> Стратегічні напрями модернізації житлового фонду як запорука енергетичної безпеки України</w:t>
      </w:r>
      <w:r w:rsidR="00A23CF1">
        <w:rPr>
          <w:rFonts w:ascii="Times New Roman" w:hAnsi="Times New Roman"/>
          <w:color w:val="000000"/>
          <w:sz w:val="28"/>
          <w:szCs w:val="28"/>
          <w:shd w:val="clear" w:color="auto" w:fill="FFFFFF"/>
        </w:rPr>
        <w:t>.</w:t>
      </w:r>
      <w:r w:rsidRPr="00927DE4">
        <w:rPr>
          <w:rFonts w:ascii="Times New Roman" w:hAnsi="Times New Roman"/>
          <w:color w:val="000000"/>
          <w:sz w:val="28"/>
          <w:szCs w:val="28"/>
          <w:shd w:val="clear" w:color="auto" w:fill="FFFFFF"/>
        </w:rPr>
        <w:t xml:space="preserve"> </w:t>
      </w:r>
      <w:r w:rsidRPr="00A23CF1">
        <w:rPr>
          <w:rFonts w:ascii="Times New Roman" w:hAnsi="Times New Roman"/>
          <w:i/>
          <w:color w:val="000000"/>
          <w:sz w:val="28"/>
          <w:szCs w:val="28"/>
          <w:shd w:val="clear" w:color="auto" w:fill="FFFFFF"/>
        </w:rPr>
        <w:t>Фінансово-кредитна діяльність: проблеми теорії та практики.</w:t>
      </w:r>
      <w:r w:rsidRPr="00927DE4">
        <w:rPr>
          <w:rFonts w:ascii="Times New Roman" w:hAnsi="Times New Roman"/>
          <w:color w:val="000000"/>
          <w:sz w:val="28"/>
          <w:szCs w:val="28"/>
          <w:shd w:val="clear" w:color="auto" w:fill="FFFFFF"/>
        </w:rPr>
        <w:t xml:space="preserve"> 2018. </w:t>
      </w:r>
      <w:r w:rsidR="00A23CF1">
        <w:rPr>
          <w:rFonts w:ascii="Times New Roman" w:hAnsi="Times New Roman"/>
          <w:color w:val="000000"/>
          <w:sz w:val="28"/>
          <w:szCs w:val="28"/>
          <w:shd w:val="clear" w:color="auto" w:fill="FFFFFF"/>
        </w:rPr>
        <w:t xml:space="preserve">№ 1. </w:t>
      </w:r>
      <w:r w:rsidRPr="00927DE4">
        <w:rPr>
          <w:rFonts w:ascii="Times New Roman" w:hAnsi="Times New Roman"/>
          <w:color w:val="000000"/>
          <w:sz w:val="28"/>
          <w:szCs w:val="28"/>
          <w:shd w:val="clear" w:color="auto" w:fill="FFFFFF"/>
        </w:rPr>
        <w:t>С.</w:t>
      </w:r>
      <w:r>
        <w:rPr>
          <w:rFonts w:ascii="Times New Roman" w:hAnsi="Times New Roman"/>
          <w:color w:val="000000"/>
          <w:sz w:val="28"/>
          <w:szCs w:val="28"/>
          <w:shd w:val="clear" w:color="auto" w:fill="FFFFFF"/>
        </w:rPr>
        <w:t> </w:t>
      </w:r>
      <w:r w:rsidRPr="00927DE4">
        <w:rPr>
          <w:rFonts w:ascii="Times New Roman" w:hAnsi="Times New Roman"/>
          <w:color w:val="000000"/>
          <w:sz w:val="28"/>
          <w:szCs w:val="28"/>
          <w:shd w:val="clear" w:color="auto" w:fill="FFFFFF"/>
        </w:rPr>
        <w:t>443-450</w:t>
      </w:r>
      <w:r w:rsidRPr="00927DE4">
        <w:rPr>
          <w:rFonts w:ascii="Verdana" w:hAnsi="Verdana"/>
          <w:color w:val="000000"/>
          <w:shd w:val="clear" w:color="auto" w:fill="FFFFFF"/>
        </w:rPr>
        <w:t>.</w:t>
      </w:r>
    </w:p>
    <w:p w:rsidR="00D80381" w:rsidRDefault="00D80381" w:rsidP="00D80381">
      <w:pPr>
        <w:numPr>
          <w:ilvl w:val="0"/>
          <w:numId w:val="9"/>
        </w:numPr>
        <w:tabs>
          <w:tab w:val="left" w:pos="1134"/>
        </w:tabs>
        <w:spacing w:after="0" w:line="360" w:lineRule="auto"/>
        <w:ind w:left="0" w:firstLine="56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Криштоф Н. С. </w:t>
      </w:r>
      <w:r w:rsidRPr="00CE58EA">
        <w:rPr>
          <w:rFonts w:ascii="Times New Roman" w:hAnsi="Times New Roman"/>
          <w:color w:val="000000"/>
          <w:sz w:val="28"/>
          <w:szCs w:val="28"/>
          <w:shd w:val="clear" w:color="auto" w:fill="FFFFFF"/>
        </w:rPr>
        <w:t xml:space="preserve">Енергоефективність </w:t>
      </w:r>
      <w:r>
        <w:rPr>
          <w:rFonts w:ascii="Times New Roman" w:hAnsi="Times New Roman"/>
          <w:color w:val="000000"/>
          <w:sz w:val="28"/>
          <w:szCs w:val="28"/>
          <w:shd w:val="clear" w:color="auto" w:fill="FFFFFF"/>
        </w:rPr>
        <w:t>‒</w:t>
      </w:r>
      <w:r w:rsidRPr="00CE58EA">
        <w:rPr>
          <w:rFonts w:ascii="Times New Roman" w:hAnsi="Times New Roman"/>
          <w:color w:val="000000"/>
          <w:sz w:val="28"/>
          <w:szCs w:val="28"/>
          <w:shd w:val="clear" w:color="auto" w:fill="FFFFFF"/>
        </w:rPr>
        <w:t xml:space="preserve"> дієвий механізм забезпечення енергетичної безпеки та структурної модернізації економіки України</w:t>
      </w:r>
      <w:r w:rsidR="00F77AAB">
        <w:rPr>
          <w:rFonts w:ascii="Times New Roman" w:hAnsi="Times New Roman"/>
          <w:color w:val="000000"/>
          <w:sz w:val="28"/>
          <w:szCs w:val="28"/>
          <w:shd w:val="clear" w:color="auto" w:fill="FFFFFF"/>
        </w:rPr>
        <w:t>.</w:t>
      </w:r>
      <w:r w:rsidRPr="00CE58EA">
        <w:rPr>
          <w:rFonts w:ascii="Times New Roman" w:hAnsi="Times New Roman"/>
          <w:color w:val="000000"/>
          <w:sz w:val="28"/>
          <w:szCs w:val="28"/>
          <w:shd w:val="clear" w:color="auto" w:fill="FFFFFF"/>
        </w:rPr>
        <w:t xml:space="preserve"> </w:t>
      </w:r>
      <w:r w:rsidRPr="00F77AAB">
        <w:rPr>
          <w:rFonts w:ascii="Times New Roman" w:hAnsi="Times New Roman"/>
          <w:i/>
          <w:color w:val="000000"/>
          <w:sz w:val="28"/>
          <w:szCs w:val="28"/>
          <w:shd w:val="clear" w:color="auto" w:fill="FFFFFF"/>
        </w:rPr>
        <w:t>Інвестиції: практика та досвід.</w:t>
      </w:r>
      <w:r w:rsidR="00F77AAB">
        <w:rPr>
          <w:rFonts w:ascii="Times New Roman" w:hAnsi="Times New Roman"/>
          <w:color w:val="000000"/>
          <w:sz w:val="28"/>
          <w:szCs w:val="28"/>
          <w:shd w:val="clear" w:color="auto" w:fill="FFFFFF"/>
        </w:rPr>
        <w:t xml:space="preserve"> 2017. № 6. </w:t>
      </w:r>
      <w:r w:rsidRPr="00CE58EA">
        <w:rPr>
          <w:rFonts w:ascii="Times New Roman" w:hAnsi="Times New Roman"/>
          <w:color w:val="000000"/>
          <w:sz w:val="28"/>
          <w:szCs w:val="28"/>
          <w:shd w:val="clear" w:color="auto" w:fill="FFFFFF"/>
        </w:rPr>
        <w:t>С. 104-110.</w:t>
      </w:r>
    </w:p>
    <w:p w:rsidR="00D80381" w:rsidRDefault="00F77AAB" w:rsidP="00D80381">
      <w:pPr>
        <w:numPr>
          <w:ilvl w:val="0"/>
          <w:numId w:val="9"/>
        </w:numPr>
        <w:tabs>
          <w:tab w:val="left" w:pos="1134"/>
        </w:tabs>
        <w:spacing w:after="0" w:line="360" w:lineRule="auto"/>
        <w:ind w:left="0" w:firstLine="56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Комеліна</w:t>
      </w:r>
      <w:r w:rsidR="00D80381" w:rsidRPr="00AF75D2">
        <w:rPr>
          <w:rFonts w:ascii="Times New Roman" w:hAnsi="Times New Roman"/>
          <w:color w:val="000000"/>
          <w:sz w:val="28"/>
          <w:szCs w:val="28"/>
          <w:shd w:val="clear" w:color="auto" w:fill="FFFFFF"/>
        </w:rPr>
        <w:t xml:space="preserve"> О.В.</w:t>
      </w:r>
      <w:r>
        <w:rPr>
          <w:rFonts w:ascii="Times New Roman" w:hAnsi="Times New Roman"/>
          <w:color w:val="000000"/>
          <w:sz w:val="28"/>
          <w:szCs w:val="28"/>
          <w:shd w:val="clear" w:color="auto" w:fill="FFFFFF"/>
        </w:rPr>
        <w:t>, Самойленко І.О.</w:t>
      </w:r>
      <w:r w:rsidR="00D80381" w:rsidRPr="00AF75D2">
        <w:rPr>
          <w:rFonts w:ascii="Times New Roman" w:hAnsi="Times New Roman"/>
          <w:color w:val="000000"/>
          <w:sz w:val="28"/>
          <w:szCs w:val="28"/>
          <w:shd w:val="clear" w:color="auto" w:fill="FFFFFF"/>
        </w:rPr>
        <w:t xml:space="preserve"> Енергосервісний бізнес у контексті сталого енергет</w:t>
      </w:r>
      <w:r w:rsidR="00D80381">
        <w:rPr>
          <w:rFonts w:ascii="Times New Roman" w:hAnsi="Times New Roman"/>
          <w:color w:val="000000"/>
          <w:sz w:val="28"/>
          <w:szCs w:val="28"/>
          <w:shd w:val="clear" w:color="auto" w:fill="FFFFFF"/>
        </w:rPr>
        <w:t>ичного розвитку України</w:t>
      </w:r>
      <w:r>
        <w:rPr>
          <w:rFonts w:ascii="Times New Roman" w:hAnsi="Times New Roman"/>
          <w:color w:val="000000"/>
          <w:sz w:val="28"/>
          <w:szCs w:val="28"/>
          <w:shd w:val="clear" w:color="auto" w:fill="FFFFFF"/>
        </w:rPr>
        <w:t>.</w:t>
      </w:r>
      <w:r w:rsidR="00D80381">
        <w:rPr>
          <w:rFonts w:ascii="Times New Roman" w:hAnsi="Times New Roman"/>
          <w:color w:val="000000"/>
          <w:sz w:val="28"/>
          <w:szCs w:val="28"/>
          <w:shd w:val="clear" w:color="auto" w:fill="FFFFFF"/>
        </w:rPr>
        <w:t xml:space="preserve"> </w:t>
      </w:r>
      <w:r w:rsidR="00D80381" w:rsidRPr="00F77AAB">
        <w:rPr>
          <w:rFonts w:ascii="Times New Roman" w:hAnsi="Times New Roman"/>
          <w:i/>
          <w:color w:val="000000"/>
          <w:sz w:val="28"/>
          <w:szCs w:val="28"/>
          <w:shd w:val="clear" w:color="auto" w:fill="FFFFFF"/>
        </w:rPr>
        <w:t>Маркетинг і менеджмент інновацій</w:t>
      </w:r>
      <w:r>
        <w:rPr>
          <w:rFonts w:ascii="Times New Roman" w:hAnsi="Times New Roman"/>
          <w:color w:val="000000"/>
          <w:sz w:val="28"/>
          <w:szCs w:val="28"/>
          <w:shd w:val="clear" w:color="auto" w:fill="FFFFFF"/>
        </w:rPr>
        <w:t>. 2017. № 2.</w:t>
      </w:r>
      <w:r w:rsidR="00D80381" w:rsidRPr="00AF75D2">
        <w:rPr>
          <w:rFonts w:ascii="Times New Roman" w:hAnsi="Times New Roman"/>
          <w:color w:val="000000"/>
          <w:sz w:val="28"/>
          <w:szCs w:val="28"/>
          <w:shd w:val="clear" w:color="auto" w:fill="FFFFFF"/>
        </w:rPr>
        <w:t xml:space="preserve"> С. 306-315.</w:t>
      </w:r>
    </w:p>
    <w:p w:rsidR="00D80381" w:rsidRPr="00F77AAB" w:rsidRDefault="00D80381" w:rsidP="00D80381">
      <w:pPr>
        <w:numPr>
          <w:ilvl w:val="0"/>
          <w:numId w:val="9"/>
        </w:numPr>
        <w:tabs>
          <w:tab w:val="left" w:pos="1134"/>
        </w:tabs>
        <w:spacing w:after="0" w:line="360" w:lineRule="auto"/>
        <w:ind w:left="0" w:firstLine="567"/>
        <w:jc w:val="both"/>
        <w:rPr>
          <w:rStyle w:val="a8"/>
          <w:rFonts w:ascii="Times New Roman" w:hAnsi="Times New Roman"/>
          <w:color w:val="auto"/>
          <w:sz w:val="28"/>
          <w:szCs w:val="28"/>
          <w:u w:val="none"/>
          <w:shd w:val="clear" w:color="auto" w:fill="FFFFFF"/>
        </w:rPr>
      </w:pPr>
      <w:r w:rsidRPr="0080753C">
        <w:rPr>
          <w:rFonts w:ascii="Times New Roman" w:hAnsi="Times New Roman"/>
          <w:color w:val="000000"/>
          <w:sz w:val="28"/>
          <w:szCs w:val="28"/>
          <w:shd w:val="clear" w:color="auto" w:fill="FFFFFF"/>
        </w:rPr>
        <w:t xml:space="preserve">Енергетична стратегія України на період до 2035 року «Безпека, енергоефективність, конкурентоспроможність» від 18 серпня 2017 р. №605-р </w:t>
      </w:r>
      <w:r w:rsidR="00F77AAB">
        <w:rPr>
          <w:rFonts w:ascii="Times New Roman" w:hAnsi="Times New Roman"/>
          <w:sz w:val="28"/>
          <w:szCs w:val="28"/>
          <w:lang w:val="en-US"/>
        </w:rPr>
        <w:t>URL</w:t>
      </w:r>
      <w:r w:rsidR="00F77AAB" w:rsidRPr="00A23CF1">
        <w:rPr>
          <w:rFonts w:ascii="Times New Roman" w:hAnsi="Times New Roman"/>
          <w:sz w:val="28"/>
          <w:szCs w:val="28"/>
        </w:rPr>
        <w:t>:</w:t>
      </w:r>
      <w:r w:rsidRPr="0080753C">
        <w:rPr>
          <w:rFonts w:ascii="Times New Roman" w:hAnsi="Times New Roman"/>
          <w:noProof/>
          <w:sz w:val="28"/>
          <w:szCs w:val="28"/>
          <w:lang w:val="ru-RU" w:eastAsia="uk-UA"/>
        </w:rPr>
        <w:t xml:space="preserve"> </w:t>
      </w:r>
      <w:hyperlink r:id="rId9" w:history="1">
        <w:r w:rsidRPr="00F77AAB">
          <w:rPr>
            <w:rStyle w:val="a8"/>
            <w:rFonts w:ascii="Times New Roman" w:hAnsi="Times New Roman"/>
            <w:color w:val="auto"/>
            <w:sz w:val="28"/>
            <w:szCs w:val="28"/>
            <w:u w:val="none"/>
            <w:shd w:val="clear" w:color="auto" w:fill="FFFFFF"/>
          </w:rPr>
          <w:t>https://zakon.rada.gov.ua/laws/show/605-2017-%D1%80</w:t>
        </w:r>
      </w:hyperlink>
      <w:r w:rsidR="00F77AAB">
        <w:rPr>
          <w:rStyle w:val="a8"/>
          <w:rFonts w:ascii="Times New Roman" w:hAnsi="Times New Roman"/>
          <w:color w:val="auto"/>
          <w:sz w:val="28"/>
          <w:szCs w:val="28"/>
          <w:u w:val="none"/>
          <w:shd w:val="clear" w:color="auto" w:fill="FFFFFF"/>
        </w:rPr>
        <w:t xml:space="preserve"> </w:t>
      </w:r>
      <w:r w:rsidR="00F77AAB" w:rsidRPr="00A23CF1">
        <w:rPr>
          <w:rFonts w:ascii="Times New Roman" w:hAnsi="Times New Roman"/>
          <w:sz w:val="28"/>
          <w:szCs w:val="28"/>
        </w:rPr>
        <w:t>(</w:t>
      </w:r>
      <w:r w:rsidR="00F77AAB">
        <w:rPr>
          <w:rFonts w:ascii="Times New Roman" w:hAnsi="Times New Roman"/>
          <w:sz w:val="28"/>
          <w:szCs w:val="28"/>
        </w:rPr>
        <w:t>дата звернення</w:t>
      </w:r>
      <w:r w:rsidR="00F77AAB" w:rsidRPr="00A23CF1">
        <w:rPr>
          <w:rFonts w:ascii="Times New Roman" w:hAnsi="Times New Roman"/>
          <w:sz w:val="28"/>
          <w:szCs w:val="28"/>
        </w:rPr>
        <w:t>:</w:t>
      </w:r>
      <w:r w:rsidR="00F77AAB">
        <w:rPr>
          <w:rFonts w:ascii="Times New Roman" w:hAnsi="Times New Roman"/>
          <w:sz w:val="28"/>
          <w:szCs w:val="28"/>
        </w:rPr>
        <w:t xml:space="preserve"> 5.03.2018)</w:t>
      </w:r>
    </w:p>
    <w:p w:rsidR="00D80381" w:rsidRDefault="00D80381" w:rsidP="00D80381">
      <w:pPr>
        <w:numPr>
          <w:ilvl w:val="0"/>
          <w:numId w:val="9"/>
        </w:numPr>
        <w:tabs>
          <w:tab w:val="left" w:pos="1134"/>
        </w:tabs>
        <w:spacing w:after="0" w:line="360" w:lineRule="auto"/>
        <w:ind w:left="0" w:firstLine="567"/>
        <w:jc w:val="both"/>
        <w:rPr>
          <w:rFonts w:ascii="Times New Roman" w:hAnsi="Times New Roman"/>
          <w:color w:val="000000"/>
          <w:sz w:val="28"/>
          <w:szCs w:val="28"/>
          <w:shd w:val="clear" w:color="auto" w:fill="FFFFFF"/>
        </w:rPr>
      </w:pPr>
      <w:r w:rsidRPr="00E54FD8">
        <w:rPr>
          <w:rFonts w:ascii="Times New Roman" w:hAnsi="Times New Roman"/>
          <w:color w:val="000000"/>
          <w:sz w:val="28"/>
          <w:szCs w:val="28"/>
          <w:shd w:val="clear" w:color="auto" w:fill="FFFFFF"/>
        </w:rPr>
        <w:t xml:space="preserve">Формування єдиних критеріїв оцінки Управляючих компаній в сфері житлово-комунальних послуг: колективна монографія/ за заг. ред. Максименко О.Л. </w:t>
      </w:r>
      <w:r w:rsidR="00D512A2">
        <w:rPr>
          <w:rFonts w:ascii="Times New Roman" w:hAnsi="Times New Roman"/>
          <w:color w:val="000000"/>
          <w:sz w:val="28"/>
          <w:szCs w:val="28"/>
          <w:shd w:val="clear" w:color="auto" w:fill="FFFFFF"/>
        </w:rPr>
        <w:t>Київ</w:t>
      </w:r>
      <w:r w:rsidR="00D512A2" w:rsidRPr="00A23CF1">
        <w:rPr>
          <w:rFonts w:ascii="Times New Roman" w:hAnsi="Times New Roman"/>
          <w:sz w:val="28"/>
          <w:szCs w:val="28"/>
        </w:rPr>
        <w:t>:</w:t>
      </w:r>
      <w:r w:rsidRPr="00E54FD8">
        <w:rPr>
          <w:rFonts w:ascii="Times New Roman" w:hAnsi="Times New Roman"/>
          <w:color w:val="000000"/>
          <w:sz w:val="28"/>
          <w:szCs w:val="28"/>
          <w:shd w:val="clear" w:color="auto" w:fill="FFFFFF"/>
        </w:rPr>
        <w:t xml:space="preserve"> Ви</w:t>
      </w:r>
      <w:r w:rsidR="00D512A2">
        <w:rPr>
          <w:rFonts w:ascii="Times New Roman" w:hAnsi="Times New Roman"/>
          <w:color w:val="000000"/>
          <w:sz w:val="28"/>
          <w:szCs w:val="28"/>
          <w:shd w:val="clear" w:color="auto" w:fill="FFFFFF"/>
        </w:rPr>
        <w:t xml:space="preserve">давництво ТОВ «ВІСТКА», 2015. </w:t>
      </w:r>
      <w:r w:rsidRPr="00E54FD8">
        <w:rPr>
          <w:rFonts w:ascii="Times New Roman" w:hAnsi="Times New Roman"/>
          <w:color w:val="000000"/>
          <w:sz w:val="28"/>
          <w:szCs w:val="28"/>
          <w:shd w:val="clear" w:color="auto" w:fill="FFFFFF"/>
        </w:rPr>
        <w:t>40 с.</w:t>
      </w:r>
    </w:p>
    <w:p w:rsidR="001110DD" w:rsidRPr="00FB2E8F" w:rsidRDefault="00D80381" w:rsidP="00DE0102">
      <w:pPr>
        <w:numPr>
          <w:ilvl w:val="0"/>
          <w:numId w:val="9"/>
        </w:numPr>
        <w:tabs>
          <w:tab w:val="left" w:pos="1134"/>
        </w:tabs>
        <w:spacing w:after="0" w:line="360" w:lineRule="auto"/>
        <w:ind w:left="0" w:firstLine="567"/>
        <w:jc w:val="both"/>
        <w:rPr>
          <w:rFonts w:ascii="Times New Roman" w:hAnsi="Times New Roman"/>
          <w:sz w:val="28"/>
          <w:szCs w:val="28"/>
        </w:rPr>
      </w:pPr>
      <w:r w:rsidRPr="00FB2E8F">
        <w:rPr>
          <w:rFonts w:ascii="Times New Roman" w:hAnsi="Times New Roman"/>
          <w:sz w:val="28"/>
          <w:szCs w:val="28"/>
        </w:rPr>
        <w:lastRenderedPageBreak/>
        <w:t>Мітрахович М.М.</w:t>
      </w:r>
      <w:r w:rsidR="001110DD" w:rsidRPr="00FB2E8F">
        <w:rPr>
          <w:rFonts w:ascii="Times New Roman" w:hAnsi="Times New Roman"/>
          <w:sz w:val="28"/>
          <w:szCs w:val="28"/>
        </w:rPr>
        <w:t>, Герасимчук І.С.</w:t>
      </w:r>
      <w:r w:rsidRPr="00FB2E8F">
        <w:rPr>
          <w:rFonts w:ascii="Times New Roman" w:hAnsi="Times New Roman"/>
          <w:sz w:val="28"/>
          <w:szCs w:val="28"/>
        </w:rPr>
        <w:t xml:space="preserve"> Методика розрахунку основних показників е</w:t>
      </w:r>
      <w:r w:rsidR="001110DD" w:rsidRPr="00FB2E8F">
        <w:rPr>
          <w:rFonts w:ascii="Times New Roman" w:hAnsi="Times New Roman"/>
          <w:sz w:val="28"/>
          <w:szCs w:val="28"/>
        </w:rPr>
        <w:t xml:space="preserve">нергоефективності підприємства. </w:t>
      </w:r>
      <w:r w:rsidRPr="00FB2E8F">
        <w:rPr>
          <w:rFonts w:ascii="Times New Roman" w:hAnsi="Times New Roman"/>
          <w:i/>
          <w:sz w:val="28"/>
          <w:szCs w:val="28"/>
        </w:rPr>
        <w:t>Наукоємні технології.</w:t>
      </w:r>
      <w:r w:rsidR="001110DD" w:rsidRPr="00FB2E8F">
        <w:rPr>
          <w:rFonts w:ascii="Times New Roman" w:hAnsi="Times New Roman"/>
          <w:sz w:val="28"/>
          <w:szCs w:val="28"/>
        </w:rPr>
        <w:t xml:space="preserve"> 2009. </w:t>
      </w:r>
      <w:r w:rsidRPr="00FB2E8F">
        <w:rPr>
          <w:rFonts w:ascii="Times New Roman" w:hAnsi="Times New Roman"/>
          <w:sz w:val="28"/>
          <w:szCs w:val="28"/>
        </w:rPr>
        <w:t xml:space="preserve">№ 3. </w:t>
      </w:r>
      <w:r w:rsidR="00FB2E8F" w:rsidRPr="00FB2E8F">
        <w:rPr>
          <w:rFonts w:ascii="Times New Roman" w:hAnsi="Times New Roman"/>
          <w:sz w:val="28"/>
          <w:szCs w:val="28"/>
        </w:rPr>
        <w:t xml:space="preserve">С. 93-95. </w:t>
      </w:r>
      <w:r w:rsidR="00FB2E8F" w:rsidRPr="00FB2E8F">
        <w:rPr>
          <w:rFonts w:ascii="Times New Roman" w:hAnsi="Times New Roman"/>
          <w:sz w:val="28"/>
          <w:szCs w:val="28"/>
          <w:lang w:val="en-US"/>
        </w:rPr>
        <w:t>URL</w:t>
      </w:r>
      <w:r w:rsidR="00FB2E8F" w:rsidRPr="00FB2E8F">
        <w:rPr>
          <w:rFonts w:ascii="Times New Roman" w:hAnsi="Times New Roman"/>
          <w:sz w:val="28"/>
          <w:szCs w:val="28"/>
        </w:rPr>
        <w:t xml:space="preserve">: </w:t>
      </w:r>
      <w:hyperlink r:id="rId10" w:history="1">
        <w:r w:rsidR="00FB2E8F" w:rsidRPr="00FB2E8F">
          <w:rPr>
            <w:rStyle w:val="a8"/>
            <w:rFonts w:ascii="Times New Roman" w:hAnsi="Times New Roman"/>
            <w:color w:val="auto"/>
            <w:sz w:val="28"/>
            <w:szCs w:val="28"/>
            <w:u w:val="none"/>
          </w:rPr>
          <w:t>http://jrnl.nau.edu.ua/index.php/SBT/article/view/5112/5416</w:t>
        </w:r>
      </w:hyperlink>
      <w:r w:rsidR="00FB2E8F" w:rsidRPr="00FB2E8F">
        <w:rPr>
          <w:rFonts w:ascii="Times New Roman" w:hAnsi="Times New Roman"/>
          <w:sz w:val="28"/>
          <w:szCs w:val="28"/>
        </w:rPr>
        <w:t xml:space="preserve"> </w:t>
      </w:r>
      <w:r w:rsidR="00FB2E8F" w:rsidRPr="00A23CF1">
        <w:rPr>
          <w:rFonts w:ascii="Times New Roman" w:hAnsi="Times New Roman"/>
          <w:sz w:val="28"/>
          <w:szCs w:val="28"/>
        </w:rPr>
        <w:t>(</w:t>
      </w:r>
      <w:r w:rsidR="00FB2E8F">
        <w:rPr>
          <w:rFonts w:ascii="Times New Roman" w:hAnsi="Times New Roman"/>
          <w:sz w:val="28"/>
          <w:szCs w:val="28"/>
        </w:rPr>
        <w:t>дата звернення</w:t>
      </w:r>
      <w:r w:rsidR="00FB2E8F" w:rsidRPr="00A23CF1">
        <w:rPr>
          <w:rFonts w:ascii="Times New Roman" w:hAnsi="Times New Roman"/>
          <w:sz w:val="28"/>
          <w:szCs w:val="28"/>
        </w:rPr>
        <w:t>:</w:t>
      </w:r>
      <w:r w:rsidR="00FB2E8F">
        <w:rPr>
          <w:rFonts w:ascii="Times New Roman" w:hAnsi="Times New Roman"/>
          <w:sz w:val="28"/>
          <w:szCs w:val="28"/>
        </w:rPr>
        <w:t xml:space="preserve"> </w:t>
      </w:r>
      <w:r w:rsidR="007018BA">
        <w:rPr>
          <w:rFonts w:ascii="Times New Roman" w:hAnsi="Times New Roman"/>
          <w:sz w:val="28"/>
          <w:szCs w:val="28"/>
        </w:rPr>
        <w:t>11</w:t>
      </w:r>
      <w:r w:rsidR="00FB2E8F">
        <w:rPr>
          <w:rFonts w:ascii="Times New Roman" w:hAnsi="Times New Roman"/>
          <w:sz w:val="28"/>
          <w:szCs w:val="28"/>
        </w:rPr>
        <w:t>.03.2018)</w:t>
      </w:r>
    </w:p>
    <w:p w:rsidR="00D80381" w:rsidRDefault="00D80381" w:rsidP="00D80381">
      <w:pPr>
        <w:numPr>
          <w:ilvl w:val="0"/>
          <w:numId w:val="9"/>
        </w:numPr>
        <w:tabs>
          <w:tab w:val="left" w:pos="1134"/>
        </w:tabs>
        <w:spacing w:after="0" w:line="360" w:lineRule="auto"/>
        <w:ind w:left="0" w:firstLine="567"/>
        <w:jc w:val="both"/>
        <w:rPr>
          <w:rFonts w:ascii="Times New Roman" w:hAnsi="Times New Roman"/>
          <w:sz w:val="28"/>
          <w:szCs w:val="28"/>
        </w:rPr>
      </w:pPr>
      <w:r w:rsidRPr="00CF25A9">
        <w:rPr>
          <w:rFonts w:ascii="Times New Roman" w:hAnsi="Times New Roman"/>
          <w:sz w:val="28"/>
          <w:szCs w:val="28"/>
        </w:rPr>
        <w:t>Енергоефективність в муніципальному секторі. Навчальний посібник для посадових осіб місцевого самоврядування / А. Максимов</w:t>
      </w:r>
      <w:r w:rsidR="00B0570E">
        <w:rPr>
          <w:rFonts w:ascii="Times New Roman" w:hAnsi="Times New Roman"/>
          <w:sz w:val="28"/>
          <w:szCs w:val="28"/>
        </w:rPr>
        <w:t xml:space="preserve"> та ін. Київ</w:t>
      </w:r>
      <w:r w:rsidR="00B0570E" w:rsidRPr="00FB2E8F">
        <w:rPr>
          <w:rFonts w:ascii="Times New Roman" w:hAnsi="Times New Roman"/>
          <w:sz w:val="28"/>
          <w:szCs w:val="28"/>
        </w:rPr>
        <w:t>:</w:t>
      </w:r>
      <w:r w:rsidRPr="00CF25A9">
        <w:rPr>
          <w:rFonts w:ascii="Times New Roman" w:hAnsi="Times New Roman"/>
          <w:sz w:val="28"/>
          <w:szCs w:val="28"/>
        </w:rPr>
        <w:t xml:space="preserve"> ТОВ «ПІДПРИЄМСТВО «ВІНЕЙ», 2015</w:t>
      </w:r>
      <w:r w:rsidR="00B0570E">
        <w:rPr>
          <w:rFonts w:ascii="Times New Roman" w:hAnsi="Times New Roman"/>
          <w:sz w:val="28"/>
          <w:szCs w:val="28"/>
        </w:rPr>
        <w:t>.</w:t>
      </w:r>
      <w:r w:rsidRPr="00CF25A9">
        <w:rPr>
          <w:rFonts w:ascii="Times New Roman" w:hAnsi="Times New Roman"/>
          <w:sz w:val="28"/>
          <w:szCs w:val="28"/>
        </w:rPr>
        <w:t xml:space="preserve"> 184 с.</w:t>
      </w:r>
    </w:p>
    <w:p w:rsidR="00D80381" w:rsidRPr="004A3B91" w:rsidRDefault="00D80381" w:rsidP="00D80381">
      <w:pPr>
        <w:numPr>
          <w:ilvl w:val="0"/>
          <w:numId w:val="9"/>
        </w:numPr>
        <w:tabs>
          <w:tab w:val="left" w:pos="1134"/>
        </w:tabs>
        <w:spacing w:after="0" w:line="360" w:lineRule="auto"/>
        <w:ind w:left="0" w:firstLine="567"/>
        <w:jc w:val="both"/>
        <w:rPr>
          <w:rFonts w:ascii="Times New Roman" w:hAnsi="Times New Roman"/>
          <w:sz w:val="28"/>
          <w:szCs w:val="28"/>
        </w:rPr>
      </w:pPr>
      <w:r w:rsidRPr="004A3B91">
        <w:rPr>
          <w:rFonts w:ascii="Times New Roman" w:hAnsi="Times New Roman"/>
          <w:sz w:val="28"/>
          <w:szCs w:val="28"/>
        </w:rPr>
        <w:t xml:space="preserve">Закон України про державно-приватне партнерство № 2404–VІ від 1 липня 2010 року. </w:t>
      </w:r>
      <w:r w:rsidR="00B0570E">
        <w:rPr>
          <w:rFonts w:ascii="Times New Roman" w:hAnsi="Times New Roman"/>
          <w:sz w:val="28"/>
          <w:szCs w:val="28"/>
          <w:lang w:val="en-US"/>
        </w:rPr>
        <w:t>URL</w:t>
      </w:r>
      <w:r w:rsidR="00B0570E" w:rsidRPr="00A23CF1">
        <w:rPr>
          <w:rFonts w:ascii="Times New Roman" w:hAnsi="Times New Roman"/>
          <w:sz w:val="28"/>
          <w:szCs w:val="28"/>
        </w:rPr>
        <w:t>:</w:t>
      </w:r>
      <w:r w:rsidRPr="004A3B91">
        <w:rPr>
          <w:rFonts w:ascii="Times New Roman" w:hAnsi="Times New Roman"/>
          <w:sz w:val="28"/>
          <w:szCs w:val="28"/>
        </w:rPr>
        <w:t xml:space="preserve"> </w:t>
      </w:r>
      <w:hyperlink r:id="rId11" w:history="1">
        <w:r w:rsidRPr="004A3B91">
          <w:rPr>
            <w:rFonts w:ascii="Times New Roman" w:hAnsi="Times New Roman"/>
            <w:sz w:val="28"/>
            <w:szCs w:val="28"/>
          </w:rPr>
          <w:t>http://www.president.gov.ua/documents/12134.html</w:t>
        </w:r>
      </w:hyperlink>
      <w:r w:rsidR="00B0570E">
        <w:rPr>
          <w:rFonts w:ascii="Times New Roman" w:hAnsi="Times New Roman"/>
          <w:sz w:val="28"/>
          <w:szCs w:val="28"/>
        </w:rPr>
        <w:t xml:space="preserve"> </w:t>
      </w:r>
      <w:r w:rsidR="00B0570E" w:rsidRPr="00A23CF1">
        <w:rPr>
          <w:rFonts w:ascii="Times New Roman" w:hAnsi="Times New Roman"/>
          <w:sz w:val="28"/>
          <w:szCs w:val="28"/>
        </w:rPr>
        <w:t>(</w:t>
      </w:r>
      <w:r w:rsidR="00B0570E">
        <w:rPr>
          <w:rFonts w:ascii="Times New Roman" w:hAnsi="Times New Roman"/>
          <w:sz w:val="28"/>
          <w:szCs w:val="28"/>
        </w:rPr>
        <w:t>дата звернення</w:t>
      </w:r>
      <w:r w:rsidR="00B0570E" w:rsidRPr="00A23CF1">
        <w:rPr>
          <w:rFonts w:ascii="Times New Roman" w:hAnsi="Times New Roman"/>
          <w:sz w:val="28"/>
          <w:szCs w:val="28"/>
        </w:rPr>
        <w:t>:</w:t>
      </w:r>
      <w:r w:rsidR="00B0570E">
        <w:rPr>
          <w:rFonts w:ascii="Times New Roman" w:hAnsi="Times New Roman"/>
          <w:sz w:val="28"/>
          <w:szCs w:val="28"/>
        </w:rPr>
        <w:t xml:space="preserve"> 6.03.2018)</w:t>
      </w:r>
    </w:p>
    <w:p w:rsidR="00D80381" w:rsidRDefault="00D80381" w:rsidP="00D80381">
      <w:pPr>
        <w:numPr>
          <w:ilvl w:val="0"/>
          <w:numId w:val="9"/>
        </w:numPr>
        <w:tabs>
          <w:tab w:val="left" w:pos="1134"/>
        </w:tabs>
        <w:spacing w:after="0" w:line="360" w:lineRule="auto"/>
        <w:ind w:left="0" w:firstLine="567"/>
        <w:jc w:val="both"/>
        <w:rPr>
          <w:rFonts w:ascii="Times New Roman" w:hAnsi="Times New Roman"/>
          <w:sz w:val="28"/>
          <w:szCs w:val="28"/>
        </w:rPr>
      </w:pPr>
      <w:r w:rsidRPr="004A3B91">
        <w:rPr>
          <w:rFonts w:ascii="Times New Roman" w:hAnsi="Times New Roman"/>
          <w:sz w:val="28"/>
          <w:szCs w:val="28"/>
        </w:rPr>
        <w:t xml:space="preserve">Досвід та перспективи впровадження державно-приватних партнерств в Україні та за кордоном / </w:t>
      </w:r>
      <w:r w:rsidR="002E11E5">
        <w:rPr>
          <w:rFonts w:ascii="Times New Roman" w:hAnsi="Times New Roman"/>
          <w:sz w:val="28"/>
          <w:szCs w:val="28"/>
        </w:rPr>
        <w:t xml:space="preserve">Б. </w:t>
      </w:r>
      <w:r w:rsidRPr="004A3B91">
        <w:rPr>
          <w:rFonts w:ascii="Times New Roman" w:hAnsi="Times New Roman"/>
          <w:sz w:val="28"/>
          <w:szCs w:val="28"/>
        </w:rPr>
        <w:t xml:space="preserve">Винницький </w:t>
      </w:r>
      <w:r w:rsidR="002E11E5">
        <w:rPr>
          <w:rFonts w:ascii="Times New Roman" w:hAnsi="Times New Roman"/>
          <w:sz w:val="28"/>
          <w:szCs w:val="28"/>
        </w:rPr>
        <w:t xml:space="preserve"> та ін. </w:t>
      </w:r>
      <w:r w:rsidRPr="004A3B91">
        <w:rPr>
          <w:rFonts w:ascii="Times New Roman" w:hAnsi="Times New Roman"/>
          <w:sz w:val="28"/>
          <w:szCs w:val="28"/>
        </w:rPr>
        <w:t>К</w:t>
      </w:r>
      <w:r w:rsidR="002E11E5">
        <w:rPr>
          <w:rFonts w:ascii="Times New Roman" w:hAnsi="Times New Roman"/>
          <w:sz w:val="28"/>
          <w:szCs w:val="28"/>
        </w:rPr>
        <w:t xml:space="preserve">иїв: К.І.С., 2008. </w:t>
      </w:r>
      <w:r w:rsidRPr="004A3B91">
        <w:rPr>
          <w:rFonts w:ascii="Times New Roman" w:hAnsi="Times New Roman"/>
          <w:sz w:val="28"/>
          <w:szCs w:val="28"/>
        </w:rPr>
        <w:t>146 с.</w:t>
      </w:r>
    </w:p>
    <w:p w:rsidR="00AA2F84" w:rsidRPr="00AA2F84" w:rsidRDefault="00D80381" w:rsidP="00E124FB">
      <w:pPr>
        <w:numPr>
          <w:ilvl w:val="0"/>
          <w:numId w:val="9"/>
        </w:numPr>
        <w:tabs>
          <w:tab w:val="left" w:pos="1134"/>
        </w:tabs>
        <w:spacing w:after="0" w:line="360" w:lineRule="auto"/>
        <w:ind w:left="0" w:firstLine="567"/>
        <w:jc w:val="both"/>
        <w:rPr>
          <w:lang w:val="en-US"/>
        </w:rPr>
      </w:pPr>
      <w:r w:rsidRPr="00AA2F84">
        <w:rPr>
          <w:rFonts w:ascii="Times New Roman" w:hAnsi="Times New Roman"/>
          <w:sz w:val="28"/>
          <w:szCs w:val="28"/>
          <w:lang w:val="en-US"/>
        </w:rPr>
        <w:t>Delmon J. Private Sector Investment in Infrastructure: Project Finance, PPP Projects and Risk. The World Bank and Kluwer Law International. 2009. P. 7.</w:t>
      </w:r>
    </w:p>
    <w:p w:rsidR="00AA2F84" w:rsidRPr="00AA2F84" w:rsidRDefault="00AA2F84" w:rsidP="00E124FB">
      <w:pPr>
        <w:numPr>
          <w:ilvl w:val="0"/>
          <w:numId w:val="9"/>
        </w:numPr>
        <w:tabs>
          <w:tab w:val="left" w:pos="1134"/>
        </w:tabs>
        <w:spacing w:after="0" w:line="360" w:lineRule="auto"/>
        <w:ind w:left="0" w:firstLine="567"/>
        <w:jc w:val="both"/>
        <w:rPr>
          <w:rFonts w:ascii="Times New Roman" w:hAnsi="Times New Roman"/>
          <w:sz w:val="28"/>
          <w:szCs w:val="28"/>
          <w:lang w:val="en-US"/>
        </w:rPr>
      </w:pPr>
      <w:r w:rsidRPr="00AA2F84">
        <w:rPr>
          <w:rFonts w:ascii="Times New Roman" w:hAnsi="Times New Roman"/>
          <w:sz w:val="28"/>
          <w:szCs w:val="28"/>
          <w:lang w:val="en-US"/>
        </w:rPr>
        <w:t>Hamilton G. The challenges of capacity building in PPP in Central Asia: speech on</w:t>
      </w:r>
      <w:r>
        <w:rPr>
          <w:rFonts w:ascii="Times New Roman" w:hAnsi="Times New Roman"/>
          <w:sz w:val="28"/>
          <w:szCs w:val="28"/>
        </w:rPr>
        <w:t xml:space="preserve"> </w:t>
      </w:r>
      <w:r w:rsidRPr="00AA2F84">
        <w:rPr>
          <w:rFonts w:ascii="Times New Roman" w:hAnsi="Times New Roman"/>
          <w:sz w:val="28"/>
          <w:szCs w:val="28"/>
          <w:lang w:val="en-US"/>
        </w:rPr>
        <w:t>the III Astans Economic Forum, Kazakhstan, 1-2 July, 2010</w:t>
      </w:r>
    </w:p>
    <w:p w:rsidR="00AA2F84" w:rsidRPr="004A3B91" w:rsidRDefault="00D80381" w:rsidP="00AA2F84">
      <w:pPr>
        <w:numPr>
          <w:ilvl w:val="0"/>
          <w:numId w:val="9"/>
        </w:numPr>
        <w:tabs>
          <w:tab w:val="left" w:pos="1134"/>
        </w:tabs>
        <w:spacing w:after="0" w:line="360" w:lineRule="auto"/>
        <w:ind w:left="0" w:firstLine="567"/>
        <w:jc w:val="both"/>
        <w:rPr>
          <w:rFonts w:ascii="Times New Roman" w:hAnsi="Times New Roman"/>
          <w:sz w:val="28"/>
          <w:szCs w:val="28"/>
        </w:rPr>
      </w:pPr>
      <w:r w:rsidRPr="00AA2F84">
        <w:rPr>
          <w:rFonts w:ascii="Times New Roman" w:hAnsi="Times New Roman"/>
          <w:sz w:val="28"/>
          <w:szCs w:val="28"/>
        </w:rPr>
        <w:t>Green Paper on Public-Private Partnerships and Community Law on Public Contracts and Concessions. Brussels. 30.04.2004. P. 3 – Eu</w:t>
      </w:r>
      <w:r w:rsidR="00AA2F84">
        <w:rPr>
          <w:rFonts w:ascii="Times New Roman" w:hAnsi="Times New Roman"/>
          <w:sz w:val="28"/>
          <w:szCs w:val="28"/>
        </w:rPr>
        <w:t xml:space="preserve">ropean Economic Recovery Plan. </w:t>
      </w:r>
      <w:r w:rsidR="00AA2F84" w:rsidRPr="00AA2F84">
        <w:rPr>
          <w:rFonts w:ascii="Times New Roman" w:hAnsi="Times New Roman"/>
          <w:sz w:val="28"/>
          <w:szCs w:val="28"/>
          <w:lang w:val="en-US"/>
        </w:rPr>
        <w:t>URL</w:t>
      </w:r>
      <w:r w:rsidR="00AA2F84" w:rsidRPr="00AA2F84">
        <w:rPr>
          <w:rFonts w:ascii="Times New Roman" w:hAnsi="Times New Roman"/>
          <w:sz w:val="28"/>
          <w:szCs w:val="28"/>
        </w:rPr>
        <w:t xml:space="preserve">: </w:t>
      </w:r>
      <w:hyperlink r:id="rId12" w:history="1">
        <w:r w:rsidR="00AA2F84" w:rsidRPr="00AA2F84">
          <w:rPr>
            <w:rStyle w:val="a8"/>
            <w:rFonts w:ascii="Times New Roman" w:hAnsi="Times New Roman"/>
            <w:color w:val="auto"/>
            <w:sz w:val="28"/>
            <w:szCs w:val="28"/>
            <w:u w:val="none"/>
          </w:rPr>
          <w:t>https://publications.europa.eu/en/publication-detail/-/publication/94a3f02f-ab6a-47ed-b6b2-7de60830625e/language-en</w:t>
        </w:r>
      </w:hyperlink>
      <w:r w:rsidR="00AA2F84">
        <w:rPr>
          <w:rFonts w:ascii="Times New Roman" w:hAnsi="Times New Roman"/>
          <w:sz w:val="28"/>
          <w:szCs w:val="28"/>
        </w:rPr>
        <w:t xml:space="preserve"> </w:t>
      </w:r>
      <w:r w:rsidR="00AA2F84" w:rsidRPr="00A23CF1">
        <w:rPr>
          <w:rFonts w:ascii="Times New Roman" w:hAnsi="Times New Roman"/>
          <w:sz w:val="28"/>
          <w:szCs w:val="28"/>
        </w:rPr>
        <w:t>(</w:t>
      </w:r>
      <w:r w:rsidR="00AA2F84">
        <w:rPr>
          <w:rFonts w:ascii="Times New Roman" w:hAnsi="Times New Roman"/>
          <w:sz w:val="28"/>
          <w:szCs w:val="28"/>
        </w:rPr>
        <w:t>дата звернення</w:t>
      </w:r>
      <w:r w:rsidR="00AA2F84" w:rsidRPr="00A23CF1">
        <w:rPr>
          <w:rFonts w:ascii="Times New Roman" w:hAnsi="Times New Roman"/>
          <w:sz w:val="28"/>
          <w:szCs w:val="28"/>
        </w:rPr>
        <w:t>:</w:t>
      </w:r>
      <w:r w:rsidR="00AA2F84">
        <w:rPr>
          <w:rFonts w:ascii="Times New Roman" w:hAnsi="Times New Roman"/>
          <w:sz w:val="28"/>
          <w:szCs w:val="28"/>
        </w:rPr>
        <w:t xml:space="preserve"> 12.03.2018)</w:t>
      </w:r>
    </w:p>
    <w:p w:rsidR="00D80381" w:rsidRDefault="00D80381" w:rsidP="00D80381">
      <w:pPr>
        <w:numPr>
          <w:ilvl w:val="0"/>
          <w:numId w:val="9"/>
        </w:numPr>
        <w:tabs>
          <w:tab w:val="left" w:pos="1134"/>
        </w:tabs>
        <w:spacing w:after="0" w:line="360" w:lineRule="auto"/>
        <w:ind w:left="0" w:firstLine="567"/>
        <w:jc w:val="both"/>
        <w:rPr>
          <w:rFonts w:ascii="Times New Roman" w:hAnsi="Times New Roman"/>
          <w:sz w:val="28"/>
          <w:szCs w:val="28"/>
        </w:rPr>
      </w:pPr>
      <w:r w:rsidRPr="00BE64AD">
        <w:rPr>
          <w:rFonts w:ascii="Times New Roman" w:hAnsi="Times New Roman"/>
          <w:sz w:val="28"/>
          <w:szCs w:val="28"/>
        </w:rPr>
        <w:t>Інструменти регіонального розвитку в Україні: навч. посіб. / О.В. Берданова та ін.; за ред. В.</w:t>
      </w:r>
      <w:r w:rsidR="00AA2F84">
        <w:rPr>
          <w:rFonts w:ascii="Times New Roman" w:hAnsi="Times New Roman"/>
          <w:sz w:val="28"/>
          <w:szCs w:val="28"/>
        </w:rPr>
        <w:t>М. Вакуленка, О.В. Берданової. Київ</w:t>
      </w:r>
      <w:r w:rsidRPr="00BE64AD">
        <w:rPr>
          <w:rFonts w:ascii="Times New Roman" w:hAnsi="Times New Roman"/>
          <w:sz w:val="28"/>
          <w:szCs w:val="28"/>
        </w:rPr>
        <w:t>: НАДУ, 2013. 286 с.</w:t>
      </w:r>
    </w:p>
    <w:p w:rsidR="009363E9" w:rsidRPr="004A3B91" w:rsidRDefault="00D80381" w:rsidP="009363E9">
      <w:pPr>
        <w:numPr>
          <w:ilvl w:val="0"/>
          <w:numId w:val="9"/>
        </w:numPr>
        <w:tabs>
          <w:tab w:val="left" w:pos="1134"/>
        </w:tabs>
        <w:spacing w:after="0" w:line="360" w:lineRule="auto"/>
        <w:ind w:left="0" w:firstLine="567"/>
        <w:jc w:val="both"/>
        <w:rPr>
          <w:rFonts w:ascii="Times New Roman" w:hAnsi="Times New Roman"/>
          <w:sz w:val="28"/>
          <w:szCs w:val="28"/>
        </w:rPr>
      </w:pPr>
      <w:r w:rsidRPr="007B2462">
        <w:rPr>
          <w:rFonts w:ascii="Times New Roman" w:hAnsi="Times New Roman"/>
          <w:sz w:val="28"/>
          <w:szCs w:val="28"/>
        </w:rPr>
        <w:t>Щодо розвитку державно-приватного партнерства як механізму активізації інвестиційної діяльност</w:t>
      </w:r>
      <w:r w:rsidR="009363E9">
        <w:rPr>
          <w:rFonts w:ascii="Times New Roman" w:hAnsi="Times New Roman"/>
          <w:sz w:val="28"/>
          <w:szCs w:val="28"/>
        </w:rPr>
        <w:t>і в Україні: аналітична записка</w:t>
      </w:r>
      <w:r w:rsidR="009363E9" w:rsidRPr="009363E9">
        <w:rPr>
          <w:rFonts w:ascii="Times New Roman" w:hAnsi="Times New Roman"/>
          <w:sz w:val="28"/>
          <w:szCs w:val="28"/>
        </w:rPr>
        <w:t>: веб-сайт</w:t>
      </w:r>
      <w:r w:rsidRPr="007B2462">
        <w:rPr>
          <w:rFonts w:ascii="Times New Roman" w:hAnsi="Times New Roman"/>
          <w:sz w:val="28"/>
          <w:szCs w:val="28"/>
        </w:rPr>
        <w:t xml:space="preserve"> </w:t>
      </w:r>
      <w:r w:rsidR="009363E9">
        <w:rPr>
          <w:rFonts w:ascii="Times New Roman" w:hAnsi="Times New Roman"/>
          <w:sz w:val="28"/>
          <w:szCs w:val="28"/>
          <w:lang w:val="en-US"/>
        </w:rPr>
        <w:t>URL</w:t>
      </w:r>
      <w:r w:rsidR="009363E9" w:rsidRPr="00A23CF1">
        <w:rPr>
          <w:rFonts w:ascii="Times New Roman" w:hAnsi="Times New Roman"/>
          <w:sz w:val="28"/>
          <w:szCs w:val="28"/>
        </w:rPr>
        <w:t>:</w:t>
      </w:r>
      <w:r w:rsidR="009363E9" w:rsidRPr="007B2462">
        <w:rPr>
          <w:rFonts w:ascii="Times New Roman" w:hAnsi="Times New Roman"/>
          <w:sz w:val="28"/>
          <w:szCs w:val="28"/>
        </w:rPr>
        <w:t xml:space="preserve"> </w:t>
      </w:r>
      <w:hyperlink r:id="rId13" w:history="1">
        <w:r w:rsidR="009363E9" w:rsidRPr="009363E9">
          <w:rPr>
            <w:rStyle w:val="a8"/>
            <w:rFonts w:ascii="Times New Roman" w:hAnsi="Times New Roman"/>
            <w:color w:val="auto"/>
            <w:sz w:val="28"/>
            <w:szCs w:val="28"/>
            <w:u w:val="none"/>
          </w:rPr>
          <w:t>http://www.niss.gov.ua/articles/816/</w:t>
        </w:r>
      </w:hyperlink>
      <w:r w:rsidR="009363E9">
        <w:rPr>
          <w:rFonts w:ascii="Times New Roman" w:hAnsi="Times New Roman"/>
          <w:sz w:val="28"/>
          <w:szCs w:val="28"/>
        </w:rPr>
        <w:t xml:space="preserve"> </w:t>
      </w:r>
      <w:r w:rsidR="009363E9" w:rsidRPr="00A23CF1">
        <w:rPr>
          <w:rFonts w:ascii="Times New Roman" w:hAnsi="Times New Roman"/>
          <w:sz w:val="28"/>
          <w:szCs w:val="28"/>
        </w:rPr>
        <w:t>(</w:t>
      </w:r>
      <w:r w:rsidR="009363E9">
        <w:rPr>
          <w:rFonts w:ascii="Times New Roman" w:hAnsi="Times New Roman"/>
          <w:sz w:val="28"/>
          <w:szCs w:val="28"/>
        </w:rPr>
        <w:t>дата звернення</w:t>
      </w:r>
      <w:r w:rsidR="009363E9" w:rsidRPr="00A23CF1">
        <w:rPr>
          <w:rFonts w:ascii="Times New Roman" w:hAnsi="Times New Roman"/>
          <w:sz w:val="28"/>
          <w:szCs w:val="28"/>
        </w:rPr>
        <w:t>:</w:t>
      </w:r>
      <w:r w:rsidR="009363E9">
        <w:rPr>
          <w:rFonts w:ascii="Times New Roman" w:hAnsi="Times New Roman"/>
          <w:sz w:val="28"/>
          <w:szCs w:val="28"/>
        </w:rPr>
        <w:t xml:space="preserve"> 13.03.2018)</w:t>
      </w:r>
    </w:p>
    <w:p w:rsidR="009363E9" w:rsidRPr="004A3B91" w:rsidRDefault="00D80381" w:rsidP="009363E9">
      <w:pPr>
        <w:numPr>
          <w:ilvl w:val="0"/>
          <w:numId w:val="9"/>
        </w:numPr>
        <w:tabs>
          <w:tab w:val="left" w:pos="1134"/>
        </w:tabs>
        <w:spacing w:after="0" w:line="360" w:lineRule="auto"/>
        <w:ind w:left="0" w:firstLine="567"/>
        <w:jc w:val="both"/>
        <w:rPr>
          <w:rFonts w:ascii="Times New Roman" w:hAnsi="Times New Roman"/>
          <w:sz w:val="28"/>
          <w:szCs w:val="28"/>
        </w:rPr>
      </w:pPr>
      <w:r w:rsidRPr="00833CF5">
        <w:rPr>
          <w:sz w:val="24"/>
          <w:szCs w:val="24"/>
        </w:rPr>
        <w:t>«</w:t>
      </w:r>
      <w:r w:rsidRPr="007B2462">
        <w:rPr>
          <w:rFonts w:ascii="Times New Roman" w:hAnsi="Times New Roman"/>
          <w:sz w:val="28"/>
          <w:szCs w:val="28"/>
        </w:rPr>
        <w:t xml:space="preserve">Концепція розвитку державно-приватного партнерства у житлово-комунальному господарстві» №1184-00-р редакція від 16. 09.2009 </w:t>
      </w:r>
      <w:r w:rsidR="009363E9">
        <w:rPr>
          <w:rFonts w:ascii="Times New Roman" w:hAnsi="Times New Roman"/>
          <w:sz w:val="28"/>
          <w:szCs w:val="28"/>
          <w:lang w:val="en-US"/>
        </w:rPr>
        <w:t>URL</w:t>
      </w:r>
      <w:r w:rsidR="009363E9" w:rsidRPr="00A23CF1">
        <w:rPr>
          <w:rFonts w:ascii="Times New Roman" w:hAnsi="Times New Roman"/>
          <w:sz w:val="28"/>
          <w:szCs w:val="28"/>
        </w:rPr>
        <w:t>:</w:t>
      </w:r>
      <w:r w:rsidR="009363E9" w:rsidRPr="007B2462">
        <w:rPr>
          <w:rFonts w:ascii="Times New Roman" w:hAnsi="Times New Roman"/>
          <w:sz w:val="28"/>
          <w:szCs w:val="28"/>
        </w:rPr>
        <w:t xml:space="preserve"> </w:t>
      </w:r>
      <w:hyperlink r:id="rId14" w:history="1">
        <w:r w:rsidR="009363E9" w:rsidRPr="009363E9">
          <w:rPr>
            <w:rStyle w:val="a8"/>
            <w:rFonts w:ascii="Times New Roman" w:hAnsi="Times New Roman"/>
            <w:color w:val="auto"/>
            <w:sz w:val="28"/>
            <w:szCs w:val="28"/>
            <w:u w:val="none"/>
          </w:rPr>
          <w:t>http://www.kmu.gov.ua/control/uk/cardnpd?docid=243102615</w:t>
        </w:r>
      </w:hyperlink>
      <w:r w:rsidR="009363E9">
        <w:rPr>
          <w:rFonts w:ascii="Times New Roman" w:hAnsi="Times New Roman"/>
          <w:sz w:val="28"/>
          <w:szCs w:val="28"/>
        </w:rPr>
        <w:t xml:space="preserve"> </w:t>
      </w:r>
      <w:r w:rsidR="009363E9" w:rsidRPr="00A23CF1">
        <w:rPr>
          <w:rFonts w:ascii="Times New Roman" w:hAnsi="Times New Roman"/>
          <w:sz w:val="28"/>
          <w:szCs w:val="28"/>
        </w:rPr>
        <w:t>(</w:t>
      </w:r>
      <w:r w:rsidR="009363E9">
        <w:rPr>
          <w:rFonts w:ascii="Times New Roman" w:hAnsi="Times New Roman"/>
          <w:sz w:val="28"/>
          <w:szCs w:val="28"/>
        </w:rPr>
        <w:t>дата звернення</w:t>
      </w:r>
      <w:r w:rsidR="009363E9" w:rsidRPr="00A23CF1">
        <w:rPr>
          <w:rFonts w:ascii="Times New Roman" w:hAnsi="Times New Roman"/>
          <w:sz w:val="28"/>
          <w:szCs w:val="28"/>
        </w:rPr>
        <w:t>:</w:t>
      </w:r>
      <w:r w:rsidR="009363E9">
        <w:rPr>
          <w:rFonts w:ascii="Times New Roman" w:hAnsi="Times New Roman"/>
          <w:sz w:val="28"/>
          <w:szCs w:val="28"/>
        </w:rPr>
        <w:t xml:space="preserve"> 14.03.2018)</w:t>
      </w:r>
    </w:p>
    <w:p w:rsidR="00D80381" w:rsidRDefault="00D80381" w:rsidP="00D80381">
      <w:pPr>
        <w:numPr>
          <w:ilvl w:val="0"/>
          <w:numId w:val="9"/>
        </w:numPr>
        <w:tabs>
          <w:tab w:val="left" w:pos="1134"/>
        </w:tabs>
        <w:spacing w:after="0" w:line="360" w:lineRule="auto"/>
        <w:ind w:left="0" w:firstLine="567"/>
        <w:jc w:val="both"/>
        <w:rPr>
          <w:rFonts w:ascii="Times New Roman" w:hAnsi="Times New Roman"/>
          <w:sz w:val="28"/>
          <w:szCs w:val="28"/>
        </w:rPr>
      </w:pPr>
      <w:r w:rsidRPr="007B2462">
        <w:rPr>
          <w:rFonts w:ascii="Times New Roman" w:hAnsi="Times New Roman"/>
          <w:sz w:val="28"/>
          <w:szCs w:val="28"/>
        </w:rPr>
        <w:t>Правове регулювання державно-приватного партнерства в галузі житлово-комунального господарства Украї</w:t>
      </w:r>
      <w:r w:rsidR="009363E9">
        <w:rPr>
          <w:rFonts w:ascii="Times New Roman" w:hAnsi="Times New Roman"/>
          <w:sz w:val="28"/>
          <w:szCs w:val="28"/>
        </w:rPr>
        <w:t xml:space="preserve">ни: монографія / І.І. Килимник та ін. Харків, 2015. </w:t>
      </w:r>
      <w:r w:rsidRPr="007B2462">
        <w:rPr>
          <w:rFonts w:ascii="Times New Roman" w:hAnsi="Times New Roman"/>
          <w:sz w:val="28"/>
          <w:szCs w:val="28"/>
        </w:rPr>
        <w:t>131 с.</w:t>
      </w:r>
    </w:p>
    <w:p w:rsidR="006E4F5A" w:rsidRDefault="006E4F5A" w:rsidP="006E4F5A">
      <w:pPr>
        <w:tabs>
          <w:tab w:val="left" w:pos="1134"/>
        </w:tabs>
        <w:spacing w:after="0" w:line="360" w:lineRule="auto"/>
        <w:jc w:val="both"/>
        <w:rPr>
          <w:rFonts w:ascii="Times New Roman" w:hAnsi="Times New Roman"/>
          <w:sz w:val="28"/>
          <w:szCs w:val="28"/>
        </w:rPr>
      </w:pPr>
    </w:p>
    <w:p w:rsidR="006E4F5A" w:rsidRDefault="006E4F5A" w:rsidP="006E4F5A">
      <w:pPr>
        <w:tabs>
          <w:tab w:val="left" w:pos="1134"/>
        </w:tabs>
        <w:spacing w:after="0" w:line="360" w:lineRule="auto"/>
        <w:jc w:val="center"/>
        <w:rPr>
          <w:rFonts w:ascii="Times New Roman" w:hAnsi="Times New Roman"/>
          <w:b/>
          <w:sz w:val="28"/>
          <w:szCs w:val="28"/>
          <w:lang w:val="ru-RU"/>
        </w:rPr>
      </w:pPr>
      <w:r>
        <w:rPr>
          <w:rFonts w:ascii="Times New Roman" w:hAnsi="Times New Roman"/>
          <w:b/>
          <w:sz w:val="28"/>
          <w:szCs w:val="28"/>
          <w:lang w:val="ru-RU"/>
        </w:rPr>
        <w:t>ПУБЛИЧНО-ЧАСТНОЕ ПАРТНЕРСТВО КАК МЕХАНИЗМ ОБЕСПЕЧЕНИЯ ЭНЕРГОЭФФЕКТИВНОСТИ ЖИЛИЩНОГО СЕКТОРА УКРАИНЫ</w:t>
      </w:r>
    </w:p>
    <w:p w:rsidR="006E4F5A" w:rsidRPr="006E4F5A" w:rsidRDefault="006E4F5A" w:rsidP="006E4F5A">
      <w:pPr>
        <w:tabs>
          <w:tab w:val="left" w:pos="1134"/>
        </w:tabs>
        <w:spacing w:after="0" w:line="360" w:lineRule="auto"/>
        <w:ind w:firstLine="567"/>
        <w:jc w:val="both"/>
        <w:rPr>
          <w:rFonts w:ascii="Times New Roman" w:hAnsi="Times New Roman"/>
          <w:i/>
          <w:sz w:val="28"/>
          <w:szCs w:val="28"/>
          <w:lang w:val="ru-RU"/>
        </w:rPr>
      </w:pPr>
      <w:r w:rsidRPr="006E4F5A">
        <w:rPr>
          <w:rFonts w:ascii="Times New Roman" w:hAnsi="Times New Roman"/>
          <w:b/>
          <w:i/>
          <w:sz w:val="28"/>
          <w:szCs w:val="28"/>
          <w:lang w:val="ru-RU"/>
        </w:rPr>
        <w:t>Аннотация.</w:t>
      </w:r>
      <w:r w:rsidRPr="006E4F5A">
        <w:rPr>
          <w:rFonts w:ascii="Times New Roman" w:hAnsi="Times New Roman"/>
          <w:i/>
          <w:sz w:val="28"/>
          <w:szCs w:val="28"/>
          <w:lang w:val="ru-RU"/>
        </w:rPr>
        <w:t xml:space="preserve"> В работе исследованы главные направления государственной политики по вопросам энергоэффективности, а также перспективы и препятствия системы управления энергоэффективностью на разных уровнях власти. Представлен комплекс мер направленных на обеспечения энергоэффективности жилищного сектора Украины, условно разделенный на три группы по стоимостной оценке. Так как реализация мероприятий по энергоэффективности требует надлежащего </w:t>
      </w:r>
      <w:r>
        <w:rPr>
          <w:rFonts w:ascii="Times New Roman" w:hAnsi="Times New Roman"/>
          <w:i/>
          <w:sz w:val="28"/>
          <w:szCs w:val="28"/>
          <w:lang w:val="ru-RU"/>
        </w:rPr>
        <w:t xml:space="preserve">финансирования, </w:t>
      </w:r>
      <w:r w:rsidRPr="006E4F5A">
        <w:rPr>
          <w:rFonts w:ascii="Times New Roman" w:hAnsi="Times New Roman"/>
          <w:i/>
          <w:sz w:val="28"/>
          <w:szCs w:val="28"/>
          <w:lang w:val="ru-RU"/>
        </w:rPr>
        <w:t>конкретных действий и рычагов со стороны местной власти, то одним из механизмов повышения энергоэффективности в жилом секторе указано публично-частное партнерство. Рассмотрены различные подходы к определению сущности публично-частного партнерства в мире и в Украине. Приведены преимущества использования государственно-частного партнерства в жилищном секторе Украины.</w:t>
      </w:r>
    </w:p>
    <w:p w:rsidR="006E4F5A" w:rsidRDefault="006E4F5A" w:rsidP="006E4F5A">
      <w:pPr>
        <w:tabs>
          <w:tab w:val="left" w:pos="1134"/>
        </w:tabs>
        <w:spacing w:after="0" w:line="360" w:lineRule="auto"/>
        <w:ind w:firstLine="567"/>
        <w:jc w:val="both"/>
        <w:rPr>
          <w:rFonts w:ascii="Times New Roman" w:hAnsi="Times New Roman"/>
          <w:i/>
          <w:sz w:val="28"/>
          <w:szCs w:val="28"/>
          <w:lang w:val="ru-RU"/>
        </w:rPr>
      </w:pPr>
      <w:r w:rsidRPr="006E4F5A">
        <w:rPr>
          <w:rFonts w:ascii="Times New Roman" w:hAnsi="Times New Roman"/>
          <w:b/>
          <w:i/>
          <w:sz w:val="28"/>
          <w:szCs w:val="28"/>
          <w:lang w:val="ru-RU"/>
        </w:rPr>
        <w:t>Ключевые слова:</w:t>
      </w:r>
      <w:r w:rsidRPr="006E4F5A">
        <w:rPr>
          <w:rFonts w:ascii="Times New Roman" w:hAnsi="Times New Roman"/>
          <w:i/>
          <w:sz w:val="28"/>
          <w:szCs w:val="28"/>
          <w:lang w:val="ru-RU"/>
        </w:rPr>
        <w:t xml:space="preserve"> государственная политика, управление энергоэффективностью, обеспечения энергоэффективности, жилой сектор, публично-частное партнерство.</w:t>
      </w:r>
    </w:p>
    <w:p w:rsidR="006E4F5A" w:rsidRDefault="006E4F5A" w:rsidP="006E4F5A">
      <w:pPr>
        <w:tabs>
          <w:tab w:val="left" w:pos="1134"/>
        </w:tabs>
        <w:spacing w:after="0" w:line="360" w:lineRule="auto"/>
        <w:ind w:firstLine="567"/>
        <w:jc w:val="both"/>
        <w:rPr>
          <w:rFonts w:ascii="Times New Roman" w:hAnsi="Times New Roman"/>
          <w:i/>
          <w:sz w:val="28"/>
          <w:szCs w:val="28"/>
          <w:lang w:val="ru-RU"/>
        </w:rPr>
      </w:pPr>
    </w:p>
    <w:p w:rsidR="006E4F5A" w:rsidRDefault="006E4F5A" w:rsidP="006E4F5A">
      <w:pPr>
        <w:spacing w:line="360" w:lineRule="auto"/>
        <w:jc w:val="center"/>
        <w:rPr>
          <w:rFonts w:ascii="Times New Roman" w:hAnsi="Times New Roman"/>
          <w:b/>
          <w:sz w:val="28"/>
          <w:szCs w:val="28"/>
        </w:rPr>
      </w:pPr>
      <w:r w:rsidRPr="00DC3F5F">
        <w:rPr>
          <w:rFonts w:ascii="Times New Roman" w:hAnsi="Times New Roman"/>
          <w:b/>
          <w:sz w:val="28"/>
          <w:szCs w:val="28"/>
        </w:rPr>
        <w:t>PUBLIC-PRIVATE PARTNERSHIP AS A MECHANISM OF ENERGY EFFICIENCY ENSURING THE HOUSING SECTOR OF UKRAINE</w:t>
      </w:r>
    </w:p>
    <w:p w:rsidR="00761653" w:rsidRDefault="006E4F5A" w:rsidP="00761653">
      <w:pPr>
        <w:spacing w:after="0" w:line="360" w:lineRule="auto"/>
        <w:ind w:firstLine="567"/>
        <w:jc w:val="both"/>
        <w:rPr>
          <w:rFonts w:ascii="Times New Roman" w:hAnsi="Times New Roman"/>
          <w:i/>
          <w:sz w:val="28"/>
          <w:szCs w:val="28"/>
          <w:lang w:val="en-US"/>
        </w:rPr>
      </w:pPr>
      <w:r w:rsidRPr="006E4F5A">
        <w:rPr>
          <w:rFonts w:ascii="Times New Roman" w:hAnsi="Times New Roman"/>
          <w:b/>
          <w:i/>
          <w:sz w:val="28"/>
          <w:szCs w:val="28"/>
          <w:lang w:val="en-US"/>
        </w:rPr>
        <w:t>Summary</w:t>
      </w:r>
      <w:r w:rsidRPr="006E4F5A">
        <w:rPr>
          <w:rFonts w:ascii="Times New Roman" w:hAnsi="Times New Roman"/>
          <w:b/>
          <w:i/>
          <w:sz w:val="28"/>
          <w:szCs w:val="28"/>
        </w:rPr>
        <w:t>.</w:t>
      </w:r>
      <w:r w:rsidRPr="006E4F5A">
        <w:rPr>
          <w:rFonts w:ascii="Times New Roman" w:hAnsi="Times New Roman"/>
          <w:i/>
          <w:sz w:val="28"/>
          <w:szCs w:val="28"/>
        </w:rPr>
        <w:t xml:space="preserve">  </w:t>
      </w:r>
      <w:r w:rsidR="00761653">
        <w:rPr>
          <w:rFonts w:ascii="Times New Roman" w:hAnsi="Times New Roman"/>
          <w:i/>
          <w:sz w:val="28"/>
          <w:szCs w:val="28"/>
          <w:lang w:val="en-US"/>
        </w:rPr>
        <w:t>E</w:t>
      </w:r>
      <w:r w:rsidR="00761653" w:rsidRPr="0080280D">
        <w:rPr>
          <w:rFonts w:ascii="Times New Roman" w:hAnsi="Times New Roman"/>
          <w:i/>
          <w:sz w:val="28"/>
          <w:szCs w:val="28"/>
          <w:lang w:val="en-US"/>
        </w:rPr>
        <w:t xml:space="preserve">conomic model of Ukraine's development is characterized by an extremely high level of energy efficiency, dependence on energy produced outside its </w:t>
      </w:r>
      <w:r w:rsidR="00761653" w:rsidRPr="0080280D">
        <w:rPr>
          <w:rFonts w:ascii="Times New Roman" w:hAnsi="Times New Roman"/>
          <w:i/>
          <w:sz w:val="28"/>
          <w:szCs w:val="28"/>
          <w:lang w:val="en-US"/>
        </w:rPr>
        <w:lastRenderedPageBreak/>
        <w:t>borders, lack of influence on the formation of the price level on imported energy resources, first of all on natural gas, inability to substantially diversify the geography of its supply. Considerable factors of increasing energy efficiency and increasing energy efficiency should be attributed to the fact that Ukraine, being integrated into the world economy, is obliged to adhere to international economic principles, one of which is the increase of energy efficiency. The course on energy efficiency indicates perspective directions for the development of innovations, expands business opportunities in the world of energy saving and energy efficiency, stimulates the demand for energy-saving products and technologies.</w:t>
      </w:r>
    </w:p>
    <w:p w:rsidR="00761653" w:rsidRDefault="00761653" w:rsidP="00761653">
      <w:pPr>
        <w:spacing w:after="0" w:line="360" w:lineRule="auto"/>
        <w:ind w:firstLine="567"/>
        <w:jc w:val="both"/>
        <w:rPr>
          <w:rFonts w:ascii="Times New Roman" w:hAnsi="Times New Roman"/>
          <w:i/>
          <w:sz w:val="28"/>
          <w:szCs w:val="28"/>
          <w:lang w:val="en-US"/>
        </w:rPr>
      </w:pPr>
      <w:r w:rsidRPr="002439E7">
        <w:rPr>
          <w:rFonts w:ascii="Times New Roman" w:hAnsi="Times New Roman"/>
          <w:i/>
          <w:sz w:val="28"/>
          <w:szCs w:val="28"/>
          <w:lang w:val="en-US"/>
        </w:rPr>
        <w:t xml:space="preserve">In this work the main directions of state policy on energy efficiency. From the standpoint of the population, energy efficiency increases the level of income and reduce the cost of purchasing energy services.  </w:t>
      </w:r>
      <w:r>
        <w:rPr>
          <w:rFonts w:ascii="Times New Roman" w:hAnsi="Times New Roman"/>
          <w:i/>
          <w:sz w:val="28"/>
          <w:szCs w:val="28"/>
          <w:lang w:val="en-US"/>
        </w:rPr>
        <w:t>T</w:t>
      </w:r>
      <w:r w:rsidRPr="002439E7">
        <w:rPr>
          <w:rFonts w:ascii="Times New Roman" w:hAnsi="Times New Roman"/>
          <w:i/>
          <w:sz w:val="28"/>
          <w:szCs w:val="28"/>
          <w:lang w:val="en-US"/>
        </w:rPr>
        <w:t>his is a course towards sustainable development, which is expected to overcome energy poverty, increase the competitiveness of the region and the country as a whole.</w:t>
      </w:r>
    </w:p>
    <w:p w:rsidR="00761653" w:rsidRDefault="00761653" w:rsidP="00761653">
      <w:pPr>
        <w:spacing w:after="0" w:line="360" w:lineRule="auto"/>
        <w:ind w:firstLine="567"/>
        <w:jc w:val="both"/>
        <w:rPr>
          <w:rFonts w:ascii="Times New Roman" w:hAnsi="Times New Roman"/>
          <w:i/>
          <w:sz w:val="28"/>
          <w:szCs w:val="28"/>
          <w:lang w:val="en-US"/>
        </w:rPr>
      </w:pPr>
      <w:r w:rsidRPr="002439E7">
        <w:rPr>
          <w:rFonts w:ascii="Times New Roman" w:hAnsi="Times New Roman"/>
          <w:i/>
          <w:sz w:val="28"/>
          <w:szCs w:val="28"/>
          <w:lang w:val="en-US"/>
        </w:rPr>
        <w:t>The complex of measures aimed at ensuring energy efficiency of the</w:t>
      </w:r>
      <w:r>
        <w:rPr>
          <w:rFonts w:ascii="Times New Roman" w:hAnsi="Times New Roman"/>
          <w:i/>
          <w:sz w:val="28"/>
          <w:szCs w:val="28"/>
          <w:lang w:val="en-US"/>
        </w:rPr>
        <w:t xml:space="preserve"> residential sector of Ukraine was</w:t>
      </w:r>
      <w:r w:rsidRPr="002439E7">
        <w:rPr>
          <w:rFonts w:ascii="Times New Roman" w:hAnsi="Times New Roman"/>
          <w:i/>
          <w:sz w:val="28"/>
          <w:szCs w:val="28"/>
          <w:lang w:val="en-US"/>
        </w:rPr>
        <w:t xml:space="preserve"> presented</w:t>
      </w:r>
      <w:r>
        <w:rPr>
          <w:rFonts w:ascii="Times New Roman" w:hAnsi="Times New Roman"/>
          <w:i/>
          <w:sz w:val="28"/>
          <w:szCs w:val="28"/>
          <w:lang w:val="en-US"/>
        </w:rPr>
        <w:t xml:space="preserve"> in the article</w:t>
      </w:r>
      <w:r w:rsidRPr="002439E7">
        <w:rPr>
          <w:rFonts w:ascii="Times New Roman" w:hAnsi="Times New Roman"/>
          <w:i/>
          <w:sz w:val="28"/>
          <w:szCs w:val="28"/>
          <w:lang w:val="en-US"/>
        </w:rPr>
        <w:t xml:space="preserve">, which is conditionally divided into three groups according to the cost estimation.  As the implementation of energy efficiency measures requires the use of proper funding and specific actions and leverage by local authorities, one of the mechanisms for improving energy efficiency in the residential sector is the public-private partnership, the efficiency of which is proved by world practice.  In various countries, public-private partnerships are becoming a widespread tool for providing public services and managing public (communal) assets in the infrastructure sector. The advantages of using public-private partnership in the residential sector of Ukraine </w:t>
      </w:r>
      <w:r>
        <w:rPr>
          <w:rFonts w:ascii="Times New Roman" w:hAnsi="Times New Roman"/>
          <w:i/>
          <w:sz w:val="28"/>
          <w:szCs w:val="28"/>
          <w:lang w:val="en-US"/>
        </w:rPr>
        <w:t>was</w:t>
      </w:r>
      <w:r w:rsidRPr="002439E7">
        <w:rPr>
          <w:rFonts w:ascii="Times New Roman" w:hAnsi="Times New Roman"/>
          <w:i/>
          <w:sz w:val="28"/>
          <w:szCs w:val="28"/>
          <w:lang w:val="en-US"/>
        </w:rPr>
        <w:t xml:space="preserve"> presented</w:t>
      </w:r>
      <w:r>
        <w:rPr>
          <w:rFonts w:ascii="Times New Roman" w:hAnsi="Times New Roman"/>
          <w:i/>
          <w:sz w:val="28"/>
          <w:szCs w:val="28"/>
          <w:lang w:val="en-US"/>
        </w:rPr>
        <w:t xml:space="preserve"> by authors</w:t>
      </w:r>
      <w:r w:rsidRPr="002439E7">
        <w:rPr>
          <w:rFonts w:ascii="Times New Roman" w:hAnsi="Times New Roman"/>
          <w:i/>
          <w:sz w:val="28"/>
          <w:szCs w:val="28"/>
          <w:lang w:val="en-US"/>
        </w:rPr>
        <w:t>.</w:t>
      </w:r>
    </w:p>
    <w:p w:rsidR="006E4F5A" w:rsidRPr="006E4F5A" w:rsidRDefault="006E4F5A" w:rsidP="006E4F5A">
      <w:pPr>
        <w:tabs>
          <w:tab w:val="left" w:pos="1134"/>
        </w:tabs>
        <w:spacing w:after="0" w:line="360" w:lineRule="auto"/>
        <w:ind w:firstLine="567"/>
        <w:jc w:val="both"/>
        <w:rPr>
          <w:rFonts w:ascii="Times New Roman" w:hAnsi="Times New Roman"/>
          <w:i/>
          <w:sz w:val="28"/>
          <w:szCs w:val="28"/>
          <w:lang w:val="en-US"/>
        </w:rPr>
      </w:pPr>
      <w:r w:rsidRPr="006E4F5A">
        <w:rPr>
          <w:rFonts w:ascii="Times New Roman" w:hAnsi="Times New Roman"/>
          <w:b/>
          <w:i/>
          <w:sz w:val="28"/>
          <w:szCs w:val="28"/>
          <w:lang w:val="en-US"/>
        </w:rPr>
        <w:t>Keywords:</w:t>
      </w:r>
      <w:r w:rsidRPr="006E4F5A">
        <w:rPr>
          <w:rFonts w:ascii="Times New Roman" w:hAnsi="Times New Roman"/>
          <w:i/>
          <w:sz w:val="28"/>
          <w:szCs w:val="28"/>
          <w:lang w:val="en-US"/>
        </w:rPr>
        <w:t xml:space="preserve"> state policy, energy efficiency management, energy efficiency, housing sector, public-private partnership.</w:t>
      </w:r>
      <w:bookmarkStart w:id="4" w:name="_GoBack"/>
      <w:bookmarkEnd w:id="4"/>
    </w:p>
    <w:sectPr w:rsidR="006E4F5A" w:rsidRPr="006E4F5A" w:rsidSect="00D8038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D54" w:rsidRDefault="00123D54" w:rsidP="00DC5E32">
      <w:pPr>
        <w:spacing w:after="0" w:line="240" w:lineRule="auto"/>
      </w:pPr>
      <w:r>
        <w:separator/>
      </w:r>
    </w:p>
  </w:endnote>
  <w:endnote w:type="continuationSeparator" w:id="0">
    <w:p w:rsidR="00123D54" w:rsidRDefault="00123D54" w:rsidP="00DC5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D54" w:rsidRDefault="00123D54" w:rsidP="00DC5E32">
      <w:pPr>
        <w:spacing w:after="0" w:line="240" w:lineRule="auto"/>
      </w:pPr>
      <w:r>
        <w:separator/>
      </w:r>
    </w:p>
  </w:footnote>
  <w:footnote w:type="continuationSeparator" w:id="0">
    <w:p w:rsidR="00123D54" w:rsidRDefault="00123D54" w:rsidP="00DC5E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B5199"/>
    <w:multiLevelType w:val="hybridMultilevel"/>
    <w:tmpl w:val="67440750"/>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19FD2837"/>
    <w:multiLevelType w:val="hybridMultilevel"/>
    <w:tmpl w:val="47C81712"/>
    <w:lvl w:ilvl="0" w:tplc="43FEDBDE">
      <w:start w:val="1"/>
      <w:numFmt w:val="bullet"/>
      <w:lvlText w:val="‒"/>
      <w:lvlJc w:val="left"/>
      <w:pPr>
        <w:ind w:left="1429"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2B00BA"/>
    <w:multiLevelType w:val="hybridMultilevel"/>
    <w:tmpl w:val="A0161744"/>
    <w:lvl w:ilvl="0" w:tplc="B66E2780">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 w15:restartNumberingAfterBreak="0">
    <w:nsid w:val="2955633B"/>
    <w:multiLevelType w:val="hybridMultilevel"/>
    <w:tmpl w:val="AF804140"/>
    <w:lvl w:ilvl="0" w:tplc="A1F81BA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C4D4162"/>
    <w:multiLevelType w:val="hybridMultilevel"/>
    <w:tmpl w:val="1520E78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15:restartNumberingAfterBreak="0">
    <w:nsid w:val="3A4938F9"/>
    <w:multiLevelType w:val="hybridMultilevel"/>
    <w:tmpl w:val="B2445670"/>
    <w:lvl w:ilvl="0" w:tplc="26A04AC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E7841"/>
    <w:multiLevelType w:val="hybridMultilevel"/>
    <w:tmpl w:val="49B050B6"/>
    <w:lvl w:ilvl="0" w:tplc="D97018B0">
      <w:start w:val="1"/>
      <w:numFmt w:val="bullet"/>
      <w:lvlText w:val="–"/>
      <w:lvlJc w:val="left"/>
      <w:pPr>
        <w:ind w:left="2138" w:hanging="360"/>
      </w:pPr>
      <w:rPr>
        <w:rFonts w:ascii="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450C1316"/>
    <w:multiLevelType w:val="hybridMultilevel"/>
    <w:tmpl w:val="4F48FBDE"/>
    <w:lvl w:ilvl="0" w:tplc="A7002E44">
      <w:start w:val="151"/>
      <w:numFmt w:val="decimal"/>
      <w:lvlText w:val="%1."/>
      <w:lvlJc w:val="left"/>
      <w:pPr>
        <w:ind w:left="780" w:hanging="42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4D806784"/>
    <w:multiLevelType w:val="hybridMultilevel"/>
    <w:tmpl w:val="6C66FDAE"/>
    <w:lvl w:ilvl="0" w:tplc="B390096E">
      <w:start w:val="1"/>
      <w:numFmt w:val="decimal"/>
      <w:lvlText w:val="%1."/>
      <w:lvlJc w:val="left"/>
      <w:pPr>
        <w:ind w:left="1495"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15:restartNumberingAfterBreak="0">
    <w:nsid w:val="68C50FC3"/>
    <w:multiLevelType w:val="hybridMultilevel"/>
    <w:tmpl w:val="C2C819A4"/>
    <w:lvl w:ilvl="0" w:tplc="9362AD80">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5A1BEC"/>
    <w:multiLevelType w:val="hybridMultilevel"/>
    <w:tmpl w:val="EBD6FCC4"/>
    <w:lvl w:ilvl="0" w:tplc="6C1E28F8">
      <w:start w:val="1"/>
      <w:numFmt w:val="bullet"/>
      <w:lvlText w:val="‒"/>
      <w:lvlJc w:val="left"/>
      <w:pPr>
        <w:ind w:left="1429"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5"/>
  </w:num>
  <w:num w:numId="6">
    <w:abstractNumId w:val="10"/>
  </w:num>
  <w:num w:numId="7">
    <w:abstractNumId w:val="6"/>
  </w:num>
  <w:num w:numId="8">
    <w:abstractNumId w:val="3"/>
  </w:num>
  <w:num w:numId="9">
    <w:abstractNumId w:val="8"/>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702A"/>
    <w:rsid w:val="000023AE"/>
    <w:rsid w:val="00011373"/>
    <w:rsid w:val="000210BB"/>
    <w:rsid w:val="00035930"/>
    <w:rsid w:val="00046604"/>
    <w:rsid w:val="000501F4"/>
    <w:rsid w:val="0009071D"/>
    <w:rsid w:val="00094591"/>
    <w:rsid w:val="000B4C7D"/>
    <w:rsid w:val="000D58EC"/>
    <w:rsid w:val="000D7FC3"/>
    <w:rsid w:val="001110DD"/>
    <w:rsid w:val="00113BFC"/>
    <w:rsid w:val="00123D54"/>
    <w:rsid w:val="001327A4"/>
    <w:rsid w:val="001407A3"/>
    <w:rsid w:val="001669A1"/>
    <w:rsid w:val="001738C0"/>
    <w:rsid w:val="00185A94"/>
    <w:rsid w:val="001867EC"/>
    <w:rsid w:val="00194389"/>
    <w:rsid w:val="001B0DBF"/>
    <w:rsid w:val="001B28D7"/>
    <w:rsid w:val="001B3A38"/>
    <w:rsid w:val="001B7C67"/>
    <w:rsid w:val="001C5194"/>
    <w:rsid w:val="00215EA1"/>
    <w:rsid w:val="002162C6"/>
    <w:rsid w:val="002321DF"/>
    <w:rsid w:val="0023521D"/>
    <w:rsid w:val="002364B1"/>
    <w:rsid w:val="00283B4A"/>
    <w:rsid w:val="0029115E"/>
    <w:rsid w:val="0029263C"/>
    <w:rsid w:val="0029546F"/>
    <w:rsid w:val="002D08BA"/>
    <w:rsid w:val="002D0A6B"/>
    <w:rsid w:val="002D2BEA"/>
    <w:rsid w:val="002E11E5"/>
    <w:rsid w:val="002F40A8"/>
    <w:rsid w:val="002F7222"/>
    <w:rsid w:val="003172D2"/>
    <w:rsid w:val="00322E18"/>
    <w:rsid w:val="00327B41"/>
    <w:rsid w:val="00353B07"/>
    <w:rsid w:val="0035600D"/>
    <w:rsid w:val="00363BE3"/>
    <w:rsid w:val="003753A2"/>
    <w:rsid w:val="003772CC"/>
    <w:rsid w:val="003A25B7"/>
    <w:rsid w:val="003D253D"/>
    <w:rsid w:val="003F5297"/>
    <w:rsid w:val="003F5313"/>
    <w:rsid w:val="003F59B9"/>
    <w:rsid w:val="003F5DC0"/>
    <w:rsid w:val="003F7AD5"/>
    <w:rsid w:val="003F7BF4"/>
    <w:rsid w:val="004068EF"/>
    <w:rsid w:val="004105FF"/>
    <w:rsid w:val="00416C24"/>
    <w:rsid w:val="00421481"/>
    <w:rsid w:val="00441B42"/>
    <w:rsid w:val="004576E2"/>
    <w:rsid w:val="004A3B91"/>
    <w:rsid w:val="004B397E"/>
    <w:rsid w:val="004F4AB8"/>
    <w:rsid w:val="00500088"/>
    <w:rsid w:val="005034D3"/>
    <w:rsid w:val="00503CC4"/>
    <w:rsid w:val="00505B3F"/>
    <w:rsid w:val="00516E64"/>
    <w:rsid w:val="0054691A"/>
    <w:rsid w:val="00560269"/>
    <w:rsid w:val="00564CD8"/>
    <w:rsid w:val="005700CB"/>
    <w:rsid w:val="005B482D"/>
    <w:rsid w:val="005C2729"/>
    <w:rsid w:val="005F498D"/>
    <w:rsid w:val="005F6386"/>
    <w:rsid w:val="0064350C"/>
    <w:rsid w:val="006563DD"/>
    <w:rsid w:val="006634A4"/>
    <w:rsid w:val="006774A7"/>
    <w:rsid w:val="00687EBA"/>
    <w:rsid w:val="00696C07"/>
    <w:rsid w:val="006A0CA6"/>
    <w:rsid w:val="006A7441"/>
    <w:rsid w:val="006B19F1"/>
    <w:rsid w:val="006B54F6"/>
    <w:rsid w:val="006C6FFA"/>
    <w:rsid w:val="006C772E"/>
    <w:rsid w:val="006D7CE6"/>
    <w:rsid w:val="006E4F5A"/>
    <w:rsid w:val="007018BA"/>
    <w:rsid w:val="00703D76"/>
    <w:rsid w:val="00713B67"/>
    <w:rsid w:val="007161D5"/>
    <w:rsid w:val="0074029F"/>
    <w:rsid w:val="00753D4F"/>
    <w:rsid w:val="007556E8"/>
    <w:rsid w:val="00761653"/>
    <w:rsid w:val="0076206E"/>
    <w:rsid w:val="00767D05"/>
    <w:rsid w:val="00771220"/>
    <w:rsid w:val="00796BA5"/>
    <w:rsid w:val="007A0ACE"/>
    <w:rsid w:val="007A7328"/>
    <w:rsid w:val="007B2462"/>
    <w:rsid w:val="007C7044"/>
    <w:rsid w:val="007F6554"/>
    <w:rsid w:val="0080753C"/>
    <w:rsid w:val="00816C36"/>
    <w:rsid w:val="00833CF5"/>
    <w:rsid w:val="00842FBC"/>
    <w:rsid w:val="00870E5C"/>
    <w:rsid w:val="008744C4"/>
    <w:rsid w:val="008A35C3"/>
    <w:rsid w:val="008A75BD"/>
    <w:rsid w:val="008D11AF"/>
    <w:rsid w:val="008E17A3"/>
    <w:rsid w:val="008F05E0"/>
    <w:rsid w:val="00921F51"/>
    <w:rsid w:val="00927B67"/>
    <w:rsid w:val="00927DE4"/>
    <w:rsid w:val="009363E9"/>
    <w:rsid w:val="009466F7"/>
    <w:rsid w:val="00956045"/>
    <w:rsid w:val="00964429"/>
    <w:rsid w:val="00970839"/>
    <w:rsid w:val="00976BA1"/>
    <w:rsid w:val="009A7189"/>
    <w:rsid w:val="009B393D"/>
    <w:rsid w:val="009B4A97"/>
    <w:rsid w:val="009D72E1"/>
    <w:rsid w:val="009E49CB"/>
    <w:rsid w:val="009F79D7"/>
    <w:rsid w:val="00A07F62"/>
    <w:rsid w:val="00A127C7"/>
    <w:rsid w:val="00A23CF1"/>
    <w:rsid w:val="00A31248"/>
    <w:rsid w:val="00A35305"/>
    <w:rsid w:val="00A40ED8"/>
    <w:rsid w:val="00A43184"/>
    <w:rsid w:val="00A526E8"/>
    <w:rsid w:val="00A55E6C"/>
    <w:rsid w:val="00A75ACB"/>
    <w:rsid w:val="00A914F5"/>
    <w:rsid w:val="00A943C8"/>
    <w:rsid w:val="00AA2F84"/>
    <w:rsid w:val="00AA5A32"/>
    <w:rsid w:val="00AB7E20"/>
    <w:rsid w:val="00AC0BCC"/>
    <w:rsid w:val="00AF75D2"/>
    <w:rsid w:val="00B0570E"/>
    <w:rsid w:val="00B564FA"/>
    <w:rsid w:val="00BA6970"/>
    <w:rsid w:val="00BB661A"/>
    <w:rsid w:val="00BC44B6"/>
    <w:rsid w:val="00BC5E7A"/>
    <w:rsid w:val="00BC7AFC"/>
    <w:rsid w:val="00BE64AD"/>
    <w:rsid w:val="00C06687"/>
    <w:rsid w:val="00C06EC7"/>
    <w:rsid w:val="00C11FBE"/>
    <w:rsid w:val="00C24282"/>
    <w:rsid w:val="00C3323E"/>
    <w:rsid w:val="00C47942"/>
    <w:rsid w:val="00C56A9A"/>
    <w:rsid w:val="00C72A02"/>
    <w:rsid w:val="00C91F53"/>
    <w:rsid w:val="00C9560A"/>
    <w:rsid w:val="00CA6F11"/>
    <w:rsid w:val="00CB3696"/>
    <w:rsid w:val="00CB69F7"/>
    <w:rsid w:val="00CE1BB1"/>
    <w:rsid w:val="00CE58EA"/>
    <w:rsid w:val="00CF25A9"/>
    <w:rsid w:val="00D13E8F"/>
    <w:rsid w:val="00D3306F"/>
    <w:rsid w:val="00D512A2"/>
    <w:rsid w:val="00D521C5"/>
    <w:rsid w:val="00D552C4"/>
    <w:rsid w:val="00D67B94"/>
    <w:rsid w:val="00D80381"/>
    <w:rsid w:val="00D9238E"/>
    <w:rsid w:val="00D95AE3"/>
    <w:rsid w:val="00D95BD5"/>
    <w:rsid w:val="00DA4897"/>
    <w:rsid w:val="00DB50BF"/>
    <w:rsid w:val="00DC5E32"/>
    <w:rsid w:val="00DC7357"/>
    <w:rsid w:val="00DD0419"/>
    <w:rsid w:val="00DD3B15"/>
    <w:rsid w:val="00DD6AB7"/>
    <w:rsid w:val="00DE2D23"/>
    <w:rsid w:val="00DE392F"/>
    <w:rsid w:val="00DE4D2C"/>
    <w:rsid w:val="00DE702A"/>
    <w:rsid w:val="00E05682"/>
    <w:rsid w:val="00E105FC"/>
    <w:rsid w:val="00E161D6"/>
    <w:rsid w:val="00E264D1"/>
    <w:rsid w:val="00E54FD8"/>
    <w:rsid w:val="00E83863"/>
    <w:rsid w:val="00E96E78"/>
    <w:rsid w:val="00E97FAC"/>
    <w:rsid w:val="00EA0EA7"/>
    <w:rsid w:val="00EA23FC"/>
    <w:rsid w:val="00EB6E86"/>
    <w:rsid w:val="00EC3C7B"/>
    <w:rsid w:val="00EC5488"/>
    <w:rsid w:val="00ED0DA4"/>
    <w:rsid w:val="00EF024A"/>
    <w:rsid w:val="00EF4A1C"/>
    <w:rsid w:val="00F13744"/>
    <w:rsid w:val="00F326A8"/>
    <w:rsid w:val="00F34331"/>
    <w:rsid w:val="00F51279"/>
    <w:rsid w:val="00F56C2D"/>
    <w:rsid w:val="00F7425C"/>
    <w:rsid w:val="00F77AAB"/>
    <w:rsid w:val="00F84A31"/>
    <w:rsid w:val="00F90D1B"/>
    <w:rsid w:val="00FA2870"/>
    <w:rsid w:val="00FB2E8F"/>
    <w:rsid w:val="00FB7896"/>
    <w:rsid w:val="00FC28FE"/>
    <w:rsid w:val="00FD48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8"/>
    <o:shapelayout v:ext="edit">
      <o:idmap v:ext="edit" data="1"/>
      <o:rules v:ext="edit">
        <o:r id="V:Rule1" type="connector" idref="#Прямая со стрелкой 70"/>
        <o:r id="V:Rule2" type="connector" idref="#Прямая со стрелкой 69"/>
        <o:r id="V:Rule3" type="connector" idref="#Прямая со стрелкой 56"/>
        <o:r id="V:Rule4" type="connector" idref="#Прямая со стрелкой 61"/>
        <o:r id="V:Rule5" type="connector" idref="#Прямая со стрелкой 54"/>
        <o:r id="V:Rule6" type="connector" idref="#Прямая со стрелкой 58"/>
        <o:r id="V:Rule7" type="connector" idref="#Прямая со стрелкой 65"/>
        <o:r id="V:Rule8" type="connector" idref="#Прямая со стрелкой 60"/>
        <o:r id="V:Rule9" type="connector" idref="#Прямая со стрелкой 52"/>
        <o:r id="V:Rule10" type="connector" idref="#Прямая со стрелкой 68"/>
        <o:r id="V:Rule11" type="connector" idref="#Прямая со стрелкой 59"/>
        <o:r id="V:Rule12" type="connector" idref="#Прямая со стрелкой 66"/>
        <o:r id="V:Rule13" type="connector" idref="#Прямая со стрелкой 53"/>
        <o:r id="V:Rule14" type="connector" idref="#Прямая со стрелкой 67"/>
        <o:r id="V:Rule15" type="connector" idref="#Прямая со стрелкой 63"/>
      </o:rules>
    </o:shapelayout>
  </w:shapeDefaults>
  <w:decimalSymbol w:val=","/>
  <w:listSeparator w:val=";"/>
  <w14:docId w14:val="55192443"/>
  <w15:docId w15:val="{FF05B315-A9B4-4795-86A6-A1C79702A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A0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C5E32"/>
    <w:pPr>
      <w:tabs>
        <w:tab w:val="center" w:pos="4819"/>
        <w:tab w:val="right" w:pos="9639"/>
      </w:tabs>
      <w:spacing w:after="0" w:line="240" w:lineRule="auto"/>
    </w:pPr>
  </w:style>
  <w:style w:type="character" w:customStyle="1" w:styleId="a4">
    <w:name w:val="Верхний колонтитул Знак"/>
    <w:link w:val="a3"/>
    <w:uiPriority w:val="99"/>
    <w:locked/>
    <w:rsid w:val="00DC5E32"/>
    <w:rPr>
      <w:rFonts w:cs="Times New Roman"/>
    </w:rPr>
  </w:style>
  <w:style w:type="paragraph" w:styleId="a5">
    <w:name w:val="footer"/>
    <w:basedOn w:val="a"/>
    <w:link w:val="a6"/>
    <w:uiPriority w:val="99"/>
    <w:rsid w:val="00DC5E32"/>
    <w:pPr>
      <w:tabs>
        <w:tab w:val="center" w:pos="4819"/>
        <w:tab w:val="right" w:pos="9639"/>
      </w:tabs>
      <w:spacing w:after="0" w:line="240" w:lineRule="auto"/>
    </w:pPr>
  </w:style>
  <w:style w:type="character" w:customStyle="1" w:styleId="a6">
    <w:name w:val="Нижний колонтитул Знак"/>
    <w:link w:val="a5"/>
    <w:uiPriority w:val="99"/>
    <w:locked/>
    <w:rsid w:val="00DC5E32"/>
    <w:rPr>
      <w:rFonts w:cs="Times New Roman"/>
    </w:rPr>
  </w:style>
  <w:style w:type="paragraph" w:styleId="a7">
    <w:name w:val="List Paragraph"/>
    <w:basedOn w:val="a"/>
    <w:uiPriority w:val="99"/>
    <w:qFormat/>
    <w:rsid w:val="00D67B94"/>
    <w:pPr>
      <w:ind w:left="720"/>
      <w:contextualSpacing/>
    </w:pPr>
  </w:style>
  <w:style w:type="paragraph" w:customStyle="1" w:styleId="Default">
    <w:name w:val="Default"/>
    <w:uiPriority w:val="99"/>
    <w:rsid w:val="003772CC"/>
    <w:pPr>
      <w:autoSpaceDE w:val="0"/>
      <w:autoSpaceDN w:val="0"/>
      <w:adjustRightInd w:val="0"/>
    </w:pPr>
    <w:rPr>
      <w:rFonts w:ascii="Times New Roman" w:hAnsi="Times New Roman"/>
      <w:color w:val="000000"/>
      <w:sz w:val="24"/>
      <w:szCs w:val="24"/>
      <w:lang w:eastAsia="en-US"/>
    </w:rPr>
  </w:style>
  <w:style w:type="character" w:styleId="a8">
    <w:name w:val="Hyperlink"/>
    <w:uiPriority w:val="99"/>
    <w:rsid w:val="00E54FD8"/>
    <w:rPr>
      <w:rFonts w:cs="Times New Roman"/>
      <w:color w:val="0563C1"/>
      <w:u w:val="single"/>
    </w:rPr>
  </w:style>
  <w:style w:type="character" w:styleId="a9">
    <w:name w:val="FollowedHyperlink"/>
    <w:uiPriority w:val="99"/>
    <w:semiHidden/>
    <w:unhideWhenUsed/>
    <w:rsid w:val="002E11E5"/>
    <w:rPr>
      <w:color w:val="800080"/>
      <w:u w:val="single"/>
    </w:rPr>
  </w:style>
  <w:style w:type="character" w:customStyle="1" w:styleId="aa">
    <w:name w:val="a"/>
    <w:rsid w:val="00AA2F84"/>
  </w:style>
  <w:style w:type="character" w:styleId="ab">
    <w:name w:val="annotation reference"/>
    <w:uiPriority w:val="99"/>
    <w:semiHidden/>
    <w:unhideWhenUsed/>
    <w:rsid w:val="00F7425C"/>
    <w:rPr>
      <w:sz w:val="16"/>
      <w:szCs w:val="16"/>
    </w:rPr>
  </w:style>
  <w:style w:type="paragraph" w:styleId="ac">
    <w:name w:val="annotation text"/>
    <w:basedOn w:val="a"/>
    <w:link w:val="ad"/>
    <w:uiPriority w:val="99"/>
    <w:semiHidden/>
    <w:unhideWhenUsed/>
    <w:rsid w:val="00F7425C"/>
    <w:rPr>
      <w:sz w:val="20"/>
      <w:szCs w:val="20"/>
    </w:rPr>
  </w:style>
  <w:style w:type="character" w:customStyle="1" w:styleId="ad">
    <w:name w:val="Текст примечания Знак"/>
    <w:link w:val="ac"/>
    <w:uiPriority w:val="99"/>
    <w:semiHidden/>
    <w:rsid w:val="00F7425C"/>
    <w:rPr>
      <w:lang w:eastAsia="en-US"/>
    </w:rPr>
  </w:style>
  <w:style w:type="paragraph" w:styleId="ae">
    <w:name w:val="annotation subject"/>
    <w:basedOn w:val="ac"/>
    <w:next w:val="ac"/>
    <w:link w:val="af"/>
    <w:uiPriority w:val="99"/>
    <w:semiHidden/>
    <w:unhideWhenUsed/>
    <w:rsid w:val="00F7425C"/>
    <w:rPr>
      <w:b/>
      <w:bCs/>
    </w:rPr>
  </w:style>
  <w:style w:type="character" w:customStyle="1" w:styleId="af">
    <w:name w:val="Тема примечания Знак"/>
    <w:link w:val="ae"/>
    <w:uiPriority w:val="99"/>
    <w:semiHidden/>
    <w:rsid w:val="00F7425C"/>
    <w:rPr>
      <w:b/>
      <w:bCs/>
      <w:lang w:eastAsia="en-US"/>
    </w:rPr>
  </w:style>
  <w:style w:type="paragraph" w:styleId="af0">
    <w:name w:val="Balloon Text"/>
    <w:basedOn w:val="a"/>
    <w:link w:val="af1"/>
    <w:uiPriority w:val="99"/>
    <w:semiHidden/>
    <w:unhideWhenUsed/>
    <w:rsid w:val="00F7425C"/>
    <w:pPr>
      <w:spacing w:after="0" w:line="240" w:lineRule="auto"/>
    </w:pPr>
    <w:rPr>
      <w:rFonts w:ascii="Segoe UI" w:hAnsi="Segoe UI" w:cs="Segoe UI"/>
      <w:sz w:val="18"/>
      <w:szCs w:val="18"/>
    </w:rPr>
  </w:style>
  <w:style w:type="character" w:customStyle="1" w:styleId="af1">
    <w:name w:val="Текст выноски Знак"/>
    <w:link w:val="af0"/>
    <w:uiPriority w:val="99"/>
    <w:semiHidden/>
    <w:rsid w:val="00F7425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489-2016-%D1%80" TargetMode="External"/><Relationship Id="rId13" Type="http://schemas.openxmlformats.org/officeDocument/2006/relationships/hyperlink" Target="http://www.niss.gov.ua/articles/81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lications.europa.eu/en/publication-detail/-/publication/94a3f02f-ab6a-47ed-b6b2-7de60830625e/language-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sident.gov.ua/documents/12134.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jrnl.nau.edu.ua/index.php/SBT/article/view/5112/5416" TargetMode="External"/><Relationship Id="rId4" Type="http://schemas.openxmlformats.org/officeDocument/2006/relationships/settings" Target="settings.xml"/><Relationship Id="rId9" Type="http://schemas.openxmlformats.org/officeDocument/2006/relationships/hyperlink" Target="https://zakon.rada.gov.ua/laws/show/605-2017-%D1%80" TargetMode="External"/><Relationship Id="rId14" Type="http://schemas.openxmlformats.org/officeDocument/2006/relationships/hyperlink" Target="http://www.kmu.gov.ua/control/uk/cardnpd?docid=243102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9CE4E-8542-4BD1-A62D-4CA11EFEA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6949</TotalTime>
  <Pages>14</Pages>
  <Words>15577</Words>
  <Characters>8879</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ololotratata@outlook.com</dc:creator>
  <cp:keywords/>
  <dc:description/>
  <cp:lastModifiedBy>ololotratata@outlook.com</cp:lastModifiedBy>
  <cp:revision>70</cp:revision>
  <cp:lastPrinted>2001-12-31T21:35:00Z</cp:lastPrinted>
  <dcterms:created xsi:type="dcterms:W3CDTF">2018-05-20T10:08:00Z</dcterms:created>
  <dcterms:modified xsi:type="dcterms:W3CDTF">2019-03-21T12:08:00Z</dcterms:modified>
</cp:coreProperties>
</file>