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2B" w:rsidRPr="00F70C8E" w:rsidRDefault="0001182B" w:rsidP="00E52FA3">
      <w:pPr>
        <w:spacing w:after="0" w:line="240" w:lineRule="auto"/>
        <w:ind w:firstLine="567"/>
        <w:rPr>
          <w:rFonts w:ascii="Times New Roman" w:hAnsi="Times New Roman" w:cs="Times New Roman"/>
          <w:b/>
          <w:bCs/>
          <w:lang w:val="uk-UA"/>
        </w:rPr>
      </w:pPr>
      <w:r w:rsidRPr="00F70C8E">
        <w:rPr>
          <w:rFonts w:ascii="Times New Roman" w:hAnsi="Times New Roman" w:cs="Times New Roman"/>
          <w:b/>
          <w:bCs/>
          <w:lang w:val="uk-UA"/>
        </w:rPr>
        <w:t>УДК  338.48</w:t>
      </w:r>
    </w:p>
    <w:p w:rsidR="0001182B" w:rsidRPr="00F70C8E" w:rsidRDefault="0001182B" w:rsidP="00E52FA3">
      <w:pPr>
        <w:spacing w:after="0" w:line="240" w:lineRule="auto"/>
        <w:ind w:firstLine="567"/>
        <w:jc w:val="right"/>
        <w:rPr>
          <w:rFonts w:ascii="Times New Roman" w:hAnsi="Times New Roman" w:cs="Times New Roman"/>
          <w:lang w:val="uk-UA"/>
        </w:rPr>
      </w:pPr>
      <w:r w:rsidRPr="00F70C8E">
        <w:rPr>
          <w:rFonts w:ascii="Times New Roman" w:hAnsi="Times New Roman" w:cs="Times New Roman"/>
          <w:lang w:val="uk-UA"/>
        </w:rPr>
        <w:t>О.В. Марчишинець</w:t>
      </w:r>
    </w:p>
    <w:p w:rsidR="0001182B" w:rsidRPr="00F70C8E" w:rsidRDefault="0001182B" w:rsidP="00E52FA3">
      <w:pPr>
        <w:spacing w:after="0" w:line="240" w:lineRule="auto"/>
        <w:ind w:firstLine="567"/>
        <w:jc w:val="right"/>
        <w:rPr>
          <w:rFonts w:ascii="Times New Roman" w:hAnsi="Times New Roman" w:cs="Times New Roman"/>
          <w:lang w:val="uk-UA"/>
        </w:rPr>
      </w:pPr>
      <w:r w:rsidRPr="00F70C8E">
        <w:rPr>
          <w:rFonts w:ascii="Times New Roman" w:hAnsi="Times New Roman" w:cs="Times New Roman"/>
          <w:lang w:val="uk-UA"/>
        </w:rPr>
        <w:t>Полтавський національний технічний університет</w:t>
      </w:r>
    </w:p>
    <w:p w:rsidR="0001182B" w:rsidRPr="00F70C8E" w:rsidRDefault="0001182B" w:rsidP="00E52FA3">
      <w:pPr>
        <w:spacing w:after="0" w:line="240" w:lineRule="auto"/>
        <w:ind w:firstLine="567"/>
        <w:jc w:val="right"/>
        <w:rPr>
          <w:rFonts w:ascii="Times New Roman" w:hAnsi="Times New Roman" w:cs="Times New Roman"/>
          <w:lang w:val="uk-UA"/>
        </w:rPr>
      </w:pPr>
      <w:r w:rsidRPr="00F70C8E">
        <w:rPr>
          <w:rFonts w:ascii="Times New Roman" w:hAnsi="Times New Roman" w:cs="Times New Roman"/>
          <w:lang w:val="uk-UA"/>
        </w:rPr>
        <w:t xml:space="preserve"> Імені</w:t>
      </w:r>
      <w:r w:rsidRPr="00E52FA3">
        <w:rPr>
          <w:rFonts w:ascii="Times New Roman" w:hAnsi="Times New Roman" w:cs="Times New Roman"/>
        </w:rPr>
        <w:t xml:space="preserve"> </w:t>
      </w:r>
      <w:r w:rsidRPr="00F70C8E">
        <w:rPr>
          <w:rFonts w:ascii="Times New Roman" w:hAnsi="Times New Roman" w:cs="Times New Roman"/>
          <w:lang w:val="uk-UA"/>
        </w:rPr>
        <w:t>Юрія Кондратюка</w:t>
      </w:r>
    </w:p>
    <w:p w:rsidR="0001182B" w:rsidRPr="00F70C8E" w:rsidRDefault="0001182B" w:rsidP="00E52FA3">
      <w:pPr>
        <w:spacing w:after="0" w:line="240" w:lineRule="auto"/>
        <w:ind w:firstLine="567"/>
        <w:jc w:val="center"/>
        <w:rPr>
          <w:rFonts w:ascii="Times New Roman" w:hAnsi="Times New Roman" w:cs="Times New Roman"/>
          <w:lang w:val="uk-UA"/>
        </w:rPr>
      </w:pPr>
      <w:r w:rsidRPr="00F70C8E">
        <w:rPr>
          <w:rFonts w:ascii="Times New Roman" w:hAnsi="Times New Roman" w:cs="Times New Roman"/>
          <w:b/>
          <w:bCs/>
          <w:lang w:val="uk-UA"/>
        </w:rPr>
        <w:t>ПРОФЕСІЙНА КОМПЕТЕНТНІСТЬ МЕНЕДЖЕРА ТУРИСТИЧНОЇ ІНДУСТРІЇ ЯК ОСНОВА КОНКУРЕНТОСПРОМОЖНОСТІ ГАЛУЗІ</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Стратегічна мета розвитку туризму в Україні полягає у створенні конкурентоспроможного на внутрішньому та світовому ринках національного туристичного продукту, здатного максимально задовольнити потреби населення України та туристів із зарубіжних країн, розширенні внутрішнього туризму та постійному зростанні обсягів в’їзного туризму, забезпеченні на цій основі комплексного розвитку курортних територій та туристичних центрів з урахуванням соціально-економічних інтересів населення, збереженні, відновленні природного середовища та історико-культурної спадщини, вирішенні завдань щодо наповнення державного і місцевого бюджетів.</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 xml:space="preserve">Оскільки, конкурентоспроможність в умовах формування економіки знань значною мірою визначається конкурентоспроможністю у сфері науки і освіти, то сьогодні світ вимагає нової філософії освіти, зміни парадигми педагогічного мислення, практичної зорієнтованості. Саме цим пояснюється спрямованість на постановку проблеми професійної компетентності майбутнього менеджера туристичної індустрії. </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Нові вимоги до підготовки кадрів в галузі туризму обумовлені об'єктивними тенденціями: динамічним розвитком туристичної індустрії, розширенням її поліфункціональності. Сучасний працівник туристичної галузі зможе здійснювати конкурентоспроможну діяльність за умов глибокого опанування знаннями в галузі економіки туризму, регулювання, менеджменту, глобальних інформаційних технологій, володіння декількома іноземними мовами, навиками практичної та економічної психології.</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Провідними фахівцями в області даного дослідження визначені такі складові компетентності менеджера: 1) інтегративна компетентність – здатність до інтеграції знань, умінь і навичок</w:t>
      </w:r>
      <w:r>
        <w:rPr>
          <w:rFonts w:ascii="Times New Roman" w:hAnsi="Times New Roman" w:cs="Times New Roman"/>
          <w:lang w:val="uk-UA"/>
        </w:rPr>
        <w:t>;</w:t>
      </w:r>
      <w:r w:rsidRPr="00F70C8E">
        <w:rPr>
          <w:rFonts w:ascii="Times New Roman" w:hAnsi="Times New Roman" w:cs="Times New Roman"/>
          <w:lang w:val="uk-UA"/>
        </w:rPr>
        <w:t xml:space="preserve"> </w:t>
      </w:r>
      <w:r>
        <w:rPr>
          <w:rFonts w:ascii="Times New Roman" w:hAnsi="Times New Roman" w:cs="Times New Roman"/>
          <w:lang w:val="uk-UA"/>
        </w:rPr>
        <w:t>2) соціально-психологічна</w:t>
      </w:r>
      <w:r w:rsidRPr="00F70C8E">
        <w:rPr>
          <w:rFonts w:ascii="Times New Roman" w:hAnsi="Times New Roman" w:cs="Times New Roman"/>
          <w:lang w:val="uk-UA"/>
        </w:rPr>
        <w:t xml:space="preserve"> </w:t>
      </w:r>
      <w:r>
        <w:rPr>
          <w:rFonts w:ascii="Times New Roman" w:hAnsi="Times New Roman" w:cs="Times New Roman"/>
          <w:lang w:val="uk-UA"/>
        </w:rPr>
        <w:t>–</w:t>
      </w:r>
      <w:r w:rsidRPr="00F70C8E">
        <w:rPr>
          <w:rFonts w:ascii="Times New Roman" w:hAnsi="Times New Roman" w:cs="Times New Roman"/>
          <w:lang w:val="uk-UA"/>
        </w:rPr>
        <w:t xml:space="preserve"> здатність до лідерства, реалізувати стратегії, плани і здатність до новаторської діяльності, розуміння поведінки людей, мотивація їх діяльності, високий рівень комунікативної культури; 3) організаційна компетентність - прийнятті рішень, збиранні й аналізі інформації, методах роботи з людьми, використанні комп'ютерної та обчислювальної техніки і технології тощо.</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Враховуючи світовий досвід наведемо приклади моделей компетенції світових стандартів (базові типи компетенцій).</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Модель SHL (міжнародні стандарти керування - фахівець, менеджер, керівник групи) виділяє наступні типи компетенцій: 1) підприємницькі якості (бізнес, творчий підхід, рішучість, стратегія); 2) якості керівника (лідерство, планування й організація, орієнтація на якість, переконливість); 3) професійні якості (спеціальні знання, аналіз і вирішення проблем, усна й письмова комунікація); 4) особисті якості (міжособистісне розуміння, гнучкість, стабільність, особиста мотивація).</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Модель S. Whiddett &amp; S. Hoolyforde (розробка моделі компетенції на матеріалах компанії) виділяє такі типи компетенції: 1) розвиток бізнесу (особистий розвиток, генерування й обґрунтування ідей); 2) досягнення результатів (планування, чіткість менеджменту, постановка цілей); 3) аналіз - робота з інформацією (аналіз і прийняття рішень); 4) люди (робота в команді, вплив, керування відносинами).</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Модель Society for Human Resource Management (модель для керування колективом) виділяє наступні типи компетенції: знання бізнесу; персональна дієздатність; стратегічний внесок; практичні навички та володіння технологіями менеджменту.</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Модель "Корпоративні фінансові технології" виділяє такі типи компетенції: системне мислення; прийняття рішень; орієнтація на результат; аналітичні здатності; креативність; гнучкість, швидка й адекватна реакція; здатності до навчання; організаторські здібності; делегування повноважень; уміння планувати час; управляти проектами; працювати в команді; переконувати, відстоювати думку; уміння слухати інших, підтримувати зворотний зв'язок; навички проведення презентацій і переговорів; здатність ре</w:t>
      </w:r>
      <w:r>
        <w:rPr>
          <w:rFonts w:ascii="Times New Roman" w:hAnsi="Times New Roman" w:cs="Times New Roman"/>
          <w:lang w:val="uk-UA"/>
        </w:rPr>
        <w:t>транслювати знання й навички</w:t>
      </w:r>
      <w:r w:rsidRPr="00F70C8E">
        <w:rPr>
          <w:rFonts w:ascii="Times New Roman" w:hAnsi="Times New Roman" w:cs="Times New Roman"/>
          <w:lang w:val="uk-UA"/>
        </w:rPr>
        <w:t>.</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З аналізу літературних джерел, найбільш важливими необхідними якостями майбутнього професіонала вважається: 1) морально-психологічні якості менеджера (високі життєві ідеали, гуманізм, чесність і правдивість, справедливість і об'єктивність, воля і мужність, розвинуте почуття обов'язку і відповідальності, інтелігентність і толерантність, тактовність у взаємовідносинах, емоційна стриманість, ввічливість, безмежна терпеливість, комунікативні здібності, ділова та особиста репутація); 2) педагогічні якості менеджера (уміння здійснювати навчання підлеглих, розвивати потрібні професійні навички персоналу, організовувати загальнокультурне, естетичне, фізичне виховання, чітко та логічно формулювати розпорядження, аргументувати свої п</w:t>
      </w:r>
      <w:r>
        <w:rPr>
          <w:rFonts w:ascii="Times New Roman" w:hAnsi="Times New Roman" w:cs="Times New Roman"/>
          <w:lang w:val="uk-UA"/>
        </w:rPr>
        <w:t>огляди); 3) професійні якості (</w:t>
      </w:r>
      <w:r w:rsidRPr="00F70C8E">
        <w:rPr>
          <w:rFonts w:ascii="Times New Roman" w:hAnsi="Times New Roman" w:cs="Times New Roman"/>
          <w:lang w:val="uk-UA"/>
        </w:rPr>
        <w:t>мистецтво керівництва, навички роботи з людьми, політична культура, комплексний системний підхід до роботи, здібність генерувати ідеї, трансформувати їх у практичні дії, творчість (креативність), сучасне економічне мислення, комп'ютерна грамотність, правильний стиль життя, культура спілкування, іноземні мови); 4) ділові якості - управлінські вміння: діагностувати організаційну систему, інтерпретувати ситуацію і робити правильні висновки, оперативно приймати і реалізовувати нестандартні рішення, мотивувати персонал до високопродуктивної праці, раціонально організовувати працю, забезпечувати високу трудову дисципліну, об'єктивно підбирати, оцінювати, розставляти кадри, забезпечувати самоорганізацію трудового колективу, створювати сприятливий психологічний мікроклімат, орієнтуватися в людях, розуміти їх характери, здібності і психологічний стан, встановлювати ділові відносини з іншими керівниками, вміти вести розмову, бути красномовним, виразно, переконливо, аргументовано проводити переговори, мати почуття гумору, високу ерудицію, здатність ефективно діяти в умовах економічного ризику, практичний розум і здоровий глузд, комунікабельність, заповзятливість, ініціативність і енергійність, вимогливість і дисциплінованість, висока працездатність, воля, цілеспрямованість, організаційні здібності, вміння організувати командну роботу, здібності до лідерства, стратегічне мислення, самостійність, ініціативність; 4) аспекти теоретичної підготовки сучасного менеджера: фундаментальні знання з макро- і мікроекономіки, наукового менеджменту, теорії розпорядництва і лідерства, соціології, психології та права, інформаційної технології і комп'ютерної техніки.</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Процес формування професійної компетентності менеджера туристичної індустрії включає наступні компоненти:</w:t>
      </w:r>
    </w:p>
    <w:p w:rsidR="0001182B" w:rsidRDefault="0001182B" w:rsidP="00E52FA3">
      <w:pPr>
        <w:spacing w:after="0" w:line="240" w:lineRule="auto"/>
        <w:ind w:firstLine="567"/>
        <w:jc w:val="both"/>
        <w:rPr>
          <w:rFonts w:ascii="Times New Roman" w:hAnsi="Times New Roman" w:cs="Times New Roman"/>
          <w:lang w:val="uk-UA"/>
        </w:rPr>
      </w:pPr>
      <w:r w:rsidRPr="008D3DC8">
        <w:rPr>
          <w:rFonts w:ascii="Times New Roman" w:hAnsi="Times New Roman" w:cs="Times New Roman"/>
          <w:lang w:val="uk-UA"/>
        </w:rPr>
        <w:t>- вдосконалення стандартизованого навчального процесу через системне застосування активізованих лекцій</w:t>
      </w:r>
      <w:r>
        <w:rPr>
          <w:rFonts w:ascii="Times New Roman" w:hAnsi="Times New Roman" w:cs="Times New Roman"/>
          <w:lang w:val="uk-UA"/>
        </w:rPr>
        <w:t xml:space="preserve">; </w:t>
      </w:r>
    </w:p>
    <w:p w:rsidR="0001182B" w:rsidRDefault="0001182B" w:rsidP="00E52FA3">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 xml:space="preserve">- </w:t>
      </w:r>
      <w:r w:rsidRPr="008D3DC8">
        <w:rPr>
          <w:rFonts w:ascii="Times New Roman" w:hAnsi="Times New Roman" w:cs="Times New Roman"/>
          <w:lang w:val="uk-UA"/>
        </w:rPr>
        <w:t xml:space="preserve">науково-інформаційних лекцій; </w:t>
      </w:r>
    </w:p>
    <w:p w:rsidR="0001182B" w:rsidRDefault="0001182B" w:rsidP="00E52FA3">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 xml:space="preserve">- </w:t>
      </w:r>
      <w:r w:rsidRPr="008D3DC8">
        <w:rPr>
          <w:rFonts w:ascii="Times New Roman" w:hAnsi="Times New Roman" w:cs="Times New Roman"/>
          <w:lang w:val="uk-UA"/>
        </w:rPr>
        <w:t>кейс-стаді</w:t>
      </w:r>
      <w:r w:rsidRPr="00F70C8E">
        <w:rPr>
          <w:rFonts w:ascii="Times New Roman" w:hAnsi="Times New Roman" w:cs="Times New Roman"/>
          <w:lang w:val="uk-UA"/>
        </w:rPr>
        <w:t xml:space="preserve"> (аналіз кон</w:t>
      </w:r>
      <w:r>
        <w:rPr>
          <w:rFonts w:ascii="Times New Roman" w:hAnsi="Times New Roman" w:cs="Times New Roman"/>
          <w:lang w:val="uk-UA"/>
        </w:rPr>
        <w:t xml:space="preserve">кретних ситуацій); </w:t>
      </w:r>
    </w:p>
    <w:p w:rsidR="0001182B" w:rsidRDefault="0001182B" w:rsidP="00E52FA3">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 м</w:t>
      </w:r>
      <w:r w:rsidRPr="008D3DC8">
        <w:rPr>
          <w:rFonts w:ascii="Times New Roman" w:hAnsi="Times New Roman" w:cs="Times New Roman"/>
          <w:lang w:val="uk-UA"/>
        </w:rPr>
        <w:t>іжпредметні зв'язки</w:t>
      </w:r>
      <w:r>
        <w:rPr>
          <w:rFonts w:ascii="Times New Roman" w:hAnsi="Times New Roman" w:cs="Times New Roman"/>
          <w:lang w:val="uk-UA"/>
        </w:rPr>
        <w:t>;</w:t>
      </w:r>
      <w:r w:rsidRPr="00F70C8E">
        <w:rPr>
          <w:rFonts w:ascii="Times New Roman" w:hAnsi="Times New Roman" w:cs="Times New Roman"/>
          <w:lang w:val="uk-UA"/>
        </w:rPr>
        <w:t xml:space="preserve"> </w:t>
      </w:r>
    </w:p>
    <w:p w:rsidR="0001182B" w:rsidRDefault="0001182B" w:rsidP="00E52FA3">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 в</w:t>
      </w:r>
      <w:r w:rsidRPr="008D3DC8">
        <w:rPr>
          <w:rFonts w:ascii="Times New Roman" w:hAnsi="Times New Roman" w:cs="Times New Roman"/>
          <w:lang w:val="uk-UA"/>
        </w:rPr>
        <w:t>досконалення нестандартизованого навчального процесу</w:t>
      </w:r>
      <w:r>
        <w:rPr>
          <w:rFonts w:ascii="Times New Roman" w:hAnsi="Times New Roman" w:cs="Times New Roman"/>
          <w:lang w:val="uk-UA"/>
        </w:rPr>
        <w:t xml:space="preserve"> – (</w:t>
      </w:r>
      <w:r w:rsidRPr="00F70C8E">
        <w:rPr>
          <w:rFonts w:ascii="Times New Roman" w:hAnsi="Times New Roman" w:cs="Times New Roman"/>
          <w:lang w:val="uk-UA"/>
        </w:rPr>
        <w:t>спе</w:t>
      </w:r>
      <w:r>
        <w:rPr>
          <w:rFonts w:ascii="Times New Roman" w:hAnsi="Times New Roman" w:cs="Times New Roman"/>
          <w:lang w:val="uk-UA"/>
        </w:rPr>
        <w:t xml:space="preserve">ціальної лабораторії туризму; </w:t>
      </w:r>
      <w:r w:rsidRPr="00F70C8E">
        <w:rPr>
          <w:rFonts w:ascii="Times New Roman" w:hAnsi="Times New Roman" w:cs="Times New Roman"/>
          <w:lang w:val="uk-UA"/>
        </w:rPr>
        <w:t>створення</w:t>
      </w:r>
      <w:r>
        <w:rPr>
          <w:rFonts w:ascii="Times New Roman" w:hAnsi="Times New Roman" w:cs="Times New Roman"/>
          <w:lang w:val="uk-UA"/>
        </w:rPr>
        <w:t xml:space="preserve"> навчальної туристичної фірми; </w:t>
      </w:r>
      <w:r w:rsidRPr="00F70C8E">
        <w:rPr>
          <w:rFonts w:ascii="Times New Roman" w:hAnsi="Times New Roman" w:cs="Times New Roman"/>
          <w:lang w:val="uk-UA"/>
        </w:rPr>
        <w:t>розробка та презентація турів з відповідним забезпеченням управлінською інфо</w:t>
      </w:r>
      <w:r>
        <w:rPr>
          <w:rFonts w:ascii="Times New Roman" w:hAnsi="Times New Roman" w:cs="Times New Roman"/>
          <w:lang w:val="uk-UA"/>
        </w:rPr>
        <w:t>рмацією (Power Point);</w:t>
      </w:r>
      <w:r w:rsidRPr="00F70C8E">
        <w:rPr>
          <w:rFonts w:ascii="Times New Roman" w:hAnsi="Times New Roman" w:cs="Times New Roman"/>
          <w:lang w:val="uk-UA"/>
        </w:rPr>
        <w:t xml:space="preserve"> робота з картою (Photo-Shop)</w:t>
      </w:r>
      <w:r>
        <w:rPr>
          <w:rFonts w:ascii="Times New Roman" w:hAnsi="Times New Roman" w:cs="Times New Roman"/>
          <w:lang w:val="uk-UA"/>
        </w:rPr>
        <w:t>,</w:t>
      </w:r>
      <w:r w:rsidRPr="00F70C8E">
        <w:rPr>
          <w:rFonts w:ascii="Times New Roman" w:hAnsi="Times New Roman" w:cs="Times New Roman"/>
          <w:lang w:val="uk-UA"/>
        </w:rPr>
        <w:t xml:space="preserve">проведення практичних занять в умовах реальної дійсності </w:t>
      </w:r>
      <w:r>
        <w:rPr>
          <w:rFonts w:ascii="Times New Roman" w:hAnsi="Times New Roman" w:cs="Times New Roman"/>
          <w:lang w:val="uk-UA"/>
        </w:rPr>
        <w:t>і т.д</w:t>
      </w:r>
      <w:r w:rsidRPr="00F70C8E">
        <w:rPr>
          <w:rFonts w:ascii="Times New Roman" w:hAnsi="Times New Roman" w:cs="Times New Roman"/>
          <w:lang w:val="uk-UA"/>
        </w:rPr>
        <w:t xml:space="preserve">; </w:t>
      </w:r>
    </w:p>
    <w:p w:rsidR="0001182B" w:rsidRPr="00F70C8E" w:rsidRDefault="0001182B" w:rsidP="00E52FA3">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-с</w:t>
      </w:r>
      <w:r w:rsidRPr="0036680D">
        <w:rPr>
          <w:rFonts w:ascii="Times New Roman" w:hAnsi="Times New Roman" w:cs="Times New Roman"/>
          <w:lang w:val="uk-UA"/>
        </w:rPr>
        <w:t>творення професійно значущого середовища, що передбачає оволодіння соціальними відносинами в колективі. формування пізнавального інтересу з метою наб</w:t>
      </w:r>
      <w:r>
        <w:rPr>
          <w:rFonts w:ascii="Times New Roman" w:hAnsi="Times New Roman" w:cs="Times New Roman"/>
          <w:lang w:val="uk-UA"/>
        </w:rPr>
        <w:t xml:space="preserve">уття професійної компетентності (факультативний спецкурс, </w:t>
      </w:r>
      <w:r w:rsidRPr="00F70C8E">
        <w:rPr>
          <w:rFonts w:ascii="Times New Roman" w:hAnsi="Times New Roman" w:cs="Times New Roman"/>
          <w:lang w:val="uk-UA"/>
        </w:rPr>
        <w:t>проведення за підсумками вивчення спецкурсу наукових студентських конференцій</w:t>
      </w:r>
      <w:r>
        <w:rPr>
          <w:rFonts w:ascii="Times New Roman" w:hAnsi="Times New Roman" w:cs="Times New Roman"/>
          <w:lang w:val="uk-UA"/>
        </w:rPr>
        <w:t xml:space="preserve">, </w:t>
      </w:r>
      <w:r w:rsidRPr="00F70C8E">
        <w:rPr>
          <w:rFonts w:ascii="Times New Roman" w:hAnsi="Times New Roman" w:cs="Times New Roman"/>
          <w:lang w:val="uk-UA"/>
        </w:rPr>
        <w:t>формування бібліотечного фонду наукових, навчальних, періодичних видань в галузі туризму;</w:t>
      </w:r>
      <w:r>
        <w:rPr>
          <w:rFonts w:ascii="Times New Roman" w:hAnsi="Times New Roman" w:cs="Times New Roman"/>
          <w:lang w:val="uk-UA"/>
        </w:rPr>
        <w:t xml:space="preserve"> </w:t>
      </w:r>
      <w:r w:rsidRPr="00F70C8E">
        <w:rPr>
          <w:rFonts w:ascii="Times New Roman" w:hAnsi="Times New Roman" w:cs="Times New Roman"/>
          <w:lang w:val="uk-UA"/>
        </w:rPr>
        <w:t xml:space="preserve"> функціонування ц</w:t>
      </w:r>
      <w:r>
        <w:rPr>
          <w:rFonts w:ascii="Times New Roman" w:hAnsi="Times New Roman" w:cs="Times New Roman"/>
          <w:lang w:val="uk-UA"/>
        </w:rPr>
        <w:t xml:space="preserve">ентру туристичного краєзнавства, як </w:t>
      </w:r>
      <w:r w:rsidRPr="00F70C8E">
        <w:rPr>
          <w:rFonts w:ascii="Times New Roman" w:hAnsi="Times New Roman" w:cs="Times New Roman"/>
          <w:lang w:val="uk-UA"/>
        </w:rPr>
        <w:t xml:space="preserve">структурного </w:t>
      </w:r>
      <w:r>
        <w:rPr>
          <w:rFonts w:ascii="Times New Roman" w:hAnsi="Times New Roman" w:cs="Times New Roman"/>
          <w:lang w:val="uk-UA"/>
        </w:rPr>
        <w:t>підрозділу кафедри менеджменту;</w:t>
      </w:r>
      <w:r w:rsidRPr="00F70C8E">
        <w:rPr>
          <w:rFonts w:ascii="Times New Roman" w:hAnsi="Times New Roman" w:cs="Times New Roman"/>
          <w:lang w:val="uk-UA"/>
        </w:rPr>
        <w:t xml:space="preserve"> відкриття навчально-виставкової е</w:t>
      </w:r>
      <w:r>
        <w:rPr>
          <w:rFonts w:ascii="Times New Roman" w:hAnsi="Times New Roman" w:cs="Times New Roman"/>
          <w:lang w:val="uk-UA"/>
        </w:rPr>
        <w:t xml:space="preserve">тносвітлини, екскурсії якою </w:t>
      </w:r>
      <w:r w:rsidRPr="00F70C8E">
        <w:rPr>
          <w:rFonts w:ascii="Times New Roman" w:hAnsi="Times New Roman" w:cs="Times New Roman"/>
          <w:lang w:val="uk-UA"/>
        </w:rPr>
        <w:t xml:space="preserve">проводять студенти </w:t>
      </w:r>
      <w:r>
        <w:rPr>
          <w:rFonts w:ascii="Times New Roman" w:hAnsi="Times New Roman" w:cs="Times New Roman"/>
          <w:lang w:val="uk-UA"/>
        </w:rPr>
        <w:t>університету.</w:t>
      </w:r>
    </w:p>
    <w:p w:rsidR="0001182B" w:rsidRPr="00F70C8E" w:rsidRDefault="0001182B" w:rsidP="00E52FA3">
      <w:pPr>
        <w:spacing w:after="0" w:line="240" w:lineRule="auto"/>
        <w:ind w:firstLine="567"/>
        <w:jc w:val="both"/>
        <w:rPr>
          <w:rFonts w:ascii="Times New Roman" w:hAnsi="Times New Roman" w:cs="Times New Roman"/>
          <w:lang w:val="uk-UA"/>
        </w:rPr>
      </w:pPr>
      <w:r w:rsidRPr="0036680D">
        <w:rPr>
          <w:rFonts w:ascii="Times New Roman" w:hAnsi="Times New Roman" w:cs="Times New Roman"/>
          <w:lang w:val="uk-UA"/>
        </w:rPr>
        <w:t>- усвідомлена зорієнтованість студентів на подальшу роботу в галузі внутрішнього туризму</w:t>
      </w:r>
      <w:r>
        <w:rPr>
          <w:rFonts w:ascii="Times New Roman" w:hAnsi="Times New Roman" w:cs="Times New Roman"/>
          <w:i/>
          <w:iCs/>
          <w:lang w:val="uk-UA"/>
        </w:rPr>
        <w:t>.</w:t>
      </w:r>
      <w:r w:rsidRPr="00F70C8E">
        <w:rPr>
          <w:rFonts w:ascii="Times New Roman" w:hAnsi="Times New Roman" w:cs="Times New Roman"/>
          <w:lang w:val="uk-UA"/>
        </w:rPr>
        <w:t xml:space="preserve"> Цей напрям реалізується засобами краєзнавчого туризму та виховання патріотизму на прикладах національної історико-культурної спадщини регіону, формування почуття регіонального патріотизму та туристичного іміджу краю; виховання у майбутнього менеджера туризму національної гідності, самосвідомості, патріотизму засобами туристсько-краєзнавчої роботи; формування почуття причетності до історії, сучасності та майбутнього України; сприяння розширенню сфери внутрішнього туризму області на основі вивчення перспектив та напрямів його розвитку.</w:t>
      </w:r>
    </w:p>
    <w:p w:rsidR="0001182B" w:rsidRPr="00F70C8E" w:rsidRDefault="0001182B" w:rsidP="00E52FA3">
      <w:pPr>
        <w:spacing w:after="0" w:line="240" w:lineRule="auto"/>
        <w:ind w:firstLine="567"/>
        <w:jc w:val="both"/>
        <w:rPr>
          <w:rFonts w:ascii="Times New Roman" w:hAnsi="Times New Roman" w:cs="Times New Roman"/>
          <w:lang w:val="uk-UA"/>
        </w:rPr>
      </w:pPr>
      <w:r w:rsidRPr="00F70C8E">
        <w:rPr>
          <w:rFonts w:ascii="Times New Roman" w:hAnsi="Times New Roman" w:cs="Times New Roman"/>
          <w:lang w:val="uk-UA"/>
        </w:rPr>
        <w:t>Наведені моделі доводять, що зміст підготовки – це єдність теорії і практики, він спрямований на формування професійних знань та вмінь, які забезпечуються загальноосвітнім, економічним, маркетингово-управлінським та фаховим компонентами, а також на розвиток соціально-психологічних і духовно-творчих якостей особистості фахівця, що визначають його здатність працювати як в умовах глобалізації та сталого розвитку, так і невизначеності, спричиненої кризовими явищами, домагаючись при цьому результатів, адекватних вимогам суспільного та науково-технічного прогресу.</w:t>
      </w:r>
    </w:p>
    <w:p w:rsidR="0001182B" w:rsidRPr="00F70C8E" w:rsidRDefault="0001182B" w:rsidP="00E52FA3">
      <w:pPr>
        <w:spacing w:after="0" w:line="240" w:lineRule="auto"/>
        <w:ind w:firstLine="567"/>
        <w:jc w:val="both"/>
        <w:rPr>
          <w:rFonts w:ascii="Times New Roman" w:hAnsi="Times New Roman" w:cs="Times New Roman"/>
          <w:lang w:val="uk-UA"/>
        </w:rPr>
      </w:pPr>
    </w:p>
    <w:p w:rsidR="0001182B" w:rsidRPr="00F70C8E" w:rsidRDefault="0001182B" w:rsidP="00E52FA3">
      <w:pPr>
        <w:spacing w:after="0" w:line="240" w:lineRule="auto"/>
        <w:ind w:firstLine="567"/>
        <w:jc w:val="center"/>
        <w:rPr>
          <w:rFonts w:ascii="Times New Roman" w:hAnsi="Times New Roman" w:cs="Times New Roman"/>
          <w:sz w:val="18"/>
          <w:szCs w:val="18"/>
          <w:lang w:val="uk-UA"/>
        </w:rPr>
      </w:pPr>
      <w:r w:rsidRPr="00F70C8E">
        <w:rPr>
          <w:rFonts w:ascii="Times New Roman" w:hAnsi="Times New Roman" w:cs="Times New Roman"/>
          <w:sz w:val="18"/>
          <w:szCs w:val="18"/>
          <w:lang w:val="uk-UA"/>
        </w:rPr>
        <w:t xml:space="preserve">Література: </w:t>
      </w:r>
    </w:p>
    <w:p w:rsidR="0001182B" w:rsidRPr="00F70C8E" w:rsidRDefault="0001182B" w:rsidP="00E52FA3">
      <w:pPr>
        <w:pStyle w:val="ListParagraph"/>
        <w:numPr>
          <w:ilvl w:val="0"/>
          <w:numId w:val="1"/>
        </w:numPr>
        <w:spacing w:after="0" w:line="240" w:lineRule="auto"/>
        <w:ind w:left="0" w:firstLine="567"/>
        <w:jc w:val="both"/>
        <w:rPr>
          <w:rFonts w:ascii="Times New Roman" w:hAnsi="Times New Roman" w:cs="Times New Roman"/>
          <w:sz w:val="18"/>
          <w:szCs w:val="18"/>
          <w:lang w:val="uk-UA"/>
        </w:rPr>
      </w:pPr>
      <w:r w:rsidRPr="00F70C8E">
        <w:rPr>
          <w:rFonts w:ascii="Times New Roman" w:hAnsi="Times New Roman" w:cs="Times New Roman"/>
          <w:sz w:val="18"/>
          <w:szCs w:val="18"/>
          <w:lang w:val="uk-UA"/>
        </w:rPr>
        <w:t xml:space="preserve">Кнодель Л.  В. Теорія і практика підготовки фахівців сфери туризму в країнах-членах  Всесвітньої туристичної організації  : автореф. дис. на здобуття  наук.  ступеня  д-ра пед.  наук  :  спец.  :  13.00.04  «Теорія  та методика професійної освіти»/ Л. В. Кнодель. –Тернопіль, 2007. –41 с. </w:t>
      </w:r>
    </w:p>
    <w:p w:rsidR="0001182B" w:rsidRPr="00F70C8E" w:rsidRDefault="0001182B" w:rsidP="00E52FA3">
      <w:pPr>
        <w:pStyle w:val="ListParagraph"/>
        <w:numPr>
          <w:ilvl w:val="0"/>
          <w:numId w:val="1"/>
        </w:numPr>
        <w:spacing w:after="0" w:line="240" w:lineRule="auto"/>
        <w:ind w:left="0" w:firstLine="567"/>
        <w:jc w:val="both"/>
        <w:rPr>
          <w:rFonts w:ascii="Times New Roman" w:hAnsi="Times New Roman" w:cs="Times New Roman"/>
          <w:sz w:val="18"/>
          <w:szCs w:val="18"/>
          <w:lang w:val="uk-UA"/>
        </w:rPr>
      </w:pPr>
      <w:r w:rsidRPr="00F70C8E">
        <w:rPr>
          <w:rFonts w:ascii="Times New Roman" w:hAnsi="Times New Roman" w:cs="Times New Roman"/>
          <w:sz w:val="18"/>
          <w:szCs w:val="18"/>
          <w:lang w:val="uk-UA"/>
        </w:rPr>
        <w:t xml:space="preserve">Федорченко  В. К.  Теоретичні  та  методологічні  засади  підготовки фахівців  для  сфери  туризму  /  В. К. Федорченко.  – К.  :  Вид.  дім «Слово», 2004. –278 с. </w:t>
      </w:r>
    </w:p>
    <w:p w:rsidR="0001182B" w:rsidRPr="00F70C8E" w:rsidRDefault="0001182B" w:rsidP="00E52FA3">
      <w:pPr>
        <w:pStyle w:val="ListParagraph"/>
        <w:numPr>
          <w:ilvl w:val="0"/>
          <w:numId w:val="1"/>
        </w:numPr>
        <w:spacing w:after="0" w:line="240" w:lineRule="auto"/>
        <w:ind w:left="0" w:firstLine="567"/>
        <w:jc w:val="both"/>
        <w:rPr>
          <w:rFonts w:ascii="Times New Roman" w:hAnsi="Times New Roman" w:cs="Times New Roman"/>
          <w:sz w:val="18"/>
          <w:szCs w:val="18"/>
          <w:lang w:val="uk-UA"/>
        </w:rPr>
      </w:pPr>
      <w:r w:rsidRPr="00F70C8E">
        <w:rPr>
          <w:rFonts w:ascii="Times New Roman" w:hAnsi="Times New Roman" w:cs="Times New Roman"/>
          <w:sz w:val="18"/>
          <w:szCs w:val="18"/>
          <w:lang w:val="uk-UA"/>
        </w:rPr>
        <w:t xml:space="preserve"> Компетентнісний підхід у сучасній освіті: світовий досвід та українські перспективи/ Під заг. ред. О.В.Овчарук. -К.: „К.І.С.", 2004. - 112 с. </w:t>
      </w:r>
    </w:p>
    <w:p w:rsidR="0001182B" w:rsidRPr="00F70C8E" w:rsidRDefault="0001182B" w:rsidP="00E52FA3">
      <w:pPr>
        <w:pStyle w:val="ListParagraph"/>
        <w:numPr>
          <w:ilvl w:val="0"/>
          <w:numId w:val="1"/>
        </w:numPr>
        <w:spacing w:after="0" w:line="240" w:lineRule="auto"/>
        <w:ind w:left="0" w:firstLine="567"/>
        <w:jc w:val="both"/>
        <w:rPr>
          <w:rFonts w:ascii="Times New Roman" w:hAnsi="Times New Roman" w:cs="Times New Roman"/>
          <w:sz w:val="18"/>
          <w:szCs w:val="18"/>
          <w:lang w:val="uk-UA"/>
        </w:rPr>
      </w:pPr>
      <w:r w:rsidRPr="00F70C8E">
        <w:rPr>
          <w:rFonts w:ascii="Times New Roman" w:hAnsi="Times New Roman" w:cs="Times New Roman"/>
          <w:sz w:val="18"/>
          <w:szCs w:val="18"/>
          <w:lang w:val="uk-UA"/>
        </w:rPr>
        <w:t xml:space="preserve">Іванова І.В. Професіоналізація менеджменту: Монографія. - К.: Нац. торг.-екон. ун-т, 2006. </w:t>
      </w:r>
    </w:p>
    <w:p w:rsidR="0001182B" w:rsidRPr="00F70C8E" w:rsidRDefault="0001182B" w:rsidP="00E52FA3">
      <w:pPr>
        <w:pStyle w:val="ListParagraph"/>
        <w:numPr>
          <w:ilvl w:val="0"/>
          <w:numId w:val="1"/>
        </w:numPr>
        <w:spacing w:after="0" w:line="240" w:lineRule="auto"/>
        <w:ind w:left="0" w:firstLine="567"/>
        <w:jc w:val="both"/>
        <w:rPr>
          <w:rFonts w:ascii="Times New Roman" w:hAnsi="Times New Roman" w:cs="Times New Roman"/>
          <w:sz w:val="18"/>
          <w:szCs w:val="18"/>
          <w:lang w:val="uk-UA"/>
        </w:rPr>
      </w:pPr>
      <w:r w:rsidRPr="00F70C8E">
        <w:rPr>
          <w:rFonts w:ascii="Times New Roman" w:hAnsi="Times New Roman" w:cs="Times New Roman"/>
          <w:sz w:val="18"/>
          <w:szCs w:val="18"/>
          <w:lang w:val="uk-UA"/>
        </w:rPr>
        <w:t>В.О. Соловьев и др ; рец.: А.П. Голиков, М.Е. Комарова, Л.Д. Божко: Туризм в Европе. - Белгород: ИПК НИУ "БелГУ", 2012</w:t>
      </w:r>
    </w:p>
    <w:p w:rsidR="0001182B" w:rsidRPr="00F70C8E" w:rsidRDefault="0001182B" w:rsidP="00E52FA3">
      <w:pPr>
        <w:pStyle w:val="ListParagraph"/>
        <w:numPr>
          <w:ilvl w:val="0"/>
          <w:numId w:val="1"/>
        </w:numPr>
        <w:spacing w:after="0" w:line="240" w:lineRule="auto"/>
        <w:ind w:left="0" w:firstLine="567"/>
        <w:jc w:val="both"/>
        <w:rPr>
          <w:rFonts w:ascii="Times New Roman" w:hAnsi="Times New Roman" w:cs="Times New Roman"/>
          <w:sz w:val="18"/>
          <w:szCs w:val="18"/>
          <w:lang w:val="uk-UA"/>
        </w:rPr>
      </w:pPr>
      <w:r w:rsidRPr="00F70C8E">
        <w:rPr>
          <w:rFonts w:ascii="Times New Roman" w:hAnsi="Times New Roman" w:cs="Times New Roman"/>
          <w:sz w:val="18"/>
          <w:szCs w:val="18"/>
          <w:lang w:val="uk-UA"/>
        </w:rPr>
        <w:t>Туристичне країнознавство: Підручник / А.Ю. Парфіненко, В.І. Сідоров, О.О. Любіцева. — 2-ге вид., переробл. і доповн. — К. : Знання, 2015. — 551 с., 48 с.</w:t>
      </w:r>
    </w:p>
    <w:sectPr w:rsidR="0001182B" w:rsidRPr="00F70C8E" w:rsidSect="00E52FA3">
      <w:pgSz w:w="8392" w:h="11907" w:code="1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41619"/>
    <w:multiLevelType w:val="hybridMultilevel"/>
    <w:tmpl w:val="31923BF0"/>
    <w:lvl w:ilvl="0" w:tplc="AFF0101A">
      <w:start w:val="1"/>
      <w:numFmt w:val="decimal"/>
      <w:lvlText w:val="%1."/>
      <w:lvlJc w:val="left"/>
      <w:pPr>
        <w:ind w:left="1624" w:hanging="91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4451"/>
    <w:rsid w:val="0001182B"/>
    <w:rsid w:val="000F0876"/>
    <w:rsid w:val="0016282B"/>
    <w:rsid w:val="00260A1E"/>
    <w:rsid w:val="00355721"/>
    <w:rsid w:val="0036680D"/>
    <w:rsid w:val="003837E6"/>
    <w:rsid w:val="004004B3"/>
    <w:rsid w:val="0046543F"/>
    <w:rsid w:val="0053413A"/>
    <w:rsid w:val="00590A99"/>
    <w:rsid w:val="005A0C70"/>
    <w:rsid w:val="005D2E44"/>
    <w:rsid w:val="006D1CAD"/>
    <w:rsid w:val="008D3DC8"/>
    <w:rsid w:val="008D7E70"/>
    <w:rsid w:val="00963D8B"/>
    <w:rsid w:val="009E5B63"/>
    <w:rsid w:val="00A940B4"/>
    <w:rsid w:val="00AD6B83"/>
    <w:rsid w:val="00B4736B"/>
    <w:rsid w:val="00C34451"/>
    <w:rsid w:val="00C70CD9"/>
    <w:rsid w:val="00D6174A"/>
    <w:rsid w:val="00E52FA3"/>
    <w:rsid w:val="00E86DCE"/>
    <w:rsid w:val="00EF3B41"/>
    <w:rsid w:val="00F40B70"/>
    <w:rsid w:val="00F70C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6B"/>
    <w:pPr>
      <w:spacing w:after="200" w:line="276" w:lineRule="auto"/>
    </w:pPr>
    <w:rPr>
      <w:rFonts w:cs="Calibri"/>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04B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267</TotalTime>
  <Pages>5</Pages>
  <Words>1465</Words>
  <Characters>8352</Characters>
  <Application>Microsoft Office Outlook</Application>
  <DocSecurity>0</DocSecurity>
  <Lines>0</Lines>
  <Paragraphs>0</Paragraphs>
  <ScaleCrop>false</ScaleCrop>
  <Company>WIN7XP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WIN7XP</cp:lastModifiedBy>
  <cp:revision>6</cp:revision>
  <dcterms:created xsi:type="dcterms:W3CDTF">2015-09-30T08:31:00Z</dcterms:created>
  <dcterms:modified xsi:type="dcterms:W3CDTF">2015-10-01T07:35:00Z</dcterms:modified>
</cp:coreProperties>
</file>