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15" w:rsidRPr="007B1BAD" w:rsidRDefault="00DF4B15" w:rsidP="00DF4B15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7B1BAD">
        <w:rPr>
          <w:rFonts w:ascii="Times New Roman" w:hAnsi="Times New Roman" w:cs="Times New Roman"/>
          <w:b/>
          <w:caps/>
          <w:sz w:val="28"/>
          <w:szCs w:val="28"/>
          <w:lang w:val="uk-UA"/>
        </w:rPr>
        <w:t>трансформація HR-систем в компаніях україни на основі стейкхолдерського підходу</w:t>
      </w:r>
    </w:p>
    <w:p w:rsidR="00DF4B15" w:rsidRDefault="00DF4B15" w:rsidP="00082821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2D9C" w:rsidRPr="00082821" w:rsidRDefault="00082821" w:rsidP="00082821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Галайда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Тетяна Олександрівна,</w:t>
      </w:r>
    </w:p>
    <w:p w:rsidR="00557905" w:rsidRPr="00082821" w:rsidRDefault="006E2D9C" w:rsidP="0008282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82821">
        <w:rPr>
          <w:rFonts w:ascii="Times New Roman" w:hAnsi="Times New Roman" w:cs="Times New Roman"/>
          <w:sz w:val="28"/>
          <w:szCs w:val="28"/>
          <w:lang w:val="uk-UA"/>
        </w:rPr>
        <w:t>старший викладач</w:t>
      </w:r>
    </w:p>
    <w:p w:rsidR="006D4DCE" w:rsidRPr="00082821" w:rsidRDefault="006D4DCE" w:rsidP="0008282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82821">
        <w:rPr>
          <w:rFonts w:ascii="Times New Roman" w:hAnsi="Times New Roman" w:cs="Times New Roman"/>
          <w:b/>
          <w:sz w:val="28"/>
          <w:szCs w:val="28"/>
          <w:lang w:val="uk-UA"/>
        </w:rPr>
        <w:t>Іваницька С</w:t>
      </w:r>
      <w:r w:rsidR="00082821">
        <w:rPr>
          <w:rFonts w:ascii="Times New Roman" w:hAnsi="Times New Roman" w:cs="Times New Roman"/>
          <w:b/>
          <w:sz w:val="28"/>
          <w:szCs w:val="28"/>
          <w:lang w:val="uk-UA"/>
        </w:rPr>
        <w:t>вітлана Богданівна</w:t>
      </w:r>
      <w:r w:rsidRPr="000828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6D4DCE" w:rsidRPr="00082821" w:rsidRDefault="006D4DCE" w:rsidP="0008282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82821"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 w:rsidRPr="00082821">
        <w:rPr>
          <w:rFonts w:ascii="Times New Roman" w:hAnsi="Times New Roman" w:cs="Times New Roman"/>
          <w:sz w:val="28"/>
          <w:szCs w:val="28"/>
          <w:lang w:val="uk-UA"/>
        </w:rPr>
        <w:t>., доцент</w:t>
      </w:r>
    </w:p>
    <w:p w:rsidR="006E2D9C" w:rsidRPr="00082821" w:rsidRDefault="003107FE" w:rsidP="00082821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82821">
        <w:rPr>
          <w:rFonts w:ascii="Times New Roman" w:hAnsi="Times New Roman" w:cs="Times New Roman"/>
          <w:sz w:val="28"/>
          <w:szCs w:val="28"/>
          <w:lang w:val="uk-UA"/>
        </w:rPr>
        <w:t>Національн</w:t>
      </w:r>
      <w:r w:rsidR="006D4DCE" w:rsidRPr="00082821">
        <w:rPr>
          <w:rFonts w:ascii="Times New Roman" w:hAnsi="Times New Roman" w:cs="Times New Roman"/>
          <w:sz w:val="28"/>
          <w:szCs w:val="28"/>
          <w:lang w:val="uk-UA"/>
        </w:rPr>
        <w:t>ий університет «Полтавська політехніка</w:t>
      </w:r>
      <w:r w:rsidR="006D4DCE" w:rsidRPr="000828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імені Юрія Кондратюка»</w:t>
      </w:r>
    </w:p>
    <w:p w:rsidR="003107FE" w:rsidRPr="00082821" w:rsidRDefault="006D4DCE" w:rsidP="0008282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82821">
        <w:rPr>
          <w:rFonts w:ascii="Times New Roman" w:hAnsi="Times New Roman" w:cs="Times New Roman"/>
          <w:sz w:val="28"/>
          <w:szCs w:val="28"/>
          <w:lang w:val="uk-UA"/>
        </w:rPr>
        <w:t>м. Полтава</w:t>
      </w:r>
      <w:r w:rsidR="003107FE" w:rsidRPr="000828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82821" w:rsidRPr="00082821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082821" w:rsidRPr="00082821" w:rsidRDefault="00082821" w:rsidP="0008282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Pr="000828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galayda</w:t>
        </w:r>
        <w:r w:rsidRPr="000828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_</w:t>
        </w:r>
        <w:r w:rsidRPr="000828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</w:t>
        </w:r>
        <w:r w:rsidRPr="000828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@</w:t>
        </w:r>
        <w:r w:rsidRPr="000828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ukr</w:t>
        </w:r>
        <w:r w:rsidRPr="000828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Pr="000828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net</w:t>
        </w:r>
      </w:hyperlink>
    </w:p>
    <w:p w:rsidR="00082821" w:rsidRPr="00082821" w:rsidRDefault="00082821" w:rsidP="0008282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hyperlink r:id="rId6" w:tgtFrame="_blank" w:history="1">
        <w:r w:rsidRPr="0008282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azz</w:t>
        </w:r>
        <w:r w:rsidRPr="0008282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uk-UA"/>
          </w:rPr>
          <w:t>123</w:t>
        </w:r>
        <w:r w:rsidRPr="0008282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z</w:t>
        </w:r>
        <w:r w:rsidRPr="0008282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uk-UA"/>
          </w:rPr>
          <w:t>@</w:t>
        </w:r>
        <w:r w:rsidRPr="0008282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meta</w:t>
        </w:r>
        <w:r w:rsidRPr="0008282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Pr="0008282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ua</w:t>
        </w:r>
        <w:proofErr w:type="spellEnd"/>
      </w:hyperlink>
      <w:r w:rsidRPr="00082821">
        <w:rPr>
          <w:rFonts w:ascii="Times New Roman" w:hAnsi="Times New Roman" w:cs="Times New Roman"/>
          <w:iCs/>
          <w:sz w:val="28"/>
          <w:szCs w:val="28"/>
          <w:lang w:val="uk-UA"/>
        </w:rPr>
        <w:t>:</w:t>
      </w:r>
    </w:p>
    <w:p w:rsidR="00557905" w:rsidRPr="007B1BAD" w:rsidRDefault="00557905" w:rsidP="000828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34E0" w:rsidRPr="007B1BAD" w:rsidRDefault="00082821" w:rsidP="000828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55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Вступ</w:t>
      </w:r>
      <w:r w:rsidR="0031255E" w:rsidRPr="0031255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./</w:t>
      </w:r>
      <w:r w:rsidR="0031255E" w:rsidRPr="0031255E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Introductions</w:t>
      </w:r>
      <w:r w:rsidR="0031255E" w:rsidRPr="0031255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</w:t>
      </w:r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34E0" w:rsidRPr="007B1BAD">
        <w:rPr>
          <w:rFonts w:ascii="Times New Roman" w:hAnsi="Times New Roman" w:cs="Times New Roman"/>
          <w:sz w:val="28"/>
          <w:szCs w:val="28"/>
          <w:lang w:val="uk-UA"/>
        </w:rPr>
        <w:t>Соціально-економічні трансформації, що відбуваються у суспільстві сьогодні, викликають низку проблем, які потребують зміни науково-практичних поглядів та методичних підходів до розвитку бізнесу та HR-систем</w:t>
      </w:r>
      <w:r w:rsidR="00886061" w:rsidRPr="007B1B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6061" w:rsidRPr="007B1BAD" w:rsidRDefault="00886061" w:rsidP="00082821">
      <w:pPr>
        <w:spacing w:after="0" w:line="36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У відповідь на виклики динамічного та складного</w:t>
      </w:r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середовища бізнес адаптується</w:t>
      </w:r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до мінливих ринків, тому виникає необхідність ефективних стратегічних</w:t>
      </w:r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змін в управлінні персоналом із застосуванням</w:t>
      </w:r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стейкхолдерно-орієнтованих</w:t>
      </w:r>
      <w:proofErr w:type="spellEnd"/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підходів [1].</w:t>
      </w:r>
    </w:p>
    <w:p w:rsidR="00082821" w:rsidRDefault="00C65763" w:rsidP="000828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За міжнародним стандартом соціальної відповідальності ISO 26000 </w:t>
      </w:r>
      <w:proofErr w:type="spellStart"/>
      <w:r w:rsidRPr="007B1BAD">
        <w:rPr>
          <w:rFonts w:ascii="Times New Roman" w:hAnsi="Times New Roman" w:cs="Times New Roman"/>
          <w:sz w:val="28"/>
          <w:szCs w:val="28"/>
          <w:lang w:val="uk-UA"/>
        </w:rPr>
        <w:t>стейкхолдер</w:t>
      </w:r>
      <w:proofErr w:type="spellEnd"/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– це особа</w:t>
      </w:r>
      <w:r w:rsidR="00BF622A"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1BAD">
        <w:rPr>
          <w:rFonts w:ascii="Times New Roman" w:hAnsi="Times New Roman" w:cs="Times New Roman"/>
          <w:sz w:val="28"/>
          <w:szCs w:val="28"/>
          <w:lang w:val="uk-UA"/>
        </w:rPr>
        <w:t>або група осіб, яка має інтерес у будь-яких</w:t>
      </w:r>
      <w:r w:rsidR="00BF622A"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1BAD">
        <w:rPr>
          <w:rFonts w:ascii="Times New Roman" w:hAnsi="Times New Roman" w:cs="Times New Roman"/>
          <w:sz w:val="28"/>
          <w:szCs w:val="28"/>
          <w:lang w:val="uk-UA"/>
        </w:rPr>
        <w:t>рішеннях або діях організації [2].</w:t>
      </w:r>
    </w:p>
    <w:p w:rsidR="00082821" w:rsidRDefault="00BF622A" w:rsidP="000828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Сьогодні все більша кількість українських компаній розглядають взаємодію із </w:t>
      </w:r>
      <w:proofErr w:type="spellStart"/>
      <w:r w:rsidRPr="007B1BAD">
        <w:rPr>
          <w:rFonts w:ascii="Times New Roman" w:hAnsi="Times New Roman" w:cs="Times New Roman"/>
          <w:sz w:val="28"/>
          <w:szCs w:val="28"/>
          <w:lang w:val="uk-UA"/>
        </w:rPr>
        <w:t>стейкхолдерами</w:t>
      </w:r>
      <w:proofErr w:type="spellEnd"/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як інструмент управління діяльністю, а персонал розглядають як внутрішніх </w:t>
      </w:r>
      <w:proofErr w:type="spellStart"/>
      <w:r w:rsidRPr="007B1BAD"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 w:rsidRPr="007B1BAD">
        <w:rPr>
          <w:rFonts w:ascii="Times New Roman" w:hAnsi="Times New Roman" w:cs="Times New Roman"/>
          <w:sz w:val="28"/>
          <w:szCs w:val="28"/>
          <w:lang w:val="uk-UA"/>
        </w:rPr>
        <w:t>, що забезпечують стабільність і стійкість розвитку бізнесу.</w:t>
      </w:r>
    </w:p>
    <w:p w:rsidR="00082821" w:rsidRPr="00082821" w:rsidRDefault="00082821" w:rsidP="000828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55E">
        <w:rPr>
          <w:rFonts w:ascii="Times New Roman" w:hAnsi="Times New Roman" w:cs="Times New Roman"/>
          <w:b/>
          <w:sz w:val="28"/>
          <w:szCs w:val="28"/>
          <w:lang w:val="uk-UA"/>
        </w:rPr>
        <w:t>Мета роботи.</w:t>
      </w:r>
      <w:r w:rsidR="0031255E" w:rsidRPr="00DF4B1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/</w:t>
      </w:r>
      <w:r w:rsidR="0031255E" w:rsidRPr="0031255E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Aim</w:t>
      </w:r>
      <w:r w:rsidR="0031255E" w:rsidRPr="00DF4B1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</w:t>
      </w:r>
      <w:r w:rsidR="007B1BAD" w:rsidRPr="000828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82821">
        <w:rPr>
          <w:rFonts w:ascii="Times New Roman" w:hAnsi="Times New Roman" w:cs="Times New Roman"/>
          <w:sz w:val="28"/>
          <w:szCs w:val="28"/>
          <w:lang w:val="uk-UA"/>
        </w:rPr>
        <w:t>Метою даного дослідження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шляхів трансформації сучасних систем управління людськ</w:t>
      </w:r>
      <w:r w:rsidR="00DF4B1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ми ресурсами компаній в Україні в умовах мінливого зовнішнього середовища та викликів.</w:t>
      </w:r>
    </w:p>
    <w:p w:rsidR="0031255E" w:rsidRDefault="00082821" w:rsidP="000828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1255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Матеріали і методи.</w:t>
      </w:r>
      <w:r w:rsidR="0031255E" w:rsidRPr="0031255E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/</w:t>
      </w:r>
      <w:proofErr w:type="gramStart"/>
      <w:r w:rsidR="0031255E" w:rsidRPr="0031255E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Materials</w:t>
      </w:r>
      <w:r w:rsidR="0031255E" w:rsidRPr="0031255E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255E" w:rsidRPr="0031255E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="0031255E" w:rsidRPr="0031255E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255E" w:rsidRPr="0031255E">
        <w:rPr>
          <w:rStyle w:val="markedcontent"/>
          <w:rFonts w:ascii="Times New Roman" w:hAnsi="Times New Roman" w:cs="Times New Roman"/>
          <w:b/>
          <w:sz w:val="28"/>
          <w:szCs w:val="28"/>
          <w:lang w:val="en-US"/>
        </w:rPr>
        <w:t>methods</w:t>
      </w:r>
      <w:r w:rsidR="0031255E" w:rsidRPr="0031255E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gramEnd"/>
      <w:r w:rsidR="003125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B1BAD" w:rsidRPr="007B1B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Дослідники </w:t>
      </w:r>
      <w:r w:rsidR="00F40C62" w:rsidRPr="007B1B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сфери  застосування </w:t>
      </w:r>
      <w:proofErr w:type="spellStart"/>
      <w:r w:rsidR="007B1BAD" w:rsidRPr="007B1BAD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стейкхолдерського</w:t>
      </w:r>
      <w:proofErr w:type="spellEnd"/>
      <w:r w:rsidR="007B1BAD" w:rsidRPr="007B1B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підходу до </w:t>
      </w:r>
      <w:r w:rsidR="00F40C62" w:rsidRPr="007B1B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розвитку корпоративної соціальної </w:t>
      </w:r>
      <w:r w:rsidR="00F40C62" w:rsidRPr="007B1BAD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відповідальності компанії, акцентують увагу в основному на взаємодіє із зовнішніми зацікавленими сторонами і зазначають, що н</w:t>
      </w:r>
      <w:r w:rsidR="00BF622A" w:rsidRPr="007B1B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адзвичайно важливим для налагодження ефективного діалогу, забезпечення безперервних консультацій та постійних інновацій є постійний моніторинг та оцінка рівня залучення </w:t>
      </w:r>
      <w:proofErr w:type="spellStart"/>
      <w:r w:rsidR="00BF622A" w:rsidRPr="007B1BAD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стейкхолдерів</w:t>
      </w:r>
      <w:proofErr w:type="spellEnd"/>
      <w:r w:rsidR="00BF622A" w:rsidRPr="007B1B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політику компанії, оцінка показників ефективності. Діалог із </w:t>
      </w:r>
      <w:proofErr w:type="spellStart"/>
      <w:r w:rsidR="00BF622A" w:rsidRPr="007B1BAD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стейкхолдерами</w:t>
      </w:r>
      <w:proofErr w:type="spellEnd"/>
      <w:r w:rsidR="00BF622A" w:rsidRPr="007B1B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означає формування ефективної комунікації, залучення основних представників груп </w:t>
      </w:r>
      <w:proofErr w:type="spellStart"/>
      <w:r w:rsidR="00BF622A" w:rsidRPr="007B1BAD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стейкхолдерів</w:t>
      </w:r>
      <w:proofErr w:type="spellEnd"/>
      <w:r w:rsidR="00BF622A" w:rsidRPr="007B1B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розробки стратегії розвитку компанії</w:t>
      </w:r>
      <w:r w:rsidR="00F40C62" w:rsidRPr="007B1B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[3]</w:t>
      </w:r>
      <w:r w:rsidR="00BF622A" w:rsidRPr="007B1BA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F4B15" w:rsidRDefault="00F40C62" w:rsidP="000828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B1BA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Вважаємо правомірним застосування такого концептуального підходу і до вдосконалення HR-системи з метою підвищення ефективності усіх функцій управління персоналом задля досягнення сталого розвитку суб’єктів підприємництва у всіх видах економічної діяльності в Україні.</w:t>
      </w:r>
    </w:p>
    <w:p w:rsidR="00DF4B15" w:rsidRPr="00DF4B15" w:rsidRDefault="00DF4B15" w:rsidP="000828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F4B15">
        <w:rPr>
          <w:rStyle w:val="markedcontent"/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DF4B15">
        <w:rPr>
          <w:rStyle w:val="markedcontent"/>
          <w:rFonts w:ascii="Times New Roman" w:hAnsi="Times New Roman" w:cs="Times New Roman"/>
          <w:sz w:val="28"/>
          <w:szCs w:val="28"/>
        </w:rPr>
        <w:t xml:space="preserve"> методами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DF4B15">
        <w:rPr>
          <w:rStyle w:val="markedcontent"/>
          <w:rFonts w:ascii="Times New Roman" w:hAnsi="Times New Roman" w:cs="Times New Roman"/>
          <w:sz w:val="28"/>
          <w:szCs w:val="28"/>
        </w:rPr>
        <w:t>досл</w:t>
      </w:r>
      <w:proofErr w:type="gramEnd"/>
      <w:r w:rsidRPr="00DF4B15">
        <w:rPr>
          <w:rStyle w:val="markedcontent"/>
          <w:rFonts w:ascii="Times New Roman" w:hAnsi="Times New Roman" w:cs="Times New Roman"/>
          <w:sz w:val="28"/>
          <w:szCs w:val="28"/>
        </w:rPr>
        <w:t>ідення</w:t>
      </w:r>
      <w:proofErr w:type="spellEnd"/>
      <w:r w:rsidRPr="00DF4B15">
        <w:rPr>
          <w:rStyle w:val="markedcontent"/>
          <w:rFonts w:ascii="Times New Roman" w:hAnsi="Times New Roman" w:cs="Times New Roman"/>
          <w:sz w:val="28"/>
          <w:szCs w:val="28"/>
        </w:rPr>
        <w:t xml:space="preserve"> стали: 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етод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F4B15">
        <w:rPr>
          <w:rStyle w:val="markedcontent"/>
          <w:rFonts w:ascii="Times New Roman" w:hAnsi="Times New Roman" w:cs="Times New Roman"/>
          <w:sz w:val="28"/>
          <w:szCs w:val="28"/>
        </w:rPr>
        <w:t xml:space="preserve">, метод </w:t>
      </w:r>
      <w:proofErr w:type="spellStart"/>
      <w:r w:rsidRPr="00DF4B15">
        <w:rPr>
          <w:rStyle w:val="markedcontent"/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.</w:t>
      </w:r>
    </w:p>
    <w:p w:rsidR="00DF4B15" w:rsidRDefault="0031255E" w:rsidP="00DF4B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B15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Результати і обговорення</w:t>
      </w:r>
      <w:r w:rsidR="00DF4B15" w:rsidRPr="00DF4B15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./Results and discussion.</w:t>
      </w: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4B15"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Персонал є однією із важливіших груп </w:t>
      </w:r>
      <w:proofErr w:type="spellStart"/>
      <w:r w:rsidR="00DF4B15" w:rsidRPr="007B1BAD"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 w:rsidR="00DF4B15"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підприємства, оскільки саме від їхньої трудової активності залежить конкурентоспроможність суб’єкта господарювання та «прихильність» до нього зовнішніх </w:t>
      </w:r>
      <w:proofErr w:type="spellStart"/>
      <w:r w:rsidR="00DF4B15" w:rsidRPr="007B1BAD"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 w:rsidR="00DF4B15"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[4].</w:t>
      </w:r>
    </w:p>
    <w:p w:rsidR="00DF4B15" w:rsidRPr="007B1BAD" w:rsidRDefault="00DF4B15" w:rsidP="00DF4B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Отже, формування партнерських відносин з персоналом компанії у складі мотиваційного менеджменту та розвитку соціальної відповідальності бізнесу є одним з інструментів сучасної трансформації діючих </w:t>
      </w:r>
      <w:r w:rsidRPr="007B1B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HR-систем та адаптації їх в до викликів та кризових явищ з метою подолання і попередження. </w:t>
      </w:r>
    </w:p>
    <w:p w:rsidR="00886061" w:rsidRPr="007B1BAD" w:rsidRDefault="00886061" w:rsidP="00082821">
      <w:pPr>
        <w:spacing w:after="0" w:line="36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Сьогодні актуальними стають два</w:t>
      </w:r>
      <w:r w:rsidR="00015F7F"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типи практик управління людськими ресурсами:</w:t>
      </w:r>
      <w:r w:rsidR="00015F7F"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перший говорить про очікування співробітників</w:t>
      </w:r>
      <w:r w:rsidR="00015F7F"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від організації, наприклад про інвестиції в співробітників, а другий – про очікування компанії</w:t>
      </w:r>
      <w:r w:rsidR="00015F7F"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від співробітників [1].</w:t>
      </w:r>
    </w:p>
    <w:p w:rsidR="00015F7F" w:rsidRPr="007B1BAD" w:rsidRDefault="00015F7F" w:rsidP="00082821">
      <w:pPr>
        <w:spacing w:after="0" w:line="36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Успішні бізнес-практики, що використовують саме </w:t>
      </w:r>
      <w:proofErr w:type="spellStart"/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стейкхолдерський</w:t>
      </w:r>
      <w:proofErr w:type="spellEnd"/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підхід до HR-технологій в компаніях, </w:t>
      </w:r>
      <w:r w:rsidR="00ED6362"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свідчать,що найбільш ефективним є концентрація уваги ке</w:t>
      </w:r>
      <w:r w:rsidR="007B1BAD"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рівництва на наступних напрямах</w:t>
      </w:r>
      <w:r w:rsidR="00ED6362"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:</w:t>
      </w:r>
    </w:p>
    <w:p w:rsidR="00ED6362" w:rsidRPr="007B1BAD" w:rsidRDefault="00ED6362" w:rsidP="00082821">
      <w:pPr>
        <w:pStyle w:val="a4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внутрішнє соціальне партнерство;</w:t>
      </w:r>
    </w:p>
    <w:p w:rsidR="00ED6362" w:rsidRPr="007B1BAD" w:rsidRDefault="00ED6362" w:rsidP="00082821">
      <w:pPr>
        <w:pStyle w:val="a4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формування програм розвитку персоналу за результатами оцінювання діяльності та результатів із застосуванням </w:t>
      </w:r>
      <w:proofErr w:type="spellStart"/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інноваціїних</w:t>
      </w:r>
      <w:proofErr w:type="spellEnd"/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методичних підходів;</w:t>
      </w:r>
    </w:p>
    <w:p w:rsidR="00D20E53" w:rsidRPr="007B1BAD" w:rsidRDefault="00D20E53" w:rsidP="00082821">
      <w:pPr>
        <w:pStyle w:val="a4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трансформацію орієнтації бізнес-процесів та управлінських функції на </w:t>
      </w:r>
      <w:proofErr w:type="spellStart"/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організаціїне</w:t>
      </w:r>
      <w:proofErr w:type="spellEnd"/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навчання та розвиток економіки знань;</w:t>
      </w:r>
    </w:p>
    <w:p w:rsidR="00ED6362" w:rsidRPr="007B1BAD" w:rsidRDefault="00ED6362" w:rsidP="00082821">
      <w:pPr>
        <w:pStyle w:val="a4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розвиток внутрішніх структур управління трудовим потенціалом;</w:t>
      </w:r>
    </w:p>
    <w:p w:rsidR="004F2AE8" w:rsidRPr="007B1BAD" w:rsidRDefault="004F2AE8" w:rsidP="00082821">
      <w:pPr>
        <w:pStyle w:val="a4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застосування </w:t>
      </w:r>
      <w:proofErr w:type="spellStart"/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інноваціїних</w:t>
      </w:r>
      <w:proofErr w:type="spellEnd"/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підходів до реалізації основних HR-функцій (підбір та відбір персоналу, адаптація, стрес-менеджмент, тайм-менеджмент, система KPI, політика винагород і компенсацій, комплексна система оцінювання, </w:t>
      </w:r>
      <w:proofErr w:type="spellStart"/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аутплейсмент</w:t>
      </w:r>
      <w:proofErr w:type="spellEnd"/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тощо):</w:t>
      </w:r>
    </w:p>
    <w:p w:rsidR="00ED6362" w:rsidRPr="007B1BAD" w:rsidRDefault="00D20E53" w:rsidP="00082821">
      <w:pPr>
        <w:pStyle w:val="a4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партнерство з органами влади, місцевого самоврядування та закладами освіти щодо розвитку ринку праці;</w:t>
      </w:r>
    </w:p>
    <w:p w:rsidR="00D20E53" w:rsidRPr="007B1BAD" w:rsidRDefault="00D20E53" w:rsidP="00082821">
      <w:pPr>
        <w:pStyle w:val="a4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формування ефективної комунікаційної політики компанії</w:t>
      </w:r>
      <w:r w:rsidR="007B1BAD"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з усіма групами </w:t>
      </w:r>
      <w:proofErr w:type="spellStart"/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.</w:t>
      </w:r>
    </w:p>
    <w:p w:rsidR="00D96C36" w:rsidRPr="007B1BAD" w:rsidRDefault="0081365E" w:rsidP="000828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Власники компаній, </w:t>
      </w:r>
      <w:r w:rsidRPr="007B1BAD">
        <w:rPr>
          <w:rFonts w:ascii="Times New Roman" w:hAnsi="Times New Roman" w:cs="Times New Roman"/>
          <w:sz w:val="28"/>
          <w:szCs w:val="28"/>
          <w:lang w:val="uk-UA"/>
        </w:rPr>
        <w:t>які розуміють, що системна робота з людьми починається з тісної взаємодії першої особи та HRD, матимуть конкурентні переваги за рахунок переведення фокусу взаємодії на майбутнє за наступними напрямами:</w:t>
      </w:r>
    </w:p>
    <w:p w:rsidR="0081365E" w:rsidRPr="007B1BAD" w:rsidRDefault="0081365E" w:rsidP="00082821">
      <w:pPr>
        <w:pStyle w:val="a4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побудова ефективних стратегій задля досягнення цілей розвитку компанії;</w:t>
      </w:r>
    </w:p>
    <w:p w:rsidR="0081365E" w:rsidRPr="007B1BAD" w:rsidRDefault="0081365E" w:rsidP="00082821">
      <w:pPr>
        <w:pStyle w:val="a4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формування ефективної HR- стратегії управління</w:t>
      </w:r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BAD">
        <w:rPr>
          <w:rFonts w:ascii="Times New Roman" w:hAnsi="Times New Roman" w:cs="Times New Roman"/>
          <w:sz w:val="28"/>
          <w:szCs w:val="28"/>
          <w:lang w:val="uk-UA"/>
        </w:rPr>
        <w:t>Human</w:t>
      </w:r>
      <w:proofErr w:type="spellEnd"/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BAD">
        <w:rPr>
          <w:rFonts w:ascii="Times New Roman" w:hAnsi="Times New Roman" w:cs="Times New Roman"/>
          <w:sz w:val="28"/>
          <w:szCs w:val="28"/>
          <w:lang w:val="uk-UA"/>
        </w:rPr>
        <w:t>Capital</w:t>
      </w:r>
      <w:proofErr w:type="spellEnd"/>
      <w:r w:rsidR="003926AE"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(тісний взаємозв</w:t>
      </w:r>
      <w:r w:rsidR="003926AE" w:rsidRPr="007B1BAD">
        <w:rPr>
          <w:rFonts w:ascii="Times New Roman" w:eastAsiaTheme="minorHAnsi" w:hAnsi="Times New Roman" w:cs="Times New Roman"/>
          <w:sz w:val="28"/>
          <w:szCs w:val="28"/>
          <w:lang w:val="uk-UA" w:eastAsia="ko-KR"/>
        </w:rPr>
        <w:t>’язок</w:t>
      </w:r>
      <w:r w:rsidR="003926AE"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бізнес-стратегії та HR-стратегії</w:t>
      </w:r>
      <w:r w:rsidRPr="007B1B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1365E" w:rsidRPr="007B1BAD" w:rsidRDefault="0081365E" w:rsidP="00082821">
      <w:pPr>
        <w:pStyle w:val="a4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Fonts w:ascii="Times New Roman" w:hAnsi="Times New Roman" w:cs="Times New Roman"/>
          <w:sz w:val="28"/>
          <w:szCs w:val="28"/>
          <w:lang w:val="uk-UA"/>
        </w:rPr>
        <w:t>управління продуктивністю праці персоналу</w:t>
      </w:r>
      <w:r w:rsidR="003926AE" w:rsidRPr="007B1BAD">
        <w:rPr>
          <w:rFonts w:ascii="Times New Roman" w:hAnsi="Times New Roman" w:cs="Times New Roman"/>
          <w:sz w:val="28"/>
          <w:szCs w:val="28"/>
          <w:lang w:val="uk-UA"/>
        </w:rPr>
        <w:t>, лояльністю працівників</w:t>
      </w:r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та винагородами і компенсаціями;</w:t>
      </w:r>
    </w:p>
    <w:p w:rsidR="0081365E" w:rsidRPr="007B1BAD" w:rsidRDefault="0081365E" w:rsidP="00082821">
      <w:pPr>
        <w:pStyle w:val="a4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Fonts w:ascii="Times New Roman" w:hAnsi="Times New Roman" w:cs="Times New Roman"/>
          <w:sz w:val="28"/>
          <w:szCs w:val="28"/>
          <w:lang w:val="uk-UA"/>
        </w:rPr>
        <w:t>розвиток орган</w:t>
      </w:r>
      <w:r w:rsidR="003926AE" w:rsidRPr="007B1BAD">
        <w:rPr>
          <w:rFonts w:ascii="Times New Roman" w:hAnsi="Times New Roman" w:cs="Times New Roman"/>
          <w:sz w:val="28"/>
          <w:szCs w:val="28"/>
          <w:lang w:val="uk-UA"/>
        </w:rPr>
        <w:t>ізацій</w:t>
      </w:r>
      <w:r w:rsidRPr="007B1BAD">
        <w:rPr>
          <w:rFonts w:ascii="Times New Roman" w:hAnsi="Times New Roman" w:cs="Times New Roman"/>
          <w:sz w:val="28"/>
          <w:szCs w:val="28"/>
          <w:lang w:val="uk-UA"/>
        </w:rPr>
        <w:t>ної та комунікаційної культури</w:t>
      </w:r>
      <w:r w:rsidR="003926AE"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компанії;</w:t>
      </w:r>
    </w:p>
    <w:p w:rsidR="0081365E" w:rsidRPr="007B1BAD" w:rsidRDefault="0081365E" w:rsidP="00082821">
      <w:pPr>
        <w:pStyle w:val="a4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формування та підтримка раціональної системи відбор</w:t>
      </w:r>
      <w:r w:rsidR="007B1BAD"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у та адаптації</w:t>
      </w: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;</w:t>
      </w:r>
    </w:p>
    <w:p w:rsidR="0081365E" w:rsidRPr="007B1BAD" w:rsidRDefault="0081365E" w:rsidP="00082821">
      <w:pPr>
        <w:pStyle w:val="a4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формування та утримання бренду роботодавця:</w:t>
      </w:r>
    </w:p>
    <w:p w:rsidR="0081365E" w:rsidRPr="007B1BAD" w:rsidRDefault="0081365E" w:rsidP="00082821">
      <w:pPr>
        <w:pStyle w:val="a4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управління ефективністю діяльності компанії.</w:t>
      </w:r>
    </w:p>
    <w:p w:rsidR="00340CF1" w:rsidRDefault="003B10C1" w:rsidP="0008282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Сьогодення диктує свої умови у всіх сферах життя і бізнесу. В HR-сфері зараз важлива гнучкість і інтеграція процесів для швидкої адаптації до нових умов здійснення діяльності, спираючись на </w:t>
      </w:r>
      <w:r w:rsidR="004644A3"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такі </w:t>
      </w:r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інструменти як аналітика і диференціація, </w:t>
      </w:r>
      <w:proofErr w:type="spellStart"/>
      <w:r w:rsidRPr="007B1BAD">
        <w:rPr>
          <w:rFonts w:ascii="Times New Roman" w:hAnsi="Times New Roman" w:cs="Times New Roman"/>
          <w:sz w:val="28"/>
          <w:szCs w:val="28"/>
          <w:lang w:val="uk-UA"/>
        </w:rPr>
        <w:t>діджиталізація</w:t>
      </w:r>
      <w:proofErr w:type="spellEnd"/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та оптимізація витрат.</w:t>
      </w:r>
    </w:p>
    <w:p w:rsidR="004644A3" w:rsidRPr="007B1BAD" w:rsidRDefault="004644A3" w:rsidP="0008282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Ключові компетенції HR, які можуть забезпечити ефективну діяльність людських ресурсів компанії на основі </w:t>
      </w:r>
      <w:proofErr w:type="spellStart"/>
      <w:r w:rsidRPr="007B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стейкхродерського</w:t>
      </w:r>
      <w:proofErr w:type="spellEnd"/>
      <w:r w:rsidRPr="007B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підходу до управління можуть бути наступними:</w:t>
      </w:r>
    </w:p>
    <w:p w:rsidR="004644A3" w:rsidRPr="004644A3" w:rsidRDefault="004644A3" w:rsidP="00082821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креативність, дизайн-мислення – с</w:t>
      </w:r>
      <w:r w:rsidRPr="00464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пираючись на знання стійких HR-систем і звичайних</w:t>
      </w:r>
      <w:r w:rsidRPr="007B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процесів </w:t>
      </w:r>
      <w:proofErr w:type="spellStart"/>
      <w:r w:rsidRPr="007B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міркуати</w:t>
      </w:r>
      <w:proofErr w:type="spellEnd"/>
      <w:r w:rsidRPr="007B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 можливостями трансформації функцій;</w:t>
      </w:r>
    </w:p>
    <w:p w:rsidR="004644A3" w:rsidRPr="004644A3" w:rsidRDefault="004644A3" w:rsidP="00082821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управління змінами;</w:t>
      </w:r>
    </w:p>
    <w:p w:rsidR="004644A3" w:rsidRPr="004644A3" w:rsidRDefault="004644A3" w:rsidP="00082821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гнучкість, </w:t>
      </w:r>
      <w:proofErr w:type="spellStart"/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agile</w:t>
      </w:r>
      <w:proofErr w:type="spellEnd"/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підходи;</w:t>
      </w:r>
    </w:p>
    <w:p w:rsidR="004644A3" w:rsidRPr="004644A3" w:rsidRDefault="004644A3" w:rsidP="00082821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аналітика</w:t>
      </w:r>
      <w:r w:rsidRPr="007B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</w:t>
      </w:r>
      <w:r w:rsidRPr="00464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 роботі потрібно спиратися на дані та факти, щоб максимально зр</w:t>
      </w:r>
      <w:r w:rsidRPr="007B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озуміло донести свою точку зору;</w:t>
      </w:r>
    </w:p>
    <w:p w:rsidR="004644A3" w:rsidRPr="004644A3" w:rsidRDefault="004644A3" w:rsidP="00082821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кар'єрне </w:t>
      </w:r>
      <w:proofErr w:type="spellStart"/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проєктування</w:t>
      </w:r>
      <w:proofErr w:type="spellEnd"/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 консультування;</w:t>
      </w:r>
    </w:p>
    <w:p w:rsidR="004644A3" w:rsidRPr="007B1BAD" w:rsidRDefault="004644A3" w:rsidP="00082821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робота з віддаленими командами, </w:t>
      </w:r>
      <w:proofErr w:type="spellStart"/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фрілансерами</w:t>
      </w:r>
      <w:proofErr w:type="spellEnd"/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4644A3" w:rsidRPr="004644A3" w:rsidRDefault="004644A3" w:rsidP="00082821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робота із сенсами – </w:t>
      </w:r>
      <w:r w:rsidRPr="00464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пам'ятати не тільки про місії та цінності компанії, але ще й дивитися на конкретного сп</w:t>
      </w:r>
      <w:r w:rsidR="007B1BAD" w:rsidRPr="007B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івробітника або групу</w:t>
      </w:r>
      <w:r w:rsidRPr="00464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на їх поведінку, </w:t>
      </w:r>
      <w:r w:rsidR="007B1BAD" w:rsidRPr="007B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особисті цінності</w:t>
      </w:r>
      <w:r w:rsidRPr="00464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зміни в їхньому житті та </w:t>
      </w:r>
      <w:r w:rsidRPr="007B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вплив всього цього на їх роботу;</w:t>
      </w:r>
    </w:p>
    <w:p w:rsidR="004644A3" w:rsidRPr="004644A3" w:rsidRDefault="004644A3" w:rsidP="00082821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сommunity</w:t>
      </w:r>
      <w:proofErr w:type="spellEnd"/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менеджмент</w:t>
      </w:r>
      <w:r w:rsidR="007B1BAD"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4644A3" w:rsidRPr="004644A3" w:rsidRDefault="004644A3" w:rsidP="00082821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управління соціальними та волонтерськими </w:t>
      </w:r>
      <w:proofErr w:type="spellStart"/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проєктами</w:t>
      </w:r>
      <w:proofErr w:type="spellEnd"/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4644A3" w:rsidRPr="004644A3" w:rsidRDefault="004644A3" w:rsidP="00082821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прояв етики та </w:t>
      </w:r>
      <w:proofErr w:type="spellStart"/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емпатії</w:t>
      </w:r>
      <w:proofErr w:type="spellEnd"/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4644A3" w:rsidRPr="004644A3" w:rsidRDefault="004644A3" w:rsidP="00082821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фасилітація</w:t>
      </w:r>
      <w:proofErr w:type="spellEnd"/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команд і різних HR-процесів – </w:t>
      </w:r>
      <w:r w:rsidRPr="00464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допомогти виробити рішення, прийти до нього, подивитися на організацію під іншим кут</w:t>
      </w:r>
      <w:r w:rsidR="007B1BAD" w:rsidRPr="007B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Pr="007B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644A3" w:rsidRPr="007B1BAD" w:rsidRDefault="004644A3" w:rsidP="00082821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навички роботи в соціальних мережах з соціальними медіа</w:t>
      </w:r>
      <w:r w:rsidR="007B1BAD"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[5]</w:t>
      </w:r>
      <w:r w:rsidRPr="007B1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</w:p>
    <w:p w:rsidR="00DF4B15" w:rsidRDefault="0031255E" w:rsidP="0008282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55E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  <w:r w:rsidRPr="00DF4B1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F4B15" w:rsidRPr="00DF4B1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/</w:t>
      </w:r>
      <w:r w:rsidR="00DF4B15" w:rsidRPr="00DF4B15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Conclusions</w:t>
      </w:r>
      <w:r w:rsidR="00DF4B15" w:rsidRPr="00DF4B1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44A3" w:rsidRPr="007B1BAD">
        <w:rPr>
          <w:rFonts w:ascii="Times New Roman" w:hAnsi="Times New Roman" w:cs="Times New Roman"/>
          <w:sz w:val="28"/>
          <w:szCs w:val="28"/>
          <w:lang w:val="uk-UA"/>
        </w:rPr>
        <w:t>У фокусі уваги сучасного бізнесмена</w:t>
      </w:r>
      <w:r w:rsidR="007B1BAD"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перебуває</w:t>
      </w:r>
      <w:r w:rsidR="004644A3"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не процес, а людина, з її потребами, прагненнями, мотивами</w:t>
      </w:r>
      <w:r w:rsidR="007B1BAD" w:rsidRPr="007B1BAD">
        <w:rPr>
          <w:rFonts w:ascii="Times New Roman" w:hAnsi="Times New Roman" w:cs="Times New Roman"/>
          <w:sz w:val="28"/>
          <w:szCs w:val="28"/>
          <w:lang w:val="uk-UA"/>
        </w:rPr>
        <w:t>, а о</w:t>
      </w:r>
      <w:r w:rsidR="004644A3" w:rsidRPr="007B1BAD">
        <w:rPr>
          <w:rFonts w:ascii="Times New Roman" w:hAnsi="Times New Roman" w:cs="Times New Roman"/>
          <w:sz w:val="28"/>
          <w:szCs w:val="28"/>
          <w:lang w:val="uk-UA"/>
        </w:rPr>
        <w:t>тже, для HR-фахівця це означає розвиток напрямку і функціональ</w:t>
      </w:r>
      <w:r w:rsidR="007B1BAD" w:rsidRPr="007B1BAD">
        <w:rPr>
          <w:rFonts w:ascii="Times New Roman" w:hAnsi="Times New Roman" w:cs="Times New Roman"/>
          <w:sz w:val="28"/>
          <w:szCs w:val="28"/>
          <w:lang w:val="uk-UA"/>
        </w:rPr>
        <w:t>них обов'язків щодо</w:t>
      </w:r>
      <w:r w:rsidR="004644A3"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обліку наявного потенціалу працівників, </w:t>
      </w:r>
      <w:r w:rsidR="007B1BAD" w:rsidRPr="007B1BAD">
        <w:rPr>
          <w:rFonts w:ascii="Times New Roman" w:hAnsi="Times New Roman" w:cs="Times New Roman"/>
          <w:sz w:val="28"/>
          <w:szCs w:val="28"/>
          <w:lang w:val="uk-UA"/>
        </w:rPr>
        <w:t>їх оптимізації та</w:t>
      </w:r>
      <w:r w:rsidR="004644A3"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об'єднання, щоб забезпечити максимально ефективну для бізнесу взаємодію</w:t>
      </w:r>
      <w:r w:rsidR="007B1BAD"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усіх </w:t>
      </w:r>
      <w:proofErr w:type="spellStart"/>
      <w:r w:rsidR="007B1BAD" w:rsidRPr="007B1BAD"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 w:rsidR="007B1BAD" w:rsidRPr="007B1B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4B15" w:rsidRDefault="004644A3" w:rsidP="0008282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Fonts w:ascii="Times New Roman" w:hAnsi="Times New Roman" w:cs="Times New Roman"/>
          <w:sz w:val="28"/>
          <w:szCs w:val="28"/>
          <w:lang w:val="uk-UA"/>
        </w:rPr>
        <w:t>Зараз менеджменту компанії важливо розуміти, як усі члени команди працюють, чи на своїх місцях вони знаходяться, що саме потрібно зробити, щоб підвищити їх продуктивність і результативність діяльності.</w:t>
      </w:r>
    </w:p>
    <w:p w:rsidR="004644A3" w:rsidRPr="007B1BAD" w:rsidRDefault="007B1BAD" w:rsidP="0008282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BAD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Трансформація HR-системи в компанії полягає у </w:t>
      </w:r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побудові цілісної системи роботи з людьми в, яка здатна </w:t>
      </w:r>
      <w:r w:rsidRPr="007B1BAD">
        <w:rPr>
          <w:rFonts w:ascii="Times New Roman" w:hAnsi="Times New Roman" w:cs="Times New Roman"/>
          <w:sz w:val="28"/>
          <w:szCs w:val="28"/>
          <w:lang w:val="uk-UA"/>
        </w:rPr>
        <w:lastRenderedPageBreak/>
        <w:t>швидко адаптуватися під нові виклики і завдання бізнесу в умовах змін зовнішнього середовища.</w:t>
      </w:r>
    </w:p>
    <w:p w:rsidR="007B1BAD" w:rsidRPr="007B1BAD" w:rsidRDefault="007B1BAD" w:rsidP="000828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7905" w:rsidRPr="00DF4B15" w:rsidRDefault="002C01CD" w:rsidP="00DF4B15">
      <w:pPr>
        <w:spacing w:after="0" w:line="360" w:lineRule="auto"/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</w:pPr>
      <w:r w:rsidRPr="00DF4B15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  <w:t>Список використаних джерел</w:t>
      </w:r>
      <w:r w:rsidR="00285032" w:rsidRPr="00DF4B15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  <w:t>:</w:t>
      </w:r>
    </w:p>
    <w:p w:rsidR="009E34E0" w:rsidRPr="007B1BAD" w:rsidRDefault="009E34E0" w:rsidP="00082821">
      <w:pPr>
        <w:pStyle w:val="a4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1BAD">
        <w:rPr>
          <w:rFonts w:ascii="Times New Roman" w:hAnsi="Times New Roman" w:cs="Times New Roman"/>
          <w:sz w:val="28"/>
          <w:szCs w:val="28"/>
          <w:lang w:val="uk-UA"/>
        </w:rPr>
        <w:t>Портна</w:t>
      </w:r>
      <w:proofErr w:type="spellEnd"/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О. В., </w:t>
      </w:r>
      <w:proofErr w:type="spellStart"/>
      <w:r w:rsidRPr="007B1BAD">
        <w:rPr>
          <w:rFonts w:ascii="Times New Roman" w:hAnsi="Times New Roman" w:cs="Times New Roman"/>
          <w:sz w:val="28"/>
          <w:szCs w:val="28"/>
          <w:lang w:val="uk-UA"/>
        </w:rPr>
        <w:t>Цвар</w:t>
      </w:r>
      <w:proofErr w:type="spellEnd"/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О. О. Стратегічні зміни в управлінні персоналом: світовий досвід застосування </w:t>
      </w:r>
      <w:proofErr w:type="spellStart"/>
      <w:r w:rsidRPr="007B1BAD">
        <w:rPr>
          <w:rFonts w:ascii="Times New Roman" w:hAnsi="Times New Roman" w:cs="Times New Roman"/>
          <w:sz w:val="28"/>
          <w:szCs w:val="28"/>
          <w:lang w:val="uk-UA"/>
        </w:rPr>
        <w:t>стейкхолдерно-орієнтованих</w:t>
      </w:r>
      <w:proofErr w:type="spellEnd"/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підходів. </w:t>
      </w:r>
      <w:r w:rsidRPr="007B1BA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Бізнес </w:t>
      </w:r>
      <w:proofErr w:type="spellStart"/>
      <w:r w:rsidRPr="007B1BAD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Інформ</w:t>
      </w:r>
      <w:proofErr w:type="spellEnd"/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. 2020. №9. C. 284–290. </w:t>
      </w:r>
      <w:hyperlink r:id="rId7" w:history="1">
        <w:r w:rsidRPr="007B1BA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https://doi.org/10.32983/2222-4459-2020-9-284-290</w:t>
        </w:r>
      </w:hyperlink>
    </w:p>
    <w:p w:rsidR="009E34E0" w:rsidRPr="007B1BAD" w:rsidRDefault="00C65763" w:rsidP="00082821">
      <w:pPr>
        <w:pStyle w:val="a4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  <w:r w:rsidRPr="007B1BAD">
        <w:rPr>
          <w:rFonts w:ascii="Times New Roman" w:eastAsia="ArialMT" w:hAnsi="Times New Roman" w:cs="Times New Roman"/>
          <w:sz w:val="28"/>
          <w:szCs w:val="28"/>
          <w:lang w:val="uk-UA"/>
        </w:rPr>
        <w:t xml:space="preserve">ISO 26000 </w:t>
      </w:r>
      <w:proofErr w:type="spellStart"/>
      <w:r w:rsidRPr="007B1BAD">
        <w:rPr>
          <w:rFonts w:ascii="Times New Roman" w:eastAsia="ArialMT" w:hAnsi="Times New Roman" w:cs="Times New Roman"/>
          <w:sz w:val="28"/>
          <w:szCs w:val="28"/>
          <w:lang w:val="uk-UA"/>
        </w:rPr>
        <w:t>Corporate</w:t>
      </w:r>
      <w:proofErr w:type="spellEnd"/>
      <w:r w:rsidRPr="007B1BAD">
        <w:rPr>
          <w:rFonts w:ascii="Times New Roman" w:eastAsia="Arial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BAD">
        <w:rPr>
          <w:rFonts w:ascii="Times New Roman" w:eastAsia="ArialMT" w:hAnsi="Times New Roman" w:cs="Times New Roman"/>
          <w:sz w:val="28"/>
          <w:szCs w:val="28"/>
          <w:lang w:val="uk-UA"/>
        </w:rPr>
        <w:t>Social</w:t>
      </w:r>
      <w:proofErr w:type="spellEnd"/>
      <w:r w:rsidRPr="007B1BAD">
        <w:rPr>
          <w:rFonts w:ascii="Times New Roman" w:eastAsia="Arial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BAD">
        <w:rPr>
          <w:rFonts w:ascii="Times New Roman" w:eastAsia="ArialMT" w:hAnsi="Times New Roman" w:cs="Times New Roman"/>
          <w:sz w:val="28"/>
          <w:szCs w:val="28"/>
          <w:lang w:val="uk-UA"/>
        </w:rPr>
        <w:t>Responsibility</w:t>
      </w:r>
      <w:proofErr w:type="spellEnd"/>
      <w:r w:rsidRPr="007B1BAD">
        <w:rPr>
          <w:rFonts w:ascii="Times New Roman" w:eastAsia="Arial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BAD">
        <w:rPr>
          <w:rFonts w:ascii="Times New Roman" w:eastAsia="ArialMT" w:hAnsi="Times New Roman" w:cs="Times New Roman"/>
          <w:sz w:val="28"/>
          <w:szCs w:val="28"/>
          <w:lang w:val="uk-UA"/>
        </w:rPr>
        <w:t>Guidance</w:t>
      </w:r>
      <w:proofErr w:type="spellEnd"/>
      <w:r w:rsidRPr="007B1BAD">
        <w:rPr>
          <w:rFonts w:ascii="Times New Roman" w:eastAsia="ArialMT" w:hAnsi="Times New Roman" w:cs="Times New Roman"/>
          <w:sz w:val="28"/>
          <w:szCs w:val="28"/>
          <w:lang w:val="uk-UA"/>
        </w:rPr>
        <w:t xml:space="preserve"> URL: </w:t>
      </w:r>
      <w:hyperlink r:id="rId8" w:history="1">
        <w:r w:rsidR="00F40C62" w:rsidRPr="007B1BAD">
          <w:rPr>
            <w:rStyle w:val="a3"/>
            <w:rFonts w:ascii="Times New Roman" w:eastAsia="ArialMT" w:hAnsi="Times New Roman" w:cs="Times New Roman"/>
            <w:sz w:val="28"/>
            <w:szCs w:val="28"/>
            <w:lang w:val="uk-UA"/>
          </w:rPr>
          <w:t>http://www.greenbusiness.sg/2011/03/16/introducing-iso-26000-guidance-on-socialresponsibility/</w:t>
        </w:r>
      </w:hyperlink>
      <w:r w:rsidR="000077E4">
        <w:rPr>
          <w:rFonts w:ascii="Times New Roman" w:eastAsia="ArialMT" w:hAnsi="Times New Roman" w:cs="Times New Roman"/>
          <w:sz w:val="28"/>
          <w:szCs w:val="28"/>
          <w:lang w:val="uk-UA"/>
        </w:rPr>
        <w:t xml:space="preserve"> (дата звернення 27.04.2022).</w:t>
      </w:r>
    </w:p>
    <w:p w:rsidR="00F40C62" w:rsidRPr="007B1BAD" w:rsidRDefault="00F40C62" w:rsidP="00082821">
      <w:pPr>
        <w:pStyle w:val="a4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1BAD">
        <w:rPr>
          <w:rFonts w:ascii="Times New Roman" w:hAnsi="Times New Roman" w:cs="Times New Roman"/>
          <w:sz w:val="28"/>
          <w:szCs w:val="28"/>
          <w:lang w:val="uk-UA"/>
        </w:rPr>
        <w:t>Лагута</w:t>
      </w:r>
      <w:proofErr w:type="spellEnd"/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Я.М. </w:t>
      </w:r>
      <w:proofErr w:type="spellStart"/>
      <w:r w:rsidRPr="007B1BAD">
        <w:rPr>
          <w:rFonts w:ascii="Times New Roman" w:hAnsi="Times New Roman" w:cs="Times New Roman"/>
          <w:sz w:val="28"/>
          <w:szCs w:val="28"/>
          <w:lang w:val="uk-UA"/>
        </w:rPr>
        <w:t>Стейкхолдерський</w:t>
      </w:r>
      <w:proofErr w:type="spellEnd"/>
      <w:r w:rsidRPr="007B1BAD">
        <w:rPr>
          <w:rFonts w:ascii="Times New Roman" w:hAnsi="Times New Roman" w:cs="Times New Roman"/>
          <w:sz w:val="28"/>
          <w:szCs w:val="28"/>
          <w:lang w:val="uk-UA"/>
        </w:rPr>
        <w:t xml:space="preserve"> підхід в корпоративній соціальній відповідальності компанії. </w:t>
      </w:r>
      <w:r w:rsidRPr="000077E4">
        <w:rPr>
          <w:rFonts w:ascii="Times New Roman" w:hAnsi="Times New Roman" w:cs="Times New Roman"/>
          <w:i/>
          <w:sz w:val="28"/>
          <w:szCs w:val="28"/>
          <w:lang w:val="uk-UA"/>
        </w:rPr>
        <w:t>Науковий вісник міжнародного гуманітарного університету. Економіка і</w:t>
      </w:r>
      <w:r w:rsidRPr="00340CF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менеджмент</w:t>
      </w:r>
      <w:r w:rsidRPr="007B1BAD">
        <w:rPr>
          <w:rFonts w:ascii="Times New Roman" w:hAnsi="Times New Roman" w:cs="Times New Roman"/>
          <w:sz w:val="28"/>
          <w:szCs w:val="28"/>
          <w:lang w:val="uk-UA"/>
        </w:rPr>
        <w:t>. 2017. №25 (1).</w:t>
      </w:r>
      <w:r w:rsidR="00340C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1BAD">
        <w:rPr>
          <w:rFonts w:ascii="Times New Roman" w:hAnsi="Times New Roman" w:cs="Times New Roman"/>
          <w:sz w:val="28"/>
          <w:szCs w:val="28"/>
          <w:lang w:val="uk-UA"/>
        </w:rPr>
        <w:t>С. 130-133.</w:t>
      </w:r>
    </w:p>
    <w:p w:rsidR="00624498" w:rsidRDefault="00C16F95" w:rsidP="00082821">
      <w:pPr>
        <w:pStyle w:val="a4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Герасименко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Ю.В</w:t>
      </w:r>
      <w:r w:rsidRPr="00C16F95">
        <w:rPr>
          <w:rFonts w:ascii="Times New Roman" w:hAnsi="Times New Roman" w:cs="Times New Roman"/>
          <w:sz w:val="28"/>
          <w:szCs w:val="28"/>
          <w:lang w:val="uk-UA"/>
        </w:rPr>
        <w:t xml:space="preserve">. Ідентифікація </w:t>
      </w:r>
      <w:proofErr w:type="spellStart"/>
      <w:r w:rsidRPr="00C16F95"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 w:rsidRPr="00C16F95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 та оцінка їхнього впливу: теоретичний аспект. </w:t>
      </w:r>
      <w:r w:rsidRPr="00C16F95">
        <w:rPr>
          <w:rFonts w:ascii="Times New Roman" w:hAnsi="Times New Roman" w:cs="Times New Roman"/>
          <w:i/>
          <w:iCs/>
          <w:sz w:val="28"/>
          <w:szCs w:val="28"/>
          <w:lang w:val="uk-UA"/>
        </w:rPr>
        <w:t>«Вісник ЖДТУ»: Економіка, управління та адміністрування</w:t>
      </w:r>
      <w:r w:rsidR="000077E4">
        <w:rPr>
          <w:rFonts w:ascii="Times New Roman" w:hAnsi="Times New Roman" w:cs="Times New Roman"/>
          <w:sz w:val="28"/>
          <w:szCs w:val="28"/>
          <w:lang w:val="uk-UA"/>
        </w:rPr>
        <w:t>. 2019. №</w:t>
      </w:r>
      <w:r w:rsidRPr="00C16F95">
        <w:rPr>
          <w:rFonts w:ascii="Times New Roman" w:hAnsi="Times New Roman" w:cs="Times New Roman"/>
          <w:sz w:val="28"/>
          <w:szCs w:val="28"/>
          <w:lang w:val="uk-UA"/>
        </w:rPr>
        <w:t xml:space="preserve">1(87), </w:t>
      </w:r>
      <w:r w:rsidR="000077E4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Pr="00C16F95">
        <w:rPr>
          <w:rFonts w:ascii="Times New Roman" w:hAnsi="Times New Roman" w:cs="Times New Roman"/>
          <w:sz w:val="28"/>
          <w:szCs w:val="28"/>
          <w:lang w:val="uk-UA"/>
        </w:rPr>
        <w:t xml:space="preserve">9–16. </w:t>
      </w:r>
      <w:hyperlink r:id="rId9" w:history="1">
        <w:r w:rsidR="00624498" w:rsidRPr="00232628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624498" w:rsidRPr="0023262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624498" w:rsidRPr="00232628">
          <w:rPr>
            <w:rStyle w:val="a3"/>
            <w:rFonts w:ascii="Times New Roman" w:hAnsi="Times New Roman" w:cs="Times New Roman"/>
            <w:sz w:val="28"/>
            <w:szCs w:val="28"/>
          </w:rPr>
          <w:t>doi</w:t>
        </w:r>
        <w:r w:rsidR="00624498" w:rsidRPr="0023262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624498" w:rsidRPr="00232628">
          <w:rPr>
            <w:rStyle w:val="a3"/>
            <w:rFonts w:ascii="Times New Roman" w:hAnsi="Times New Roman" w:cs="Times New Roman"/>
            <w:sz w:val="28"/>
            <w:szCs w:val="28"/>
          </w:rPr>
          <w:t>org</w:t>
        </w:r>
        <w:r w:rsidR="00624498" w:rsidRPr="0023262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/10.26642/</w:t>
        </w:r>
        <w:r w:rsidR="00624498" w:rsidRPr="00232628">
          <w:rPr>
            <w:rStyle w:val="a3"/>
            <w:rFonts w:ascii="Times New Roman" w:hAnsi="Times New Roman" w:cs="Times New Roman"/>
            <w:sz w:val="28"/>
            <w:szCs w:val="28"/>
          </w:rPr>
          <w:t>jen</w:t>
        </w:r>
        <w:r w:rsidR="00624498" w:rsidRPr="0023262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-2019-1(87)-9-16</w:t>
        </w:r>
      </w:hyperlink>
    </w:p>
    <w:p w:rsidR="004644A3" w:rsidRPr="00624498" w:rsidRDefault="00C16F95" w:rsidP="00082821">
      <w:pPr>
        <w:pStyle w:val="a4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6F9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</w:t>
      </w:r>
      <w:proofErr w:type="spellStart"/>
      <w:r w:rsidR="004644A3" w:rsidRPr="0062449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Перезавантаження</w:t>
      </w:r>
      <w:proofErr w:type="spellEnd"/>
      <w:r w:rsidR="004644A3" w:rsidRPr="0062449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HR-процесів: нові ролі нового часу. </w:t>
      </w:r>
      <w:r w:rsidR="004644A3" w:rsidRPr="00624498">
        <w:rPr>
          <w:rFonts w:ascii="Times New Roman" w:eastAsia="ArialMT" w:hAnsi="Times New Roman" w:cs="Times New Roman"/>
          <w:sz w:val="28"/>
          <w:szCs w:val="28"/>
          <w:lang w:val="uk-UA"/>
        </w:rPr>
        <w:t xml:space="preserve">URL: </w:t>
      </w:r>
      <w:hyperlink r:id="rId10" w:history="1">
        <w:r w:rsidR="004644A3" w:rsidRPr="00624498">
          <w:rPr>
            <w:rStyle w:val="a3"/>
            <w:rFonts w:ascii="Times New Roman" w:eastAsia="ArialMT" w:hAnsi="Times New Roman" w:cs="Times New Roman"/>
            <w:sz w:val="28"/>
            <w:szCs w:val="28"/>
            <w:lang w:val="uk-UA"/>
          </w:rPr>
          <w:t>https://hurma.work/blog/perezavantazhennya-hr-proczesiv-novi-roli-novogo-chasu/</w:t>
        </w:r>
      </w:hyperlink>
      <w:r w:rsidR="000077E4">
        <w:rPr>
          <w:rFonts w:ascii="Times New Roman" w:eastAsia="ArialMT" w:hAnsi="Times New Roman" w:cs="Times New Roman"/>
          <w:sz w:val="28"/>
          <w:szCs w:val="28"/>
          <w:lang w:val="uk-UA"/>
        </w:rPr>
        <w:t xml:space="preserve"> (дата звернення 27.04.2022).</w:t>
      </w:r>
    </w:p>
    <w:sectPr w:rsidR="004644A3" w:rsidRPr="00624498" w:rsidSect="00D923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FE9"/>
    <w:multiLevelType w:val="multilevel"/>
    <w:tmpl w:val="DEAE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510F0"/>
    <w:multiLevelType w:val="hybridMultilevel"/>
    <w:tmpl w:val="50567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029A4"/>
    <w:multiLevelType w:val="hybridMultilevel"/>
    <w:tmpl w:val="0E541D8E"/>
    <w:lvl w:ilvl="0" w:tplc="B6961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96F32"/>
    <w:multiLevelType w:val="hybridMultilevel"/>
    <w:tmpl w:val="9B4E6E40"/>
    <w:lvl w:ilvl="0" w:tplc="95D8FF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CE7717"/>
    <w:multiLevelType w:val="hybridMultilevel"/>
    <w:tmpl w:val="CF92A428"/>
    <w:lvl w:ilvl="0" w:tplc="105AB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420935"/>
    <w:multiLevelType w:val="multilevel"/>
    <w:tmpl w:val="E08A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E61FAE"/>
    <w:multiLevelType w:val="hybridMultilevel"/>
    <w:tmpl w:val="3A400C8A"/>
    <w:lvl w:ilvl="0" w:tplc="B4F8FC56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B4269C"/>
    <w:multiLevelType w:val="hybridMultilevel"/>
    <w:tmpl w:val="CF92A428"/>
    <w:lvl w:ilvl="0" w:tplc="105AB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F0035A"/>
    <w:multiLevelType w:val="hybridMultilevel"/>
    <w:tmpl w:val="F9A01F2A"/>
    <w:lvl w:ilvl="0" w:tplc="B4F8FC5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85032"/>
    <w:rsid w:val="000077E4"/>
    <w:rsid w:val="00015F7F"/>
    <w:rsid w:val="00082821"/>
    <w:rsid w:val="001148F6"/>
    <w:rsid w:val="00285032"/>
    <w:rsid w:val="002C01CD"/>
    <w:rsid w:val="003107FE"/>
    <w:rsid w:val="0031255E"/>
    <w:rsid w:val="00340CF1"/>
    <w:rsid w:val="003926AE"/>
    <w:rsid w:val="003B10C1"/>
    <w:rsid w:val="003E6102"/>
    <w:rsid w:val="00443E66"/>
    <w:rsid w:val="004644A3"/>
    <w:rsid w:val="004F2AE8"/>
    <w:rsid w:val="00557905"/>
    <w:rsid w:val="0057730D"/>
    <w:rsid w:val="005C682F"/>
    <w:rsid w:val="005F3856"/>
    <w:rsid w:val="00624498"/>
    <w:rsid w:val="006D4DCE"/>
    <w:rsid w:val="006E2D9C"/>
    <w:rsid w:val="00720B0E"/>
    <w:rsid w:val="007B1BAD"/>
    <w:rsid w:val="0081365E"/>
    <w:rsid w:val="00844263"/>
    <w:rsid w:val="00886061"/>
    <w:rsid w:val="009A372A"/>
    <w:rsid w:val="009E34E0"/>
    <w:rsid w:val="009E55C6"/>
    <w:rsid w:val="00A90C5C"/>
    <w:rsid w:val="00B51FF3"/>
    <w:rsid w:val="00BC039D"/>
    <w:rsid w:val="00BD16FB"/>
    <w:rsid w:val="00BF622A"/>
    <w:rsid w:val="00C102A2"/>
    <w:rsid w:val="00C16F95"/>
    <w:rsid w:val="00C31D68"/>
    <w:rsid w:val="00C65763"/>
    <w:rsid w:val="00CC010E"/>
    <w:rsid w:val="00D20E53"/>
    <w:rsid w:val="00D571FE"/>
    <w:rsid w:val="00D92330"/>
    <w:rsid w:val="00D96C36"/>
    <w:rsid w:val="00DB799E"/>
    <w:rsid w:val="00DF4B15"/>
    <w:rsid w:val="00DF5238"/>
    <w:rsid w:val="00ED6362"/>
    <w:rsid w:val="00F4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66"/>
  </w:style>
  <w:style w:type="paragraph" w:styleId="1">
    <w:name w:val="heading 1"/>
    <w:basedOn w:val="a"/>
    <w:link w:val="10"/>
    <w:uiPriority w:val="9"/>
    <w:qFormat/>
    <w:rsid w:val="00464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D9C"/>
    <w:rPr>
      <w:color w:val="0563C1" w:themeColor="hyperlink"/>
      <w:u w:val="single"/>
    </w:rPr>
  </w:style>
  <w:style w:type="character" w:customStyle="1" w:styleId="markedcontent">
    <w:name w:val="markedcontent"/>
    <w:basedOn w:val="a0"/>
    <w:rsid w:val="009E34E0"/>
  </w:style>
  <w:style w:type="paragraph" w:styleId="a4">
    <w:name w:val="List Paragraph"/>
    <w:basedOn w:val="a"/>
    <w:uiPriority w:val="34"/>
    <w:qFormat/>
    <w:rsid w:val="009E34E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13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644A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644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7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business.sg/2011/03/16/introducing-iso-26000-guidance-on-socialresponsibili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2983/2222-4459-2020-9-284-2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z123z@meta.u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alayda_t@ukr.net" TargetMode="External"/><Relationship Id="rId10" Type="http://schemas.openxmlformats.org/officeDocument/2006/relationships/hyperlink" Target="https://hurma.work/blog/perezavantazhennya-hr-proczesiv-novi-roli-novogo-chas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6642/jen-2019-1(87)-9-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5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22</cp:revision>
  <dcterms:created xsi:type="dcterms:W3CDTF">2022-04-18T16:13:00Z</dcterms:created>
  <dcterms:modified xsi:type="dcterms:W3CDTF">2022-04-28T13:31:00Z</dcterms:modified>
</cp:coreProperties>
</file>