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uk-UA" w:eastAsia="ru-RU"/>
          <w14:ligatures w14:val="none"/>
        </w:rPr>
      </w:pPr>
      <w:bookmarkStart w:id="0" w:name="_Hlk121325111"/>
      <w:bookmarkEnd w:id="0"/>
      <w:r w:rsidRPr="0042326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uk-UA" w:eastAsia="ru-RU"/>
          <w14:ligatures w14:val="none"/>
        </w:rPr>
        <w:t>Міністерство освіти і науки України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  <w:t>Національний університет «Полтавська політехніка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  <w:t>імені Юрія Кондратюка»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В.Г. </w:t>
      </w:r>
      <w:proofErr w:type="spellStart"/>
      <w:r w:rsidRPr="00423262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Топорков</w:t>
      </w:r>
      <w:proofErr w:type="spellEnd"/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АРХІТЕКТУРНА КОЛОРИСТИКА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Навчальний посібник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t xml:space="preserve"> </w:t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drawing>
          <wp:inline distT="0" distB="0" distL="0" distR="0" wp14:anchorId="69CC5993" wp14:editId="5F954A9F">
            <wp:extent cx="1871133" cy="1235497"/>
            <wp:effectExtent l="0" t="0" r="0" b="3175"/>
            <wp:docPr id="3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Рисунок 3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06" cy="125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t xml:space="preserve">  </w:t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drawing>
          <wp:inline distT="0" distB="0" distL="0" distR="0" wp14:anchorId="7D5C9704" wp14:editId="641A6BD0">
            <wp:extent cx="1240367" cy="1240367"/>
            <wp:effectExtent l="0" t="0" r="0" b="0"/>
            <wp:docPr id="1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Рисунок 1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387" cy="125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t xml:space="preserve">  </w:t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drawing>
          <wp:inline distT="0" distB="0" distL="0" distR="0" wp14:anchorId="64A6F209" wp14:editId="73A03D8D">
            <wp:extent cx="1849967" cy="1229521"/>
            <wp:effectExtent l="0" t="0" r="0" b="8890"/>
            <wp:docPr id="1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Рисунок 1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29" cy="12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drawing>
          <wp:inline distT="0" distB="0" distL="0" distR="0" wp14:anchorId="656634D8" wp14:editId="1D062E98">
            <wp:extent cx="3098801" cy="2065867"/>
            <wp:effectExtent l="0" t="0" r="6350" b="0"/>
            <wp:docPr id="3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Рисунок 3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681" cy="20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 xml:space="preserve">  </w:t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t xml:space="preserve">     </w:t>
      </w:r>
      <w:r w:rsidRPr="004232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 w:eastAsia="ru-RU"/>
        </w:rPr>
        <w:drawing>
          <wp:inline distT="0" distB="0" distL="0" distR="0" wp14:anchorId="113634D2" wp14:editId="67950739">
            <wp:extent cx="1735666" cy="2065223"/>
            <wp:effectExtent l="0" t="0" r="0" b="0"/>
            <wp:docPr id="3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Рисунок 3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62" cy="210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Полтава  2022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>УДК 72.017.2(075.8)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        Т58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Рецензенти: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 Г.О. </w:t>
      </w:r>
      <w:proofErr w:type="spellStart"/>
      <w:r w:rsidRPr="00423262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Осиченко</w:t>
      </w:r>
      <w:proofErr w:type="spellEnd"/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,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доктор  архітектури, професор кафедри архітектури будівель і споруд та дизайну архітектурного середовища Харківського національного університету міського господарства імені О.М. Бекетова;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  В.А. Ніколаєнко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,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доктор архітектури, професор, завідувач кафедри архітектури будівель та дизайну Національного університету «Полтавська політехніка імені Юрія Кондратюка».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Рекомендовано до друку вченою радою Національного  університету «Полтавська політехніка імені Юрія Кондратюка»</w:t>
      </w: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Протокол  № _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 w:eastAsia="ru-RU"/>
          <w14:ligatures w14:val="none"/>
        </w:rPr>
        <w:t>3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__ від __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 w:eastAsia="ru-RU"/>
          <w14:ligatures w14:val="none"/>
        </w:rPr>
        <w:t>15 грудня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__ 2022 р.</w:t>
      </w: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1305"/>
          <w:tab w:val="lef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Топорков</w:t>
      </w:r>
      <w:proofErr w:type="spellEnd"/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В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Г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Архітектурна колористика. Навчальний посібник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/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В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Г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Топорков</w:t>
      </w:r>
      <w:proofErr w:type="spellEnd"/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;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за </w:t>
      </w:r>
      <w:proofErr w:type="spellStart"/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заг</w:t>
      </w:r>
      <w:proofErr w:type="spellEnd"/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ред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В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Г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Топоркова</w:t>
      </w:r>
      <w:proofErr w:type="spellEnd"/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 –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Полтава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: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Національний університет «Полтавська політехніка імені Юрія Кондратюка»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2022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– </w:t>
      </w: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235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с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.:</w:t>
      </w: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іл</w:t>
      </w:r>
      <w:proofErr w:type="spellEnd"/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 посібнику розглянуто</w:t>
      </w:r>
      <w:r w:rsidRPr="00423262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 історичному контексті прийоми використання кольору в архітектурі. Показана роль кольору у формуванні образних та естетичних характеристик об’єктів архітектури та міського середовища. Викладено основні творчі підходи до використання кольору у архітектурній композиції.  Розглянуто внесок видатних архітекторів та дизайнерів у розвиток культури застосування кольору в архітектурі.</w:t>
      </w:r>
    </w:p>
    <w:p w:rsidR="00423262" w:rsidRPr="00423262" w:rsidRDefault="00423262" w:rsidP="00423262">
      <w:pPr>
        <w:tabs>
          <w:tab w:val="left" w:pos="1305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Для студентів вищих навчальних закладів, що навчаються за напрямом «Архітектура».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                                                                                                       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tabs>
          <w:tab w:val="lef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:rsidR="00423262" w:rsidRPr="00423262" w:rsidRDefault="00423262" w:rsidP="00423262">
      <w:pPr>
        <w:tabs>
          <w:tab w:val="lef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55.11.01.01</w:t>
      </w:r>
      <w:r w:rsidRPr="00423262">
        <w:rPr>
          <w:rFonts w:ascii="Times New Roman" w:eastAsia="Times New Roman" w:hAnsi="Times New Roman" w:cs="Times New Roman"/>
          <w:kern w:val="0"/>
          <w:sz w:val="32"/>
          <w:szCs w:val="24"/>
          <w:lang w:val="uk-UA" w:eastAsia="ru-RU"/>
          <w14:ligatures w14:val="none"/>
        </w:rPr>
        <w:t xml:space="preserve">                                                         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© </w:t>
      </w:r>
      <w:proofErr w:type="spellStart"/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Топорков</w:t>
      </w:r>
      <w:proofErr w:type="spellEnd"/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В.Г., 2022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lastRenderedPageBreak/>
        <w:t>ЗМІСТ</w:t>
      </w:r>
    </w:p>
    <w:p w:rsidR="00423262" w:rsidRPr="00423262" w:rsidRDefault="00423262" w:rsidP="00423262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23262" w:rsidRPr="00423262" w:rsidRDefault="00423262" w:rsidP="00423262">
      <w:pPr>
        <w:keepNext/>
        <w:tabs>
          <w:tab w:val="left" w:pos="8505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Вступ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……………………………………………………………………. 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4</w:t>
      </w:r>
    </w:p>
    <w:p w:rsidR="00423262" w:rsidRPr="00423262" w:rsidRDefault="00423262" w:rsidP="004232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:rsidR="00423262" w:rsidRPr="00423262" w:rsidRDefault="00423262" w:rsidP="00423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І. Феномен кольору та його сприйняття людиною</w:t>
      </w:r>
    </w:p>
    <w:p w:rsidR="00423262" w:rsidRPr="00423262" w:rsidRDefault="00423262" w:rsidP="00423262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1.1.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Pr="00423262">
        <w:rPr>
          <w:rFonts w:ascii="Times New Roman" w:hAnsi="Times New Roman" w:cs="Times New Roman"/>
          <w:sz w:val="28"/>
          <w:szCs w:val="28"/>
          <w:lang w:val="uk-UA" w:eastAsia="ru-RU"/>
        </w:rPr>
        <w:t>Особливості  сприйняття кольору людиною…………………… 5</w:t>
      </w:r>
    </w:p>
    <w:p w:rsidR="00423262" w:rsidRPr="00423262" w:rsidRDefault="00423262" w:rsidP="00423262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232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1.2.   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Кольоровий спектр. Кольоров</w:t>
      </w:r>
      <w:r w:rsidR="00393D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е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к</w:t>
      </w:r>
      <w:r w:rsidR="00393D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оло..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…………………………..</w:t>
      </w:r>
      <w:r w:rsidRPr="004232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7</w:t>
      </w:r>
    </w:p>
    <w:p w:rsidR="00423262" w:rsidRPr="00423262" w:rsidRDefault="00423262" w:rsidP="00423262">
      <w:pPr>
        <w:numPr>
          <w:ilvl w:val="1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3262">
        <w:rPr>
          <w:rFonts w:ascii="Times New Roman" w:hAnsi="Times New Roman" w:cs="Times New Roman"/>
          <w:sz w:val="28"/>
          <w:szCs w:val="28"/>
          <w:lang w:val="uk-UA"/>
        </w:rPr>
        <w:t xml:space="preserve">Кольоровий тон, насиченість, </w:t>
      </w:r>
      <w:proofErr w:type="spellStart"/>
      <w:r w:rsidRPr="00423262">
        <w:rPr>
          <w:rFonts w:ascii="Times New Roman" w:hAnsi="Times New Roman" w:cs="Times New Roman"/>
          <w:sz w:val="28"/>
          <w:szCs w:val="28"/>
          <w:lang w:val="uk-UA"/>
        </w:rPr>
        <w:t>світлота</w:t>
      </w:r>
      <w:proofErr w:type="spellEnd"/>
      <w:r w:rsidRPr="00423262">
        <w:rPr>
          <w:rFonts w:ascii="Times New Roman" w:hAnsi="Times New Roman" w:cs="Times New Roman"/>
          <w:sz w:val="28"/>
          <w:szCs w:val="28"/>
          <w:lang w:val="uk-UA"/>
        </w:rPr>
        <w:t xml:space="preserve"> кольору……………….. 11</w:t>
      </w:r>
    </w:p>
    <w:p w:rsidR="00423262" w:rsidRPr="00423262" w:rsidRDefault="00423262" w:rsidP="00423262">
      <w:pPr>
        <w:numPr>
          <w:ilvl w:val="1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3262">
        <w:rPr>
          <w:rFonts w:ascii="Times New Roman" w:hAnsi="Times New Roman" w:cs="Times New Roman"/>
          <w:sz w:val="28"/>
          <w:szCs w:val="28"/>
          <w:lang w:val="uk-UA"/>
        </w:rPr>
        <w:t>Класифікація кольорів. Кольорові системи……………………. 12</w:t>
      </w:r>
    </w:p>
    <w:p w:rsidR="00423262" w:rsidRPr="00423262" w:rsidRDefault="00423262" w:rsidP="00423262">
      <w:pPr>
        <w:numPr>
          <w:ilvl w:val="1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3262">
        <w:rPr>
          <w:rFonts w:ascii="Times New Roman" w:hAnsi="Times New Roman" w:cs="Times New Roman"/>
          <w:sz w:val="28"/>
          <w:szCs w:val="28"/>
          <w:lang w:val="uk-UA"/>
        </w:rPr>
        <w:t>Психологічний вплив кольору на людину………………………17</w:t>
      </w:r>
    </w:p>
    <w:p w:rsidR="00423262" w:rsidRPr="00423262" w:rsidRDefault="00423262" w:rsidP="00423262">
      <w:pPr>
        <w:numPr>
          <w:ilvl w:val="1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326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Кольорові асоціації</w:t>
      </w:r>
      <w:r w:rsidRPr="0042326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2326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та символіка кольору……………………... 20</w:t>
      </w:r>
    </w:p>
    <w:p w:rsidR="00423262" w:rsidRPr="00423262" w:rsidRDefault="00423262" w:rsidP="00423262">
      <w:pPr>
        <w:numPr>
          <w:ilvl w:val="1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3262">
        <w:rPr>
          <w:rFonts w:ascii="Times New Roman" w:hAnsi="Times New Roman" w:cs="Times New Roman"/>
          <w:sz w:val="28"/>
          <w:szCs w:val="28"/>
          <w:lang w:val="uk-UA"/>
        </w:rPr>
        <w:t>Кольорові контрасти……………………………………………..  23</w:t>
      </w:r>
    </w:p>
    <w:p w:rsidR="00423262" w:rsidRPr="00423262" w:rsidRDefault="00423262" w:rsidP="00423262">
      <w:pPr>
        <w:numPr>
          <w:ilvl w:val="1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326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Кольорова гармонія……………………………………………...  29</w:t>
      </w:r>
    </w:p>
    <w:p w:rsidR="00423262" w:rsidRPr="00423262" w:rsidRDefault="00423262" w:rsidP="00423262">
      <w:pPr>
        <w:numPr>
          <w:ilvl w:val="1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2326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Колористичне вирішення архітектурного об’єкту…………….  32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ІІ. Історичні етапи застосування</w:t>
      </w: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 </w:t>
      </w:r>
      <w:proofErr w:type="spellStart"/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кольору</w:t>
      </w:r>
      <w:proofErr w:type="spellEnd"/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 в </w:t>
      </w:r>
      <w:proofErr w:type="spellStart"/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архітектурі</w:t>
      </w:r>
      <w:proofErr w:type="spellEnd"/>
    </w:p>
    <w:p w:rsidR="00423262" w:rsidRPr="00423262" w:rsidRDefault="00423262" w:rsidP="00423262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2.1.    Колір в архітектурі Стародавнього світу………………………. 33   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2.2</w:t>
      </w:r>
      <w:r w:rsidRPr="00423262"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8"/>
          <w:lang w:val="uk-UA" w:eastAsia="ru-RU"/>
          <w14:ligatures w14:val="none"/>
        </w:rPr>
        <w:t xml:space="preserve">.   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Колір в архітектурі Середньовіччя………………………………37</w:t>
      </w:r>
      <w:r w:rsidRPr="00423262"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val="uk-UA" w:eastAsia="ru-RU"/>
          <w14:ligatures w14:val="none"/>
        </w:rPr>
        <w:t xml:space="preserve">  </w:t>
      </w:r>
    </w:p>
    <w:p w:rsidR="00423262" w:rsidRPr="00423262" w:rsidRDefault="00423262" w:rsidP="004232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val="uk-UA" w:eastAsia="ru-RU"/>
          <w14:ligatures w14:val="none"/>
        </w:rPr>
        <w:t xml:space="preserve">      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2.2.1. Колір в середньовічній Японії та східній Азії……………. 37</w:t>
      </w:r>
    </w:p>
    <w:p w:rsidR="00423262" w:rsidRPr="00423262" w:rsidRDefault="00423262" w:rsidP="0042326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  <w:t xml:space="preserve">       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2.2.2. Колір в середньовічній Європі…………………………….. 43</w:t>
      </w:r>
    </w:p>
    <w:p w:rsidR="00423262" w:rsidRPr="00423262" w:rsidRDefault="00423262" w:rsidP="00423262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2.2.3.</w:t>
      </w:r>
      <w:r w:rsidRPr="00423262"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  <w:t xml:space="preserve">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Колір дахів та їх вплив на естетичні якості забудови         середньовічних міст………………………………………………. 83</w:t>
      </w:r>
    </w:p>
    <w:p w:rsidR="00423262" w:rsidRPr="00423262" w:rsidRDefault="00423262" w:rsidP="00423262">
      <w:pPr>
        <w:keepNext/>
        <w:tabs>
          <w:tab w:val="left" w:pos="8505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2.3.</w:t>
      </w:r>
      <w:r w:rsidRPr="00423262"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  <w:t xml:space="preserve">  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Колір в архітектурі епохи Відродження  (</w:t>
      </w:r>
      <w:proofErr w:type="spellStart"/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поч</w:t>
      </w:r>
      <w:proofErr w:type="spellEnd"/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XV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–</w:t>
      </w:r>
      <w:proofErr w:type="spellStart"/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поч</w:t>
      </w:r>
      <w:proofErr w:type="spellEnd"/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XVII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ст.).86</w:t>
      </w:r>
      <w:r w:rsidRPr="00423262"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  <w:t xml:space="preserve">  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2.4.   </w:t>
      </w:r>
      <w:r w:rsidRPr="0042326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Колір в архітектурі ХVII – IХХ віків….</w:t>
      </w:r>
      <w:r w:rsidR="00DF5EC4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.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….…………………….. 93  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     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ІІІ. Колір у формуванні естетичних якостей міського середовища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3.1. </w:t>
      </w:r>
      <w:r w:rsidRPr="00423262"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  <w:t xml:space="preserve">  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Монохромна архітектура……………….……..…………….……99   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3.2.   </w:t>
      </w:r>
      <w:r w:rsidRPr="00423262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Підкреслення кольором деталей на фасадах.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………...……….... 111 </w:t>
      </w:r>
    </w:p>
    <w:p w:rsidR="00423262" w:rsidRPr="00423262" w:rsidRDefault="00423262" w:rsidP="0042326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3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.3.   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П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ідкреслення кольором частини будівлі……………….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..…..….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 120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 </w:t>
      </w:r>
    </w:p>
    <w:p w:rsidR="00423262" w:rsidRPr="00423262" w:rsidRDefault="00423262" w:rsidP="00423262">
      <w:pPr>
        <w:spacing w:after="0"/>
        <w:rPr>
          <w:rFonts w:ascii="Times New Roman" w:eastAsia="Times New Roman" w:hAnsi="Times New Roman" w:cs="Times New Roman"/>
          <w:bCs/>
          <w:color w:val="00B0F0"/>
          <w:kern w:val="0"/>
          <w:sz w:val="28"/>
          <w:szCs w:val="24"/>
          <w:lang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3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.4.  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 </w:t>
      </w:r>
      <w:r w:rsidRPr="0042326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Виявлення кольором функції……………….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……........................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128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 </w:t>
      </w:r>
    </w:p>
    <w:p w:rsidR="00423262" w:rsidRPr="00423262" w:rsidRDefault="00423262" w:rsidP="00423262">
      <w:pPr>
        <w:spacing w:after="0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3.5.    </w:t>
      </w:r>
      <w:r w:rsidRPr="0042326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Підкреслення кольором конструкцій будівлі…………………... 135</w:t>
      </w:r>
    </w:p>
    <w:p w:rsidR="00423262" w:rsidRPr="00423262" w:rsidRDefault="00423262" w:rsidP="00423262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3.6.    Багатоколірна архітектура……………..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………………………… 143</w:t>
      </w:r>
    </w:p>
    <w:p w:rsidR="00423262" w:rsidRPr="00423262" w:rsidRDefault="00423262" w:rsidP="00423262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3.7.    </w:t>
      </w:r>
      <w:proofErr w:type="spellStart"/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Суперграфіка</w:t>
      </w:r>
      <w:proofErr w:type="spellEnd"/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……………………………………………………… 164</w:t>
      </w:r>
    </w:p>
    <w:p w:rsidR="00423262" w:rsidRPr="00423262" w:rsidRDefault="00423262" w:rsidP="00423262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3.</w:t>
      </w:r>
      <w:r w:rsidR="00DF5EC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8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.     Колір в промисловій архітектурі………………………………..  </w:t>
      </w:r>
      <w:r w:rsidR="00DF5EC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180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Додатки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>………………………………………………………………….  220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Додаток А  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Приклади</w:t>
      </w: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курсових та</w:t>
      </w: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комплексних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 архітектурних проектів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           </w:t>
      </w:r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val="uk-UA" w:eastAsia="ru-RU"/>
          <w14:ligatures w14:val="none"/>
        </w:rPr>
        <w:t xml:space="preserve"> з активним використанням кольору…………….……………… 220    </w:t>
      </w:r>
    </w:p>
    <w:p w:rsidR="00423262" w:rsidRPr="00423262" w:rsidRDefault="00423262" w:rsidP="00423262">
      <w:pPr>
        <w:tabs>
          <w:tab w:val="left" w:pos="8505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Додаток Б   </w:t>
      </w:r>
      <w:r w:rsidRPr="004232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Основні терміни і визначення……………………………. 222    </w:t>
      </w:r>
    </w:p>
    <w:p w:rsidR="00A828D4" w:rsidRDefault="00423262" w:rsidP="00423262"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Список </w:t>
      </w:r>
      <w:proofErr w:type="spellStart"/>
      <w:r w:rsidRPr="0042326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літератури</w:t>
      </w:r>
      <w:proofErr w:type="spellEnd"/>
      <w:r w:rsidRPr="0042326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………………………………………………………232</w:t>
      </w:r>
    </w:p>
    <w:sectPr w:rsidR="00A8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402D"/>
    <w:multiLevelType w:val="multilevel"/>
    <w:tmpl w:val="9A88E4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5531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62"/>
    <w:rsid w:val="00393D77"/>
    <w:rsid w:val="00423262"/>
    <w:rsid w:val="00A828D4"/>
    <w:rsid w:val="00D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41AA"/>
  <w15:chartTrackingRefBased/>
  <w15:docId w15:val="{723C0EA3-4B5B-4719-AD85-9592218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Computer</dc:creator>
  <cp:keywords/>
  <dc:description/>
  <cp:lastModifiedBy>Personal Computer</cp:lastModifiedBy>
  <cp:revision>4</cp:revision>
  <dcterms:created xsi:type="dcterms:W3CDTF">2022-12-21T16:34:00Z</dcterms:created>
  <dcterms:modified xsi:type="dcterms:W3CDTF">2022-12-21T16:50:00Z</dcterms:modified>
</cp:coreProperties>
</file>