
<file path=[Content_Types].xml><?xml version="1.0" encoding="utf-8"?>
<Types xmlns="http://schemas.openxmlformats.org/package/2006/content-types">
  <Default Extension="jpg" ContentType="image/jpeg"/>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1" w:lineRule="exact"/>
        <w:ind/>
        <w:rPr/>
      </w:pPr>
      <w:r>
        <mc:AlternateContent>
          <mc:Choice Requires="wpg">
            <w:drawing>
              <wp:anchor xmlns:wp="http://schemas.openxmlformats.org/drawingml/2006/wordprocessingDrawing" xmlns:wp14="http://schemas.microsoft.com/office/word/2010/wordprocessingDrawing" distT="0" distB="0" distL="0" distR="0" simplePos="0" relativeHeight="3072" behindDoc="1" locked="0" layoutInCell="1" allowOverlap="1">
                <wp:simplePos x="0" y="0"/>
                <wp:positionH relativeFrom="page">
                  <wp:posOffset>3776472</wp:posOffset>
                </wp:positionH>
                <wp:positionV relativeFrom="page">
                  <wp:posOffset>2549651</wp:posOffset>
                </wp:positionV>
                <wp:extent cx="2887979" cy="705612"/>
                <wp:effectExtent l="0" t="0" r="0" b="0"/>
                <wp:wrapNone/>
                <wp:docPr id="1" name="Freeform: Shape 0"/>
                <wp:cNvGraphicFramePr/>
                <a:graphic xmlns:a="http://schemas.openxmlformats.org/drawingml/2006/main">
                  <a:graphicData uri="http://schemas.microsoft.com/office/word/2010/wordprocessingShape">
                    <wps:wsp>
                      <wps:cNvPr id="0" name=""/>
                      <wps:cNvSpPr/>
                      <wps:spPr bwMode="auto">
                        <a:xfrm>
                          <a:off x="0" y="0"/>
                          <a:ext cx="2887978" cy="705610"/>
                        </a:xfrm>
                        <a:custGeom>
                          <a:avLst/>
                          <a:gdLst/>
                          <a:ahLst/>
                          <a:cxnLst/>
                          <a:rect l="l" t="t" r="r" b="b"/>
                          <a:pathLst>
                            <a:path w="2887979" h="705612" fill="norm" stroke="1" extrusionOk="0">
                              <a:moveTo>
                                <a:pt x="0" y="470916"/>
                              </a:moveTo>
                              <a:lnTo>
                                <a:pt x="2887979" y="470916"/>
                              </a:lnTo>
                              <a:lnTo>
                                <a:pt x="2887979" y="705612"/>
                              </a:lnTo>
                              <a:lnTo>
                                <a:pt x="0" y="705612"/>
                              </a:lnTo>
                              <a:lnTo>
                                <a:pt x="0" y="470916"/>
                              </a:lnTo>
                              <a:close/>
                              <a:moveTo>
                                <a:pt x="0" y="0"/>
                              </a:moveTo>
                              <a:lnTo>
                                <a:pt x="2887979" y="0"/>
                              </a:lnTo>
                              <a:lnTo>
                                <a:pt x="2887979" y="236220"/>
                              </a:lnTo>
                              <a:lnTo>
                                <a:pt x="0" y="236220"/>
                              </a:lnTo>
                              <a:lnTo>
                                <a:pt x="0" y="0"/>
                              </a:lnTo>
                              <a:close/>
                            </a:path>
                          </a:pathLst>
                        </a:custGeom>
                        <a:solidFill>
                          <a:srgbClr val="FFFFFF"/>
                        </a:solidFill>
                        <a:ln>
                          <a:noFill/>
                        </a:ln>
                      </wps:spPr>
                      <wps:bodyPr rot="0">
                        <a:prstTxWarp prst="textNoShape">
                          <a:avLst/>
                        </a:prstTxWarp>
                        <a:noAutofit/>
                      </wps:bodyPr>
                    </wps:wsp>
                  </a:graphicData>
                </a:graphic>
              </wp:anchor>
            </w:drawing>
          </mc:Choice>
          <mc:Fallback>
            <w:pict>
              <v:shape id="shape 0" o:spid="_x0000_s0" style="position:absolute;z-index:-3072;o:allowoverlap:true;o:allowincell:true;mso-position-horizontal-relative:page;margin-left:297.36pt;mso-position-horizontal:absolute;mso-position-vertical-relative:page;margin-top:200.76pt;mso-position-vertical:absolute;width:227.40pt;height:55.56pt;mso-wrap-distance-left:0.00pt;mso-wrap-distance-top:0.00pt;mso-wrap-distance-right:0.00pt;mso-wrap-distance-bottom:0.00pt;visibility:visible;" path="m0,66738l100000,66738l100000,100000l0,100000l0,66738xm0,0l100000,0l100000,33477l0,33477l0,0xe" coordsize="100000,100000" fillcolor="#FFFFFF" stroked="f">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096" behindDoc="0" locked="0" layoutInCell="1" allowOverlap="1">
                <wp:simplePos x="0" y="0"/>
                <wp:positionH relativeFrom="page">
                  <wp:posOffset>1918670</wp:posOffset>
                </wp:positionH>
                <wp:positionV relativeFrom="page">
                  <wp:posOffset>388553</wp:posOffset>
                </wp:positionV>
                <wp:extent cx="3933227" cy="205044"/>
                <wp:effectExtent l="0" t="0" r="0" b="0"/>
                <wp:wrapNone/>
                <wp:docPr id="2" name="Text Box 0"/>
                <wp:cNvGraphicFramePr/>
                <a:graphic xmlns:a="http://schemas.openxmlformats.org/drawingml/2006/main">
                  <a:graphicData uri="http://schemas.microsoft.com/office/word/2010/wordprocessingShape">
                    <wps:wsp>
                      <wps:cNvPr id="0" name=""/>
                      <wps:cNvSpPr/>
                      <wps:spPr bwMode="auto">
                        <a:xfrm>
                          <a:off x="0" y="0"/>
                          <a:ext cx="3933226" cy="205042"/>
                        </a:xfrm>
                        <a:prstGeom prst="rect">
                          <a:avLst/>
                        </a:prstGeom>
                        <a:noFill/>
                        <a:ln>
                          <a:noFill/>
                        </a:ln>
                      </wps:spPr>
                      <wps:txbx>
                        <w:txbxContent>
                          <w:p>
                            <w:pPr>
                              <w:pStyle w:val="756"/>
                              <w:pBdr/>
                              <w:spacing w:before="0" w:line="322" w:lineRule="exact"/>
                              <w:ind/>
                              <w:rPr/>
                            </w:pPr>
                            <w:r>
                              <w:rPr>
                                <w:rStyle w:val="962"/>
                                <w:spacing w:val="-1"/>
                              </w:rPr>
                              <w:t xml:space="preserve">МІНІСТЕРСТВО ОСВІТИ І НАУКИ УКРАЇНИ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 o:spid="_x0000_s1" o:spt="1" type="#_x0000_t1" style="position:absolute;z-index:4096;o:allowoverlap:true;o:allowincell:true;mso-position-horizontal-relative:page;margin-left:151.08pt;mso-position-horizontal:absolute;mso-position-vertical-relative:page;margin-top:30.59pt;mso-position-vertical:absolute;width:309.70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МІНІСТЕРСТВО ОСВІТИ І НАУКИ УКРАЇНИ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6144" behindDoc="0" locked="0" layoutInCell="1" allowOverlap="1">
                <wp:simplePos x="0" y="0"/>
                <wp:positionH relativeFrom="page">
                  <wp:posOffset>1195023</wp:posOffset>
                </wp:positionH>
                <wp:positionV relativeFrom="page">
                  <wp:posOffset>798641</wp:posOffset>
                </wp:positionV>
                <wp:extent cx="5397591" cy="205044"/>
                <wp:effectExtent l="0" t="0" r="0" b="0"/>
                <wp:wrapNone/>
                <wp:docPr id="3" name="Text Box 0"/>
                <wp:cNvGraphicFramePr/>
                <a:graphic xmlns:a="http://schemas.openxmlformats.org/drawingml/2006/main">
                  <a:graphicData uri="http://schemas.microsoft.com/office/word/2010/wordprocessingShape">
                    <wps:wsp>
                      <wps:cNvPr id="0" name=""/>
                      <wps:cNvSpPr/>
                      <wps:spPr bwMode="auto">
                        <a:xfrm>
                          <a:off x="0" y="0"/>
                          <a:ext cx="5397590" cy="205042"/>
                        </a:xfrm>
                        <a:prstGeom prst="rect">
                          <a:avLst/>
                        </a:prstGeom>
                        <a:noFill/>
                        <a:ln>
                          <a:noFill/>
                        </a:ln>
                      </wps:spPr>
                      <wps:txbx>
                        <w:txbxContent>
                          <w:p>
                            <w:pPr>
                              <w:pStyle w:val="756"/>
                              <w:pBdr/>
                              <w:spacing w:before="0" w:line="322" w:lineRule="exact"/>
                              <w:ind/>
                              <w:rPr/>
                            </w:pPr>
                            <w:r>
                              <w:rPr>
                                <w:rStyle w:val="962"/>
                                <w:spacing w:val="-1"/>
                              </w:rPr>
                              <w:t xml:space="preserve">«ПОЛТАВСЬКА ПОЛІТЕХНІКА ІМЕНІ ЮРІЯ КОНДРАТЮКА»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 o:spid="_x0000_s2" o:spt="1" type="#_x0000_t1" style="position:absolute;z-index:6144;o:allowoverlap:true;o:allowincell:true;mso-position-horizontal-relative:page;margin-left:94.10pt;mso-position-horizontal:absolute;mso-position-vertical-relative:page;margin-top:62.89pt;mso-position-vertical:absolute;width:425.01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«ПОЛТАВСЬКА ПОЛІТЕХНІКА ІМЕНІ ЮРІЯ КОНДРАТЮКА»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7168" behindDoc="0" locked="0" layoutInCell="1" allowOverlap="1">
                <wp:simplePos x="0" y="0"/>
                <wp:positionH relativeFrom="page">
                  <wp:posOffset>1978864</wp:posOffset>
                </wp:positionH>
                <wp:positionV relativeFrom="page">
                  <wp:posOffset>1003685</wp:posOffset>
                </wp:positionV>
                <wp:extent cx="3748762" cy="205044"/>
                <wp:effectExtent l="0" t="0" r="0" b="0"/>
                <wp:wrapNone/>
                <wp:docPr id="4" name="Text Box 0"/>
                <wp:cNvGraphicFramePr/>
                <a:graphic xmlns:a="http://schemas.openxmlformats.org/drawingml/2006/main">
                  <a:graphicData uri="http://schemas.microsoft.com/office/word/2010/wordprocessingShape">
                    <wps:wsp>
                      <wps:cNvPr id="0" name=""/>
                      <wps:cNvSpPr/>
                      <wps:spPr bwMode="auto">
                        <a:xfrm>
                          <a:off x="0" y="0"/>
                          <a:ext cx="3748761" cy="205042"/>
                        </a:xfrm>
                        <a:prstGeom prst="rect">
                          <a:avLst/>
                        </a:prstGeom>
                        <a:noFill/>
                        <a:ln>
                          <a:noFill/>
                        </a:ln>
                      </wps:spPr>
                      <wps:txbx>
                        <w:txbxContent>
                          <w:p>
                            <w:pPr>
                              <w:pStyle w:val="756"/>
                              <w:pBdr/>
                              <w:spacing w:before="0" w:line="322" w:lineRule="exact"/>
                              <w:ind/>
                              <w:rPr/>
                            </w:pPr>
                            <w:r>
                              <w:rPr>
                                <w:rStyle w:val="962"/>
                                <w:spacing w:val="-1"/>
                              </w:rPr>
                              <w:t xml:space="preserve">Факультет філології, психології та педагогіки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3" o:spid="_x0000_s3" o:spt="1" type="#_x0000_t1" style="position:absolute;z-index:7168;o:allowoverlap:true;o:allowincell:true;mso-position-horizontal-relative:page;margin-left:155.82pt;mso-position-horizontal:absolute;mso-position-vertical-relative:page;margin-top:79.03pt;mso-position-vertical:absolute;width:295.18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Факультет філології, психології та педагогіки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8192" behindDoc="0" locked="0" layoutInCell="1" allowOverlap="1">
                <wp:simplePos x="0" y="0"/>
                <wp:positionH relativeFrom="page">
                  <wp:posOffset>1753364</wp:posOffset>
                </wp:positionH>
                <wp:positionV relativeFrom="page">
                  <wp:posOffset>1208729</wp:posOffset>
                </wp:positionV>
                <wp:extent cx="4241935" cy="205044"/>
                <wp:effectExtent l="0" t="0" r="0" b="0"/>
                <wp:wrapNone/>
                <wp:docPr id="5" name="Text Box 0"/>
                <wp:cNvGraphicFramePr/>
                <a:graphic xmlns:a="http://schemas.openxmlformats.org/drawingml/2006/main">
                  <a:graphicData uri="http://schemas.microsoft.com/office/word/2010/wordprocessingShape">
                    <wps:wsp>
                      <wps:cNvPr id="0" name=""/>
                      <wps:cNvSpPr/>
                      <wps:spPr bwMode="auto">
                        <a:xfrm>
                          <a:off x="0" y="0"/>
                          <a:ext cx="4241934" cy="205042"/>
                        </a:xfrm>
                        <a:prstGeom prst="rect">
                          <a:avLst/>
                        </a:prstGeom>
                        <a:noFill/>
                        <a:ln>
                          <a:noFill/>
                        </a:ln>
                      </wps:spPr>
                      <wps:txbx>
                        <w:txbxContent>
                          <w:p>
                            <w:pPr>
                              <w:pStyle w:val="756"/>
                              <w:pBdr/>
                              <w:spacing w:before="0" w:line="322" w:lineRule="exact"/>
                              <w:ind/>
                              <w:rPr/>
                            </w:pPr>
                            <w:r>
                              <w:rPr>
                                <w:rStyle w:val="962"/>
                                <w:spacing w:val="-1"/>
                              </w:rPr>
                              <w:t xml:space="preserve">Кафедра загального мовознавства та іноземних мов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4" o:spid="_x0000_s4" o:spt="1" type="#_x0000_t1" style="position:absolute;z-index:8192;o:allowoverlap:true;o:allowincell:true;mso-position-horizontal-relative:page;margin-left:138.06pt;mso-position-horizontal:absolute;mso-position-vertical-relative:page;margin-top:95.18pt;mso-position-vertical:absolute;width:334.01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Кафедра загального мовознавства та іноземних мов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9216" behindDoc="0" locked="0" layoutInCell="1" allowOverlap="1">
                <wp:simplePos x="0" y="0"/>
                <wp:positionH relativeFrom="page">
                  <wp:posOffset>3776472</wp:posOffset>
                </wp:positionH>
                <wp:positionV relativeFrom="page">
                  <wp:posOffset>1824923</wp:posOffset>
                </wp:positionV>
                <wp:extent cx="2057138" cy="205044"/>
                <wp:effectExtent l="0" t="0" r="0" b="0"/>
                <wp:wrapNone/>
                <wp:docPr id="6" name="Text Box 0"/>
                <wp:cNvGraphicFramePr/>
                <a:graphic xmlns:a="http://schemas.openxmlformats.org/drawingml/2006/main">
                  <a:graphicData uri="http://schemas.microsoft.com/office/word/2010/wordprocessingShape">
                    <wps:wsp>
                      <wps:cNvPr id="0" name=""/>
                      <wps:cNvSpPr/>
                      <wps:spPr bwMode="auto">
                        <a:xfrm>
                          <a:off x="0" y="0"/>
                          <a:ext cx="2057137" cy="205042"/>
                        </a:xfrm>
                        <a:prstGeom prst="rect">
                          <a:avLst/>
                        </a:prstGeom>
                        <a:noFill/>
                        <a:ln>
                          <a:noFill/>
                        </a:ln>
                      </wps:spPr>
                      <wps:txbx>
                        <w:txbxContent>
                          <w:p>
                            <w:pPr>
                              <w:pStyle w:val="756"/>
                              <w:pBdr/>
                              <w:spacing w:before="0" w:line="322" w:lineRule="exact"/>
                              <w:ind/>
                              <w:rPr/>
                            </w:pPr>
                            <w:r>
                              <w:rPr>
                                <w:rStyle w:val="963"/>
                                <w:spacing w:val="-1"/>
                              </w:rPr>
                              <w:t xml:space="preserve">Рекомендовано до захисту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5" o:spid="_x0000_s5" o:spt="1" type="#_x0000_t1" style="position:absolute;z-index:9216;o:allowoverlap:true;o:allowincell:true;mso-position-horizontal-relative:page;margin-left:297.36pt;mso-position-horizontal:absolute;mso-position-vertical-relative:page;margin-top:143.69pt;mso-position-vertical:absolute;width:161.98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1"/>
                        </w:rPr>
                        <w:t xml:space="preserve">Рекомендовано до захисту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240" behindDoc="0" locked="0" layoutInCell="1" allowOverlap="1">
                <wp:simplePos x="0" y="0"/>
                <wp:positionH relativeFrom="page">
                  <wp:posOffset>3758258</wp:posOffset>
                </wp:positionH>
                <wp:positionV relativeFrom="page">
                  <wp:posOffset>2029967</wp:posOffset>
                </wp:positionV>
                <wp:extent cx="2881676" cy="205044"/>
                <wp:effectExtent l="0" t="0" r="0" b="0"/>
                <wp:wrapNone/>
                <wp:docPr id="7" name="Text Box 0"/>
                <wp:cNvGraphicFramePr/>
                <a:graphic xmlns:a="http://schemas.openxmlformats.org/drawingml/2006/main">
                  <a:graphicData uri="http://schemas.microsoft.com/office/word/2010/wordprocessingShape">
                    <wps:wsp>
                      <wps:cNvPr id="0" name=""/>
                      <wps:cNvSpPr/>
                      <wps:spPr bwMode="auto">
                        <a:xfrm>
                          <a:off x="0" y="0"/>
                          <a:ext cx="2881675" cy="205042"/>
                        </a:xfrm>
                        <a:prstGeom prst="rect">
                          <a:avLst/>
                        </a:prstGeom>
                        <a:noFill/>
                        <a:ln>
                          <a:noFill/>
                        </a:ln>
                      </wps:spPr>
                      <wps:txbx>
                        <w:txbxContent>
                          <w:p>
                            <w:pPr>
                              <w:pStyle w:val="756"/>
                              <w:pBdr/>
                              <w:spacing w:before="0" w:line="322" w:lineRule="exact"/>
                              <w:ind/>
                              <w:rPr/>
                            </w:pPr>
                            <w:r>
                              <w:rPr>
                                <w:rStyle w:val="963"/>
                                <w:highlight w:val="white"/>
                              </w:rPr>
                              <w:t xml:space="preserve">Протокол засідання кафедри № ____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6" o:spid="_x0000_s6" o:spt="1" type="#_x0000_t1" style="position:absolute;z-index:10240;o:allowoverlap:true;o:allowincell:true;mso-position-horizontal-relative:page;margin-left:295.93pt;mso-position-horizontal:absolute;mso-position-vertical-relative:page;margin-top:159.84pt;mso-position-vertical:absolute;width:226.90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highlight w:val="white"/>
                        </w:rPr>
                        <w:t xml:space="preserve">Протокол засідання кафедри № ____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1264" behindDoc="0" locked="0" layoutInCell="1" allowOverlap="1">
                <wp:simplePos x="0" y="0"/>
                <wp:positionH relativeFrom="page">
                  <wp:posOffset>3758258</wp:posOffset>
                </wp:positionH>
                <wp:positionV relativeFrom="page">
                  <wp:posOffset>2235011</wp:posOffset>
                </wp:positionV>
                <wp:extent cx="2624575" cy="205044"/>
                <wp:effectExtent l="0" t="0" r="0" b="0"/>
                <wp:wrapNone/>
                <wp:docPr id="8" name="Text Box 0"/>
                <wp:cNvGraphicFramePr/>
                <a:graphic xmlns:a="http://schemas.openxmlformats.org/drawingml/2006/main">
                  <a:graphicData uri="http://schemas.microsoft.com/office/word/2010/wordprocessingShape">
                    <wps:wsp>
                      <wps:cNvPr id="0" name=""/>
                      <wps:cNvSpPr/>
                      <wps:spPr bwMode="auto">
                        <a:xfrm>
                          <a:off x="0" y="0"/>
                          <a:ext cx="2624574" cy="205042"/>
                        </a:xfrm>
                        <a:prstGeom prst="rect">
                          <a:avLst/>
                        </a:prstGeom>
                        <a:noFill/>
                        <a:ln>
                          <a:noFill/>
                        </a:ln>
                      </wps:spPr>
                      <wps:txbx>
                        <w:txbxContent>
                          <w:p>
                            <w:pPr>
                              <w:pStyle w:val="756"/>
                              <w:pBdr/>
                              <w:spacing w:before="0" w:line="322" w:lineRule="exact"/>
                              <w:ind/>
                              <w:rPr/>
                            </w:pPr>
                            <w:r>
                              <w:rPr>
                                <w:rStyle w:val="963"/>
                                <w:spacing w:val="-1"/>
                              </w:rPr>
                              <w:t xml:space="preserve">від «____» _____________ 20__ р.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7" o:spid="_x0000_s7" o:spt="1" type="#_x0000_t1" style="position:absolute;z-index:11264;o:allowoverlap:true;o:allowincell:true;mso-position-horizontal-relative:page;margin-left:295.93pt;mso-position-horizontal:absolute;mso-position-vertical-relative:page;margin-top:175.99pt;mso-position-vertical:absolute;width:206.66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1"/>
                        </w:rPr>
                        <w:t xml:space="preserve">від «____» _____________ 20__ р.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2288" behindDoc="0" locked="0" layoutInCell="1" allowOverlap="1">
                <wp:simplePos x="0" y="0"/>
                <wp:positionH relativeFrom="page">
                  <wp:posOffset>3758258</wp:posOffset>
                </wp:positionH>
                <wp:positionV relativeFrom="page">
                  <wp:posOffset>2447129</wp:posOffset>
                </wp:positionV>
                <wp:extent cx="3284301" cy="205044"/>
                <wp:effectExtent l="0" t="0" r="0" b="0"/>
                <wp:wrapNone/>
                <wp:docPr id="9" name="Text Box 0"/>
                <wp:cNvGraphicFramePr/>
                <a:graphic xmlns:a="http://schemas.openxmlformats.org/drawingml/2006/main">
                  <a:graphicData uri="http://schemas.microsoft.com/office/word/2010/wordprocessingShape">
                    <wps:wsp>
                      <wps:cNvPr id="0" name=""/>
                      <wps:cNvSpPr/>
                      <wps:spPr bwMode="auto">
                        <a:xfrm>
                          <a:off x="0" y="0"/>
                          <a:ext cx="3284300" cy="205042"/>
                        </a:xfrm>
                        <a:prstGeom prst="rect">
                          <a:avLst/>
                        </a:prstGeom>
                        <a:noFill/>
                        <a:ln>
                          <a:noFill/>
                        </a:ln>
                      </wps:spPr>
                      <wps:txbx>
                        <w:txbxContent>
                          <w:p>
                            <w:pPr>
                              <w:pStyle w:val="756"/>
                              <w:pBdr/>
                              <w:spacing w:before="0" w:line="322" w:lineRule="exact"/>
                              <w:ind/>
                              <w:rPr/>
                            </w:pPr>
                            <w:r>
                              <w:rPr>
                                <w:rStyle w:val="963"/>
                                <w:spacing w:val="2"/>
                              </w:rPr>
                              <w:t xml:space="preserve">Завідувач кафедри </w:t>
                            </w:r>
                            <w:r>
                              <w:rPr>
                                <w:rStyle w:val="963"/>
                                <w:spacing w:val="2"/>
                                <w:lang w:val="uk-UA"/>
                              </w:rPr>
                              <w:t xml:space="preserve">   </w:t>
                            </w:r>
                            <w:r>
                              <w:rPr>
                                <w:rStyle w:val="963"/>
                                <w:spacing w:val="2"/>
                                <w:u w:val="single"/>
                                <w:lang w:val="uk-UA"/>
                              </w:rPr>
                              <w:t xml:space="preserve">Болотнікова А.П.</w:t>
                            </w:r>
                            <w:r>
                              <w:rPr>
                                <w:rStyle w:val="963"/>
                                <w:spacing w:val="2"/>
                              </w:rPr>
                              <w:t xml:space="preserve">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8" o:spid="_x0000_s8" o:spt="1" type="#_x0000_t1" style="position:absolute;z-index:12288;o:allowoverlap:true;o:allowincell:true;mso-position-horizontal-relative:page;margin-left:295.93pt;mso-position-horizontal:absolute;mso-position-vertical-relative:page;margin-top:192.69pt;mso-position-vertical:absolute;width:258.61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2"/>
                        </w:rPr>
                        <w:t xml:space="preserve">Завідувач кафедри </w:t>
                      </w:r>
                      <w:r>
                        <w:rPr>
                          <w:rStyle w:val="963"/>
                          <w:spacing w:val="2"/>
                          <w:lang w:val="uk-UA"/>
                        </w:rPr>
                        <w:t xml:space="preserve">   </w:t>
                      </w:r>
                      <w:r>
                        <w:rPr>
                          <w:rStyle w:val="963"/>
                          <w:spacing w:val="2"/>
                          <w:u w:val="single"/>
                          <w:lang w:val="uk-UA"/>
                        </w:rPr>
                        <w:t xml:space="preserve">Болотнікова А.П.</w:t>
                      </w:r>
                      <w:r>
                        <w:rPr>
                          <w:rStyle w:val="963"/>
                          <w:spacing w:val="2"/>
                        </w:rPr>
                        <w:t xml:space="preserve">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3312" behindDoc="0" locked="0" layoutInCell="1" allowOverlap="1">
                <wp:simplePos x="0" y="0"/>
                <wp:positionH relativeFrom="page">
                  <wp:posOffset>5350618</wp:posOffset>
                </wp:positionH>
                <wp:positionV relativeFrom="page">
                  <wp:posOffset>2652173</wp:posOffset>
                </wp:positionV>
                <wp:extent cx="1002558" cy="117418"/>
                <wp:effectExtent l="0" t="0" r="0" b="0"/>
                <wp:wrapNone/>
                <wp:docPr id="10" name="Text Box 0"/>
                <wp:cNvGraphicFramePr/>
                <a:graphic xmlns:a="http://schemas.openxmlformats.org/drawingml/2006/main">
                  <a:graphicData uri="http://schemas.microsoft.com/office/word/2010/wordprocessingShape">
                    <wps:wsp>
                      <wps:cNvPr id="0" name=""/>
                      <wps:cNvSpPr/>
                      <wps:spPr bwMode="auto">
                        <a:xfrm>
                          <a:off x="0" y="0"/>
                          <a:ext cx="1002557" cy="117417"/>
                        </a:xfrm>
                        <a:prstGeom prst="rect">
                          <a:avLst/>
                        </a:prstGeom>
                        <a:noFill/>
                        <a:ln>
                          <a:noFill/>
                        </a:ln>
                      </wps:spPr>
                      <wps:txbx>
                        <w:txbxContent>
                          <w:p>
                            <w:pPr>
                              <w:pStyle w:val="755"/>
                              <w:pBdr/>
                              <w:spacing w:before="0" w:line="184" w:lineRule="exact"/>
                              <w:ind/>
                              <w:rPr/>
                            </w:pPr>
                            <w:r>
                              <w:rPr>
                                <w:rStyle w:val="964"/>
                              </w:rPr>
                              <w:t xml:space="preserve">(прізвище та ініціали)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9" o:spid="_x0000_s9" o:spt="1" type="#_x0000_t1" style="position:absolute;z-index:13312;o:allowoverlap:true;o:allowincell:true;mso-position-horizontal-relative:page;margin-left:421.31pt;mso-position-horizontal:absolute;mso-position-vertical-relative:page;margin-top:208.83pt;mso-position-vertical:absolute;width:78.94pt;height:9.25pt;mso-wrap-distance-left:0.00pt;mso-wrap-distance-top:0.00pt;mso-wrap-distance-right:0.00pt;mso-wrap-distance-bottom:0.00pt;v-text-anchor:top;visibility:visible;" filled="f" stroked="f">
                <v:textbox inset="0,0,0,0">
                  <w:txbxContent>
                    <w:p>
                      <w:pPr>
                        <w:pStyle w:val="755"/>
                        <w:pBdr/>
                        <w:spacing w:before="0" w:line="184" w:lineRule="exact"/>
                        <w:ind/>
                        <w:rPr/>
                      </w:pPr>
                      <w:r>
                        <w:rPr>
                          <w:rStyle w:val="964"/>
                        </w:rPr>
                        <w:t xml:space="preserve">(прізвище та ініціали)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4336" behindDoc="0" locked="0" layoutInCell="1" allowOverlap="1">
                <wp:simplePos x="0" y="0"/>
                <wp:positionH relativeFrom="page">
                  <wp:posOffset>3758258</wp:posOffset>
                </wp:positionH>
                <wp:positionV relativeFrom="page">
                  <wp:posOffset>2814832</wp:posOffset>
                </wp:positionV>
                <wp:extent cx="2857607" cy="175251"/>
                <wp:effectExtent l="0" t="0" r="0" b="0"/>
                <wp:wrapNone/>
                <wp:docPr id="11" name="Text Box 0"/>
                <wp:cNvGraphicFramePr/>
                <a:graphic xmlns:a="http://schemas.openxmlformats.org/drawingml/2006/main">
                  <a:graphicData uri="http://schemas.microsoft.com/office/word/2010/wordprocessingShape">
                    <wps:wsp>
                      <wps:cNvPr id="0" name=""/>
                      <wps:cNvSpPr/>
                      <wps:spPr bwMode="auto">
                        <a:xfrm>
                          <a:off x="0" y="0"/>
                          <a:ext cx="2857606" cy="175250"/>
                        </a:xfrm>
                        <a:prstGeom prst="rect">
                          <a:avLst/>
                        </a:prstGeom>
                        <a:noFill/>
                        <a:ln>
                          <a:noFill/>
                        </a:ln>
                      </wps:spPr>
                      <wps:txbx>
                        <w:txbxContent>
                          <w:p>
                            <w:pPr>
                              <w:pStyle w:val="755"/>
                              <w:pBdr/>
                              <w:spacing w:before="0" w:line="275" w:lineRule="exact"/>
                              <w:ind/>
                              <w:rPr/>
                            </w:pPr>
                            <w:r>
                              <w:rPr>
                                <w:rStyle w:val="965"/>
                                <w:spacing w:val="-1"/>
                              </w:rPr>
                              <w:t xml:space="preserve">_____________________________________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0" o:spid="_x0000_s10" o:spt="1" type="#_x0000_t1" style="position:absolute;z-index:14336;o:allowoverlap:true;o:allowincell:true;mso-position-horizontal-relative:page;margin-left:295.93pt;mso-position-horizontal:absolute;mso-position-vertical-relative:page;margin-top:221.64pt;mso-position-vertical:absolute;width:225.01pt;height:13.80pt;mso-wrap-distance-left:0.00pt;mso-wrap-distance-top:0.00pt;mso-wrap-distance-right:0.00pt;mso-wrap-distance-bottom:0.00pt;v-text-anchor:top;visibility:visible;" filled="f" stroked="f">
                <v:textbox inset="0,0,0,0">
                  <w:txbxContent>
                    <w:p>
                      <w:pPr>
                        <w:pStyle w:val="755"/>
                        <w:pBdr/>
                        <w:spacing w:before="0" w:line="275" w:lineRule="exact"/>
                        <w:ind/>
                        <w:rPr/>
                      </w:pPr>
                      <w:r>
                        <w:rPr>
                          <w:rStyle w:val="965"/>
                          <w:spacing w:val="-1"/>
                        </w:rPr>
                        <w:t xml:space="preserve">_____________________________________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360" behindDoc="0" locked="0" layoutInCell="1" allowOverlap="1">
                <wp:simplePos x="0" y="0"/>
                <wp:positionH relativeFrom="page">
                  <wp:posOffset>5404930</wp:posOffset>
                </wp:positionH>
                <wp:positionV relativeFrom="page">
                  <wp:posOffset>2990083</wp:posOffset>
                </wp:positionV>
                <wp:extent cx="483327" cy="117418"/>
                <wp:effectExtent l="0" t="0" r="0" b="0"/>
                <wp:wrapNone/>
                <wp:docPr id="12" name="Text Box 0"/>
                <wp:cNvGraphicFramePr/>
                <a:graphic xmlns:a="http://schemas.openxmlformats.org/drawingml/2006/main">
                  <a:graphicData uri="http://schemas.microsoft.com/office/word/2010/wordprocessingShape">
                    <wps:wsp>
                      <wps:cNvPr id="0" name=""/>
                      <wps:cNvSpPr/>
                      <wps:spPr bwMode="auto">
                        <a:xfrm>
                          <a:off x="0" y="0"/>
                          <a:ext cx="483327" cy="117417"/>
                        </a:xfrm>
                        <a:prstGeom prst="rect">
                          <a:avLst/>
                        </a:prstGeom>
                        <a:noFill/>
                        <a:ln>
                          <a:noFill/>
                        </a:ln>
                      </wps:spPr>
                      <wps:txbx>
                        <w:txbxContent>
                          <w:p>
                            <w:pPr>
                              <w:pStyle w:val="755"/>
                              <w:pBdr/>
                              <w:spacing w:before="0" w:line="184" w:lineRule="exact"/>
                              <w:ind/>
                              <w:rPr/>
                            </w:pPr>
                            <w:r>
                              <w:rPr>
                                <w:rStyle w:val="964"/>
                                <w:spacing w:val="16"/>
                              </w:rPr>
                              <w:t xml:space="preserve">(підпис)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1" o:spid="_x0000_s11" o:spt="1" type="#_x0000_t1" style="position:absolute;z-index:15360;o:allowoverlap:true;o:allowincell:true;mso-position-horizontal-relative:page;margin-left:425.59pt;mso-position-horizontal:absolute;mso-position-vertical-relative:page;margin-top:235.44pt;mso-position-vertical:absolute;width:38.06pt;height:9.25pt;mso-wrap-distance-left:0.00pt;mso-wrap-distance-top:0.00pt;mso-wrap-distance-right:0.00pt;mso-wrap-distance-bottom:0.00pt;v-text-anchor:top;visibility:visible;" filled="f" stroked="f">
                <v:textbox inset="0,0,0,0">
                  <w:txbxContent>
                    <w:p>
                      <w:pPr>
                        <w:pStyle w:val="755"/>
                        <w:pBdr/>
                        <w:spacing w:before="0" w:line="184" w:lineRule="exact"/>
                        <w:ind/>
                        <w:rPr/>
                      </w:pPr>
                      <w:r>
                        <w:rPr>
                          <w:rStyle w:val="964"/>
                          <w:spacing w:val="16"/>
                        </w:rPr>
                        <w:t xml:space="preserve">(підпис)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6384" behindDoc="0" locked="0" layoutInCell="1" allowOverlap="1">
                <wp:simplePos x="0" y="0"/>
                <wp:positionH relativeFrom="page">
                  <wp:posOffset>2548127</wp:posOffset>
                </wp:positionH>
                <wp:positionV relativeFrom="page">
                  <wp:posOffset>3475034</wp:posOffset>
                </wp:positionV>
                <wp:extent cx="2508190" cy="205044"/>
                <wp:effectExtent l="0" t="0" r="0" b="0"/>
                <wp:wrapNone/>
                <wp:docPr id="13" name="Text Box 0"/>
                <wp:cNvGraphicFramePr/>
                <a:graphic xmlns:a="http://schemas.openxmlformats.org/drawingml/2006/main">
                  <a:graphicData uri="http://schemas.microsoft.com/office/word/2010/wordprocessingShape">
                    <wps:wsp>
                      <wps:cNvPr id="0" name=""/>
                      <wps:cNvSpPr/>
                      <wps:spPr bwMode="auto">
                        <a:xfrm>
                          <a:off x="0" y="0"/>
                          <a:ext cx="2508189" cy="205042"/>
                        </a:xfrm>
                        <a:prstGeom prst="rect">
                          <a:avLst/>
                        </a:prstGeom>
                        <a:noFill/>
                        <a:ln>
                          <a:noFill/>
                        </a:ln>
                      </wps:spPr>
                      <wps:txbx>
                        <w:txbxContent>
                          <w:p>
                            <w:pPr>
                              <w:pStyle w:val="756"/>
                              <w:pBdr/>
                              <w:spacing w:before="0" w:line="322" w:lineRule="exact"/>
                              <w:ind/>
                              <w:rPr/>
                            </w:pPr>
                            <w:r>
                              <w:rPr>
                                <w:rStyle w:val="962"/>
                                <w:spacing w:val="-1"/>
                              </w:rPr>
                              <w:t xml:space="preserve">КВАЛІФІКАЦІЙНА РОБОТА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2" o:spid="_x0000_s12" o:spt="1" type="#_x0000_t1" style="position:absolute;z-index:16384;o:allowoverlap:true;o:allowincell:true;mso-position-horizontal-relative:page;margin-left:200.64pt;mso-position-horizontal:absolute;mso-position-vertical-relative:page;margin-top:273.62pt;mso-position-vertical:absolute;width:197.50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КВАЛІФІКАЦІЙНА РОБОТА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7408" behindDoc="0" locked="0" layoutInCell="1" allowOverlap="1">
                <wp:simplePos x="0" y="0"/>
                <wp:positionH relativeFrom="page">
                  <wp:posOffset>2084832</wp:posOffset>
                </wp:positionH>
                <wp:positionV relativeFrom="page">
                  <wp:posOffset>3680078</wp:posOffset>
                </wp:positionV>
                <wp:extent cx="3433459" cy="205044"/>
                <wp:effectExtent l="0" t="0" r="0" b="0"/>
                <wp:wrapNone/>
                <wp:docPr id="14" name="Text Box 0"/>
                <wp:cNvGraphicFramePr/>
                <a:graphic xmlns:a="http://schemas.openxmlformats.org/drawingml/2006/main">
                  <a:graphicData uri="http://schemas.microsoft.com/office/word/2010/wordprocessingShape">
                    <wps:wsp>
                      <wps:cNvPr id="0" name=""/>
                      <wps:cNvSpPr/>
                      <wps:spPr bwMode="auto">
                        <a:xfrm>
                          <a:off x="0" y="0"/>
                          <a:ext cx="3433458" cy="205042"/>
                        </a:xfrm>
                        <a:prstGeom prst="rect">
                          <a:avLst/>
                        </a:prstGeom>
                        <a:noFill/>
                        <a:ln>
                          <a:noFill/>
                        </a:ln>
                      </wps:spPr>
                      <wps:txbx>
                        <w:txbxContent>
                          <w:p>
                            <w:pPr>
                              <w:pStyle w:val="756"/>
                              <w:pBdr/>
                              <w:spacing w:before="0" w:line="322" w:lineRule="exact"/>
                              <w:ind/>
                              <w:rPr/>
                            </w:pPr>
                            <w:r>
                              <w:rPr>
                                <w:rStyle w:val="962"/>
                                <w:spacing w:val="-1"/>
                              </w:rPr>
                              <w:t xml:space="preserve">на здобуття освітнього ступеня «Магістр»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3" o:spid="_x0000_s13" o:spt="1" type="#_x0000_t1" style="position:absolute;z-index:17408;o:allowoverlap:true;o:allowincell:true;mso-position-horizontal-relative:page;margin-left:164.16pt;mso-position-horizontal:absolute;mso-position-vertical-relative:page;margin-top:289.77pt;mso-position-vertical:absolute;width:270.35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на здобуття освітнього ступеня «Магістр»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8432" behindDoc="0" locked="0" layoutInCell="1" allowOverlap="1">
                <wp:simplePos x="0" y="0"/>
                <wp:positionH relativeFrom="page">
                  <wp:posOffset>2383042</wp:posOffset>
                </wp:positionH>
                <wp:positionV relativeFrom="page">
                  <wp:posOffset>3885122</wp:posOffset>
                </wp:positionV>
                <wp:extent cx="2794225" cy="205044"/>
                <wp:effectExtent l="0" t="0" r="0" b="0"/>
                <wp:wrapNone/>
                <wp:docPr id="15" name="Text Box 0"/>
                <wp:cNvGraphicFramePr/>
                <a:graphic xmlns:a="http://schemas.openxmlformats.org/drawingml/2006/main">
                  <a:graphicData uri="http://schemas.microsoft.com/office/word/2010/wordprocessingShape">
                    <wps:wsp>
                      <wps:cNvPr id="0" name=""/>
                      <wps:cNvSpPr/>
                      <wps:spPr bwMode="auto">
                        <a:xfrm>
                          <a:off x="0" y="0"/>
                          <a:ext cx="2794224" cy="205042"/>
                        </a:xfrm>
                        <a:prstGeom prst="rect">
                          <a:avLst/>
                        </a:prstGeom>
                        <a:noFill/>
                        <a:ln>
                          <a:noFill/>
                        </a:ln>
                      </wps:spPr>
                      <wps:txbx>
                        <w:txbxContent>
                          <w:p>
                            <w:pPr>
                              <w:pStyle w:val="756"/>
                              <w:pBdr/>
                              <w:spacing w:before="0" w:line="322" w:lineRule="exact"/>
                              <w:ind/>
                              <w:rPr/>
                            </w:pPr>
                            <w:r>
                              <w:rPr>
                                <w:rStyle w:val="963"/>
                                <w:spacing w:val="-1"/>
                              </w:rPr>
                              <w:t xml:space="preserve">спеціальності 014 «Середня освіта»,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4" o:spid="_x0000_s14" o:spt="1" type="#_x0000_t1" style="position:absolute;z-index:18432;o:allowoverlap:true;o:allowincell:true;mso-position-horizontal-relative:page;margin-left:187.64pt;mso-position-horizontal:absolute;mso-position-vertical-relative:page;margin-top:305.92pt;mso-position-vertical:absolute;width:220.02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1"/>
                        </w:rPr>
                        <w:t xml:space="preserve">спеціальності 014 «Середня освіта»,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9456" behindDoc="0" locked="0" layoutInCell="1" allowOverlap="1">
                <wp:simplePos x="0" y="0"/>
                <wp:positionH relativeFrom="page">
                  <wp:posOffset>1374458</wp:posOffset>
                </wp:positionH>
                <wp:positionV relativeFrom="page">
                  <wp:posOffset>4090166</wp:posOffset>
                </wp:positionV>
                <wp:extent cx="4957573" cy="205044"/>
                <wp:effectExtent l="0" t="0" r="0" b="0"/>
                <wp:wrapNone/>
                <wp:docPr id="16" name="Text Box 0"/>
                <wp:cNvGraphicFramePr/>
                <a:graphic xmlns:a="http://schemas.openxmlformats.org/drawingml/2006/main">
                  <a:graphicData uri="http://schemas.microsoft.com/office/word/2010/wordprocessingShape">
                    <wps:wsp>
                      <wps:cNvPr id="0" name=""/>
                      <wps:cNvSpPr/>
                      <wps:spPr bwMode="auto">
                        <a:xfrm>
                          <a:off x="0" y="0"/>
                          <a:ext cx="4957571" cy="205042"/>
                        </a:xfrm>
                        <a:prstGeom prst="rect">
                          <a:avLst/>
                        </a:prstGeom>
                        <a:noFill/>
                        <a:ln>
                          <a:noFill/>
                        </a:ln>
                      </wps:spPr>
                      <wps:txbx>
                        <w:txbxContent>
                          <w:p>
                            <w:pPr>
                              <w:pStyle w:val="755"/>
                              <w:pBdr/>
                              <w:spacing w:before="0" w:line="322" w:lineRule="exact"/>
                              <w:ind/>
                              <w:rPr/>
                            </w:pPr>
                            <w:r>
                              <w:rPr>
                                <w:rStyle w:val="963"/>
                                <w:spacing w:val="-1"/>
                              </w:rPr>
                              <w:t xml:space="preserve">спеціалізації 014.021 «Англійська мова та зарубіжна література»</w:t>
                            </w:r>
                            <w:r>
                              <w:rPr>
                                <w:rStyle w:val="966"/>
                                <w:spacing w:val="-1"/>
                              </w:rPr>
                              <w:t xml:space="preserve">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5" o:spid="_x0000_s15" o:spt="1" type="#_x0000_t1" style="position:absolute;z-index:19456;o:allowoverlap:true;o:allowincell:true;mso-position-horizontal-relative:page;margin-left:108.23pt;mso-position-horizontal:absolute;mso-position-vertical-relative:page;margin-top:322.06pt;mso-position-vertical:absolute;width:390.36pt;height:16.15pt;mso-wrap-distance-left:0.00pt;mso-wrap-distance-top:0.00pt;mso-wrap-distance-right:0.00pt;mso-wrap-distance-bottom:0.00pt;v-text-anchor:top;visibility:visible;" filled="f" stroked="f">
                <v:textbox inset="0,0,0,0">
                  <w:txbxContent>
                    <w:p>
                      <w:pPr>
                        <w:pStyle w:val="755"/>
                        <w:pBdr/>
                        <w:spacing w:before="0" w:line="322" w:lineRule="exact"/>
                        <w:ind/>
                        <w:rPr/>
                      </w:pPr>
                      <w:r>
                        <w:rPr>
                          <w:rStyle w:val="963"/>
                          <w:spacing w:val="-1"/>
                        </w:rPr>
                        <w:t xml:space="preserve">спеціалізації 014.021 «Англійська мова та зарубіжна література»</w:t>
                      </w:r>
                      <w:r>
                        <w:rPr>
                          <w:rStyle w:val="966"/>
                          <w:spacing w:val="-1"/>
                        </w:rPr>
                        <w:t xml:space="preserve">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1504" behindDoc="0" locked="0" layoutInCell="1" allowOverlap="1">
                <wp:simplePos x="0" y="0"/>
                <wp:positionH relativeFrom="page">
                  <wp:posOffset>3794759</wp:posOffset>
                </wp:positionH>
                <wp:positionV relativeFrom="page">
                  <wp:posOffset>6249095</wp:posOffset>
                </wp:positionV>
                <wp:extent cx="1080374" cy="205044"/>
                <wp:effectExtent l="0" t="0" r="0" b="0"/>
                <wp:wrapNone/>
                <wp:docPr id="17" name="Text Box 0"/>
                <wp:cNvGraphicFramePr/>
                <a:graphic xmlns:a="http://schemas.openxmlformats.org/drawingml/2006/main">
                  <a:graphicData uri="http://schemas.microsoft.com/office/word/2010/wordprocessingShape">
                    <wps:wsp>
                      <wps:cNvPr id="0" name=""/>
                      <wps:cNvSpPr/>
                      <wps:spPr bwMode="auto">
                        <a:xfrm>
                          <a:off x="0" y="0"/>
                          <a:ext cx="1080373" cy="205042"/>
                        </a:xfrm>
                        <a:prstGeom prst="rect">
                          <a:avLst/>
                        </a:prstGeom>
                        <a:noFill/>
                        <a:ln>
                          <a:noFill/>
                        </a:ln>
                      </wps:spPr>
                      <wps:txbx>
                        <w:txbxContent>
                          <w:p>
                            <w:pPr>
                              <w:pStyle w:val="756"/>
                              <w:pBdr/>
                              <w:spacing w:before="0" w:line="322" w:lineRule="exact"/>
                              <w:ind/>
                              <w:rPr/>
                            </w:pPr>
                            <w:r>
                              <w:rPr>
                                <w:rStyle w:val="962"/>
                                <w:spacing w:val="-1"/>
                              </w:rPr>
                              <w:t xml:space="preserve">Виконавець: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6" o:spid="_x0000_s16" o:spt="1" type="#_x0000_t1" style="position:absolute;z-index:21504;o:allowoverlap:true;o:allowincell:true;mso-position-horizontal-relative:page;margin-left:298.80pt;mso-position-horizontal:absolute;mso-position-vertical-relative:page;margin-top:492.05pt;mso-position-vertical:absolute;width:85.07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Виконавець: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2528" behindDoc="0" locked="0" layoutInCell="1" allowOverlap="1">
                <wp:simplePos x="0" y="0"/>
                <wp:positionH relativeFrom="page">
                  <wp:posOffset>3794759</wp:posOffset>
                </wp:positionH>
                <wp:positionV relativeFrom="page">
                  <wp:posOffset>6453311</wp:posOffset>
                </wp:positionV>
                <wp:extent cx="2481053" cy="205044"/>
                <wp:effectExtent l="0" t="0" r="0" b="0"/>
                <wp:wrapNone/>
                <wp:docPr id="18" name="Text Box 0"/>
                <wp:cNvGraphicFramePr/>
                <a:graphic xmlns:a="http://schemas.openxmlformats.org/drawingml/2006/main">
                  <a:graphicData uri="http://schemas.microsoft.com/office/word/2010/wordprocessingShape">
                    <wps:wsp>
                      <wps:cNvPr id="0" name=""/>
                      <wps:cNvSpPr/>
                      <wps:spPr bwMode="auto">
                        <a:xfrm flipH="0" flipV="0">
                          <a:off x="0" y="0"/>
                          <a:ext cx="2481053" cy="205042"/>
                        </a:xfrm>
                        <a:prstGeom prst="rect">
                          <a:avLst/>
                        </a:prstGeom>
                        <a:noFill/>
                        <a:ln>
                          <a:noFill/>
                        </a:ln>
                      </wps:spPr>
                      <wps:txbx>
                        <w:txbxContent>
                          <w:p>
                            <w:pPr>
                              <w:pStyle w:val="756"/>
                              <w:pBdr/>
                              <w:spacing w:before="0" w:line="322" w:lineRule="exact"/>
                              <w:ind/>
                              <w:rPr/>
                            </w:pPr>
                            <w:r>
                              <w:rPr>
                                <w:rStyle w:val="963"/>
                                <w:spacing w:val="1"/>
                              </w:rPr>
                              <w:t xml:space="preserve">Студент </w:t>
                            </w:r>
                            <w:r>
                              <w:rPr>
                                <w:rStyle w:val="963"/>
                                <w:spacing w:val="1"/>
                                <w:lang w:val="uk-UA"/>
                              </w:rPr>
                              <w:t xml:space="preserve">2</w:t>
                            </w:r>
                            <w:r>
                              <w:rPr>
                                <w:rStyle w:val="963"/>
                                <w:spacing w:val="1"/>
                              </w:rPr>
                              <w:t xml:space="preserve"> курсу, групи</w:t>
                            </w:r>
                            <w:r>
                              <w:rPr>
                                <w:rStyle w:val="963"/>
                                <w:spacing w:val="1"/>
                                <w:lang w:val="uk-UA"/>
                              </w:rPr>
                              <w:t xml:space="preserve"> 601-ФО</w:t>
                            </w:r>
                            <w:r>
                              <w:rPr>
                                <w:rStyle w:val="963"/>
                                <w:spacing w:val="1"/>
                              </w:rPr>
                              <w:t xml:space="preserve"> </w:t>
                            </w:r>
                            <w:r>
                              <w:rPr>
                                <w:lang w:val="uk-UA"/>
                              </w:rPr>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7" o:spid="_x0000_s17" o:spt="1" type="#_x0000_t1" style="position:absolute;z-index:22528;o:allowoverlap:true;o:allowincell:true;mso-position-horizontal-relative:page;margin-left:298.80pt;mso-position-horizontal:absolute;mso-position-vertical-relative:page;margin-top:508.13pt;mso-position-vertical:absolute;width:195.36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1"/>
                        </w:rPr>
                        <w:t xml:space="preserve">Студент </w:t>
                      </w:r>
                      <w:r>
                        <w:rPr>
                          <w:rStyle w:val="963"/>
                          <w:spacing w:val="1"/>
                          <w:lang w:val="uk-UA"/>
                        </w:rPr>
                        <w:t xml:space="preserve">2</w:t>
                      </w:r>
                      <w:r>
                        <w:rPr>
                          <w:rStyle w:val="963"/>
                          <w:spacing w:val="1"/>
                        </w:rPr>
                        <w:t xml:space="preserve"> курсу, групи</w:t>
                      </w:r>
                      <w:r>
                        <w:rPr>
                          <w:rStyle w:val="963"/>
                          <w:spacing w:val="1"/>
                          <w:lang w:val="uk-UA"/>
                        </w:rPr>
                        <w:t xml:space="preserve"> 601-ФО</w:t>
                      </w:r>
                      <w:r>
                        <w:rPr>
                          <w:rStyle w:val="963"/>
                          <w:spacing w:val="1"/>
                        </w:rPr>
                        <w:t xml:space="preserve"> </w:t>
                      </w:r>
                      <w:r>
                        <w:rPr>
                          <w:lang w:val="uk-UA"/>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32768" behindDoc="0" locked="0" layoutInCell="1" allowOverlap="1">
                <wp:simplePos x="0" y="0"/>
                <wp:positionH relativeFrom="page">
                  <wp:posOffset>3794759</wp:posOffset>
                </wp:positionH>
                <wp:positionV relativeFrom="page">
                  <wp:posOffset>8234867</wp:posOffset>
                </wp:positionV>
                <wp:extent cx="1627044" cy="205044"/>
                <wp:effectExtent l="0" t="0" r="0" b="0"/>
                <wp:wrapNone/>
                <wp:docPr id="19" name="Text Box 0"/>
                <wp:cNvGraphicFramePr/>
                <a:graphic xmlns:a="http://schemas.openxmlformats.org/drawingml/2006/main">
                  <a:graphicData uri="http://schemas.microsoft.com/office/word/2010/wordprocessingShape">
                    <wps:wsp>
                      <wps:cNvPr id="0" name=""/>
                      <wps:cNvSpPr/>
                      <wps:spPr bwMode="auto">
                        <a:xfrm>
                          <a:off x="0" y="0"/>
                          <a:ext cx="1627043" cy="205042"/>
                        </a:xfrm>
                        <a:prstGeom prst="rect">
                          <a:avLst/>
                        </a:prstGeom>
                        <a:noFill/>
                        <a:ln>
                          <a:noFill/>
                        </a:ln>
                      </wps:spPr>
                      <wps:txbx>
                        <w:txbxContent>
                          <w:p>
                            <w:pPr>
                              <w:pStyle w:val="756"/>
                              <w:pBdr/>
                              <w:spacing w:before="0" w:line="322" w:lineRule="exact"/>
                              <w:ind/>
                              <w:rPr/>
                            </w:pPr>
                            <w:r>
                              <w:rPr>
                                <w:rStyle w:val="962"/>
                                <w:spacing w:val="-1"/>
                              </w:rPr>
                              <w:t xml:space="preserve">Підсумкова оцінка: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8" o:spid="_x0000_s18" o:spt="1" type="#_x0000_t1" style="position:absolute;z-index:32768;o:allowoverlap:true;o:allowincell:true;mso-position-horizontal-relative:page;margin-left:298.80pt;mso-position-horizontal:absolute;mso-position-vertical-relative:page;margin-top:648.41pt;mso-position-vertical:absolute;width:128.11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Підсумкова оцінка: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33792" behindDoc="0" locked="0" layoutInCell="1" allowOverlap="1">
                <wp:simplePos x="0" y="0"/>
                <wp:positionH relativeFrom="page">
                  <wp:posOffset>3794759</wp:posOffset>
                </wp:positionH>
                <wp:positionV relativeFrom="page">
                  <wp:posOffset>8440607</wp:posOffset>
                </wp:positionV>
                <wp:extent cx="3285252" cy="205044"/>
                <wp:effectExtent l="0" t="0" r="0" b="0"/>
                <wp:wrapNone/>
                <wp:docPr id="20" name="Text Box 0"/>
                <wp:cNvGraphicFramePr/>
                <a:graphic xmlns:a="http://schemas.openxmlformats.org/drawingml/2006/main">
                  <a:graphicData uri="http://schemas.microsoft.com/office/word/2010/wordprocessingShape">
                    <wps:wsp>
                      <wps:cNvPr id="0" name=""/>
                      <wps:cNvSpPr/>
                      <wps:spPr bwMode="auto">
                        <a:xfrm>
                          <a:off x="0" y="0"/>
                          <a:ext cx="3285252" cy="205042"/>
                        </a:xfrm>
                        <a:prstGeom prst="rect">
                          <a:avLst/>
                        </a:prstGeom>
                        <a:noFill/>
                        <a:ln>
                          <a:noFill/>
                        </a:ln>
                      </wps:spPr>
                      <wps:txbx>
                        <w:txbxContent>
                          <w:p>
                            <w:pPr>
                              <w:pStyle w:val="756"/>
                              <w:pBdr/>
                              <w:spacing w:before="0" w:line="322" w:lineRule="exact"/>
                              <w:ind/>
                              <w:rPr/>
                            </w:pPr>
                            <w:r>
                              <w:rPr>
                                <w:rStyle w:val="963"/>
                                <w:spacing w:val="1"/>
                              </w:rPr>
                              <w:t xml:space="preserve">за національною шкалою: _____________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19" o:spid="_x0000_s19" o:spt="1" type="#_x0000_t1" style="position:absolute;z-index:33792;o:allowoverlap:true;o:allowincell:true;mso-position-horizontal-relative:page;margin-left:298.80pt;mso-position-horizontal:absolute;mso-position-vertical-relative:page;margin-top:664.61pt;mso-position-vertical:absolute;width:258.68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1"/>
                        </w:rPr>
                        <w:t xml:space="preserve">за національною шкалою: _____________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34816" behindDoc="0" locked="0" layoutInCell="1" allowOverlap="1">
                <wp:simplePos x="0" y="0"/>
                <wp:positionH relativeFrom="page">
                  <wp:posOffset>3794759</wp:posOffset>
                </wp:positionH>
                <wp:positionV relativeFrom="page">
                  <wp:posOffset>8644823</wp:posOffset>
                </wp:positionV>
                <wp:extent cx="1786225" cy="205044"/>
                <wp:effectExtent l="0" t="0" r="0" b="0"/>
                <wp:wrapNone/>
                <wp:docPr id="21" name="Text Box 0"/>
                <wp:cNvGraphicFramePr/>
                <a:graphic xmlns:a="http://schemas.openxmlformats.org/drawingml/2006/main">
                  <a:graphicData uri="http://schemas.microsoft.com/office/word/2010/wordprocessingShape">
                    <wps:wsp>
                      <wps:cNvPr id="0" name=""/>
                      <wps:cNvSpPr/>
                      <wps:spPr bwMode="auto">
                        <a:xfrm>
                          <a:off x="0" y="0"/>
                          <a:ext cx="1786224" cy="205042"/>
                        </a:xfrm>
                        <a:prstGeom prst="rect">
                          <a:avLst/>
                        </a:prstGeom>
                        <a:noFill/>
                        <a:ln>
                          <a:noFill/>
                        </a:ln>
                      </wps:spPr>
                      <wps:txbx>
                        <w:txbxContent>
                          <w:p>
                            <w:pPr>
                              <w:pStyle w:val="756"/>
                              <w:pBdr/>
                              <w:spacing w:before="0" w:line="322" w:lineRule="exact"/>
                              <w:ind/>
                              <w:rPr/>
                            </w:pPr>
                            <w:r>
                              <w:rPr>
                                <w:rStyle w:val="963"/>
                                <w:spacing w:val="-1"/>
                              </w:rPr>
                              <w:t xml:space="preserve">кількість балів: ______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0" o:spid="_x0000_s20" o:spt="1" type="#_x0000_t1" style="position:absolute;z-index:34816;o:allowoverlap:true;o:allowincell:true;mso-position-horizontal-relative:page;margin-left:298.80pt;mso-position-horizontal:absolute;mso-position-vertical-relative:page;margin-top:680.69pt;mso-position-vertical:absolute;width:140.65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1"/>
                        </w:rPr>
                        <w:t xml:space="preserve">кількість балів: ______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35840" behindDoc="0" locked="0" layoutInCell="1" allowOverlap="1">
                <wp:simplePos x="0" y="0"/>
                <wp:positionH relativeFrom="page">
                  <wp:posOffset>3794759</wp:posOffset>
                </wp:positionH>
                <wp:positionV relativeFrom="page">
                  <wp:posOffset>8849039</wp:posOffset>
                </wp:positionV>
                <wp:extent cx="3284942" cy="205044"/>
                <wp:effectExtent l="0" t="0" r="0" b="0"/>
                <wp:wrapNone/>
                <wp:docPr id="22" name="Text Box 0"/>
                <wp:cNvGraphicFramePr/>
                <a:graphic xmlns:a="http://schemas.openxmlformats.org/drawingml/2006/main">
                  <a:graphicData uri="http://schemas.microsoft.com/office/word/2010/wordprocessingShape">
                    <wps:wsp>
                      <wps:cNvPr id="0" name=""/>
                      <wps:cNvSpPr/>
                      <wps:spPr bwMode="auto">
                        <a:xfrm>
                          <a:off x="0" y="0"/>
                          <a:ext cx="3284941" cy="205042"/>
                        </a:xfrm>
                        <a:prstGeom prst="rect">
                          <a:avLst/>
                        </a:prstGeom>
                        <a:noFill/>
                        <a:ln>
                          <a:noFill/>
                        </a:ln>
                      </wps:spPr>
                      <wps:txbx>
                        <w:txbxContent>
                          <w:p>
                            <w:pPr>
                              <w:pStyle w:val="756"/>
                              <w:pBdr/>
                              <w:spacing w:before="0" w:line="322" w:lineRule="exact"/>
                              <w:ind/>
                              <w:rPr/>
                            </w:pPr>
                            <w:r>
                              <w:rPr>
                                <w:rStyle w:val="963"/>
                                <w:spacing w:val="2"/>
                              </w:rPr>
                              <w:t xml:space="preserve">Підпис керівника ____________________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1" o:spid="_x0000_s21" o:spt="1" type="#_x0000_t1" style="position:absolute;z-index:35840;o:allowoverlap:true;o:allowincell:true;mso-position-horizontal-relative:page;margin-left:298.80pt;mso-position-horizontal:absolute;mso-position-vertical-relative:page;margin-top:696.77pt;mso-position-vertical:absolute;width:258.66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2"/>
                        </w:rPr>
                        <w:t xml:space="preserve">Підпис керівника ____________________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36864" behindDoc="0" locked="0" layoutInCell="1" allowOverlap="1">
                <wp:simplePos x="0" y="0"/>
                <wp:positionH relativeFrom="page">
                  <wp:posOffset>3614927</wp:posOffset>
                </wp:positionH>
                <wp:positionV relativeFrom="page">
                  <wp:posOffset>9385487</wp:posOffset>
                </wp:positionV>
                <wp:extent cx="1455619" cy="205044"/>
                <wp:effectExtent l="0" t="0" r="0" b="0"/>
                <wp:wrapNone/>
                <wp:docPr id="23" name="Text Box 0"/>
                <wp:cNvGraphicFramePr/>
                <a:graphic xmlns:a="http://schemas.openxmlformats.org/drawingml/2006/main">
                  <a:graphicData uri="http://schemas.microsoft.com/office/word/2010/wordprocessingShape">
                    <wps:wsp>
                      <wps:cNvPr id="0" name=""/>
                      <wps:cNvSpPr/>
                      <wps:spPr bwMode="auto">
                        <a:xfrm flipH="0" flipV="0">
                          <a:off x="0" y="0"/>
                          <a:ext cx="1455617" cy="205042"/>
                        </a:xfrm>
                        <a:prstGeom prst="rect">
                          <a:avLst/>
                        </a:prstGeom>
                        <a:noFill/>
                        <a:ln>
                          <a:noFill/>
                        </a:ln>
                      </wps:spPr>
                      <wps:txbx>
                        <w:txbxContent>
                          <w:p>
                            <w:pPr>
                              <w:pStyle w:val="756"/>
                              <w:pBdr/>
                              <w:spacing w:before="0" w:line="322" w:lineRule="exact"/>
                              <w:ind/>
                              <w:rPr/>
                            </w:pPr>
                            <w:r>
                              <w:rPr>
                                <w:rStyle w:val="963"/>
                                <w:spacing w:val="-1"/>
                              </w:rPr>
                              <w:t xml:space="preserve">Полтава – 20</w:t>
                            </w:r>
                            <w:r>
                              <w:rPr>
                                <w:rStyle w:val="963"/>
                                <w:spacing w:val="-1"/>
                                <w:lang w:val="uk-UA"/>
                              </w:rPr>
                              <w:t xml:space="preserve">26</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2" o:spid="_x0000_s22" o:spt="1" type="#_x0000_t1" style="position:absolute;z-index:36864;o:allowoverlap:true;o:allowincell:true;mso-position-horizontal-relative:page;margin-left:284.64pt;mso-position-horizontal:absolute;mso-position-vertical-relative:page;margin-top:739.01pt;mso-position-vertical:absolute;width:114.62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1"/>
                        </w:rPr>
                        <w:t xml:space="preserve">Полтава – 20</w:t>
                      </w:r>
                      <w:r>
                        <w:rPr>
                          <w:rStyle w:val="963"/>
                          <w:spacing w:val="-1"/>
                          <w:lang w:val="uk-UA"/>
                        </w:rPr>
                        <w:t xml:space="preserve">26</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5120" behindDoc="0" locked="0" layoutInCell="1" allowOverlap="1">
                <wp:simplePos x="0" y="0"/>
                <wp:positionH relativeFrom="page">
                  <wp:posOffset>2404871</wp:posOffset>
                </wp:positionH>
                <wp:positionV relativeFrom="page">
                  <wp:posOffset>593597</wp:posOffset>
                </wp:positionV>
                <wp:extent cx="2938921" cy="205044"/>
                <wp:effectExtent l="0" t="0" r="0" b="0"/>
                <wp:wrapNone/>
                <wp:docPr id="24" name="Text Box 0"/>
                <wp:cNvGraphicFramePr/>
                <a:graphic xmlns:a="http://schemas.openxmlformats.org/drawingml/2006/main">
                  <a:graphicData uri="http://schemas.microsoft.com/office/word/2010/wordprocessingShape">
                    <wps:wsp>
                      <wps:cNvPr id="0" name=""/>
                      <wps:cNvSpPr/>
                      <wps:spPr bwMode="auto">
                        <a:xfrm>
                          <a:off x="0" y="0"/>
                          <a:ext cx="2938920" cy="205042"/>
                        </a:xfrm>
                        <a:prstGeom prst="rect">
                          <a:avLst/>
                        </a:prstGeom>
                        <a:noFill/>
                        <a:ln>
                          <a:noFill/>
                        </a:ln>
                      </wps:spPr>
                      <wps:txbx>
                        <w:txbxContent>
                          <w:p>
                            <w:pPr>
                              <w:pStyle w:val="756"/>
                              <w:pBdr/>
                              <w:spacing w:before="0" w:line="322" w:lineRule="exact"/>
                              <w:ind/>
                              <w:rPr/>
                            </w:pPr>
                            <w:r>
                              <w:rPr>
                                <w:rStyle w:val="962"/>
                                <w:spacing w:val="-1"/>
                              </w:rPr>
                              <w:t xml:space="preserve">НАЦІОНАЛЬНИЙ УНІВЕРСИТЕТ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3" o:spid="_x0000_s23" o:spt="1" type="#_x0000_t1" style="position:absolute;z-index:5120;o:allowoverlap:true;o:allowincell:true;mso-position-horizontal-relative:page;margin-left:189.36pt;mso-position-horizontal:absolute;mso-position-vertical-relative:page;margin-top:46.74pt;mso-position-vertical:absolute;width:231.41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НАЦІОНАЛЬНИЙ УНІВЕРСИТЕТ </w:t>
                      </w:r>
                      <w:r/>
                    </w:p>
                  </w:txbxContent>
                </v:textbox>
              </v:shape>
            </w:pict>
          </mc:Fallback>
        </mc:AlternateContent>
      </w:r>
      <w:r/>
    </w:p>
    <w:p>
      <w:pPr>
        <w:pBdr/>
        <w:spacing/>
        <w:ind/>
        <w:rPr/>
      </w:pP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r/>
    </w:p>
    <w:p>
      <w:pPr>
        <w:pBdr/>
        <w:spacing w:after="0" w:line="360" w:lineRule="auto"/>
        <w:ind w:firstLine="708" w:left="3540"/>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r>
      <w:r>
        <mc:AlternateContent>
          <mc:Choice Requires="wpg">
            <w:drawing>
              <wp:anchor xmlns:wp="http://schemas.openxmlformats.org/drawingml/2006/wordprocessingDrawing" xmlns:wp14="http://schemas.microsoft.com/office/word/2010/wordprocessingDrawing" distT="0" distB="0" distL="0" distR="0" simplePos="0" relativeHeight="30720" behindDoc="0" locked="0" layoutInCell="1" allowOverlap="1">
                <wp:simplePos x="0" y="0"/>
                <wp:positionH relativeFrom="page">
                  <wp:posOffset>3776472</wp:posOffset>
                </wp:positionH>
                <wp:positionV relativeFrom="page">
                  <wp:posOffset>7760075</wp:posOffset>
                </wp:positionV>
                <wp:extent cx="3284556" cy="474791"/>
                <wp:effectExtent l="0" t="0" r="0" b="0"/>
                <wp:wrapNone/>
                <wp:docPr id="25" name="Text Box 0"/>
                <wp:cNvGraphicFramePr/>
                <a:graphic xmlns:a="http://schemas.openxmlformats.org/drawingml/2006/main">
                  <a:graphicData uri="http://schemas.microsoft.com/office/word/2010/wordprocessingShape">
                    <wps:wsp>
                      <wps:cNvPr id="0" name=""/>
                      <wps:cNvSpPr/>
                      <wps:spPr bwMode="auto">
                        <a:xfrm flipH="0" flipV="0">
                          <a:off x="0" y="0"/>
                          <a:ext cx="3284555" cy="474791"/>
                        </a:xfrm>
                        <a:prstGeom prst="rect">
                          <a:avLst/>
                        </a:prstGeom>
                        <a:noFill/>
                        <a:ln>
                          <a:noFill/>
                        </a:ln>
                      </wps:spPr>
                      <wps:txbx>
                        <w:txbxContent>
                          <w:p>
                            <w:pPr>
                              <w:pStyle w:val="756"/>
                              <w:pBdr/>
                              <w:spacing w:before="0" w:line="322" w:lineRule="exact"/>
                              <w:ind/>
                              <w:rPr>
                                <w:rStyle w:val="963"/>
                                <w:spacing w:val="2"/>
                                <w:lang w:val="uk-UA"/>
                              </w:rPr>
                            </w:pPr>
                            <w:r>
                              <w:rPr>
                                <w:rStyle w:val="963"/>
                                <w:spacing w:val="2"/>
                              </w:rPr>
                              <w:t xml:space="preserve"> </w:t>
                            </w:r>
                            <w:r>
                              <w:rPr>
                                <w:rStyle w:val="963"/>
                                <w:spacing w:val="2"/>
                                <w:lang w:val="uk-UA"/>
                              </w:rPr>
                              <w:t xml:space="preserve">Ночовна Наталія Вячеславівна,</w:t>
                            </w:r>
                            <w:r>
                              <w:rPr>
                                <w:rStyle w:val="963"/>
                                <w:spacing w:val="2"/>
                                <w:lang w:val="uk-UA"/>
                              </w:rPr>
                            </w:r>
                            <w:r>
                              <w:rPr>
                                <w:rStyle w:val="963"/>
                                <w:spacing w:val="2"/>
                                <w:lang w:val="uk-UA"/>
                              </w:rPr>
                            </w:r>
                          </w:p>
                          <w:p>
                            <w:pPr>
                              <w:pBdr/>
                              <w:spacing/>
                              <w:ind/>
                              <w:rPr>
                                <w:lang w:val="uk-UA"/>
                              </w:rPr>
                            </w:pPr>
                            <w:r>
                              <w:rPr>
                                <w:rStyle w:val="963"/>
                                <w:spacing w:val="2"/>
                                <w:lang w:val="uk-UA" w:bidi="uk-UA"/>
                              </w:rPr>
                              <w:t xml:space="preserve"> кандидат педагогічних наук</w:t>
                            </w:r>
                            <w:r>
                              <w:rPr>
                                <w:lang w:val="uk-UA"/>
                              </w:rP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4" o:spid="_x0000_s24" o:spt="1" type="#_x0000_t1" style="position:absolute;z-index:30720;o:allowoverlap:true;o:allowincell:true;mso-position-horizontal-relative:page;margin-left:297.36pt;mso-position-horizontal:absolute;mso-position-vertical-relative:page;margin-top:611.03pt;mso-position-vertical:absolute;width:258.63pt;height:37.39pt;mso-wrap-distance-left:0.00pt;mso-wrap-distance-top:0.00pt;mso-wrap-distance-right:0.00pt;mso-wrap-distance-bottom:0.00pt;v-text-anchor:top;visibility:visible;" filled="f" stroked="f">
                <v:textbox inset="0,0,0,0">
                  <w:txbxContent>
                    <w:p>
                      <w:pPr>
                        <w:pStyle w:val="756"/>
                        <w:pBdr/>
                        <w:spacing w:before="0" w:line="322" w:lineRule="exact"/>
                        <w:ind/>
                        <w:rPr>
                          <w:rStyle w:val="963"/>
                          <w:spacing w:val="2"/>
                          <w:lang w:val="uk-UA"/>
                        </w:rPr>
                      </w:pPr>
                      <w:r>
                        <w:rPr>
                          <w:rStyle w:val="963"/>
                          <w:spacing w:val="2"/>
                        </w:rPr>
                        <w:t xml:space="preserve"> </w:t>
                      </w:r>
                      <w:r>
                        <w:rPr>
                          <w:rStyle w:val="963"/>
                          <w:spacing w:val="2"/>
                          <w:lang w:val="uk-UA"/>
                        </w:rPr>
                        <w:t xml:space="preserve">Ночовна Наталія Вячеславівна,</w:t>
                      </w:r>
                      <w:r>
                        <w:rPr>
                          <w:rStyle w:val="963"/>
                          <w:spacing w:val="2"/>
                          <w:lang w:val="uk-UA"/>
                        </w:rPr>
                      </w:r>
                      <w:r>
                        <w:rPr>
                          <w:rStyle w:val="963"/>
                          <w:spacing w:val="2"/>
                          <w:lang w:val="uk-UA"/>
                        </w:rPr>
                      </w:r>
                    </w:p>
                    <w:p>
                      <w:pPr>
                        <w:pBdr/>
                        <w:spacing/>
                        <w:ind/>
                        <w:rPr>
                          <w:lang w:val="uk-UA"/>
                        </w:rPr>
                      </w:pPr>
                      <w:r>
                        <w:rPr>
                          <w:rStyle w:val="963"/>
                          <w:spacing w:val="2"/>
                          <w:lang w:val="uk-UA" w:bidi="uk-UA"/>
                        </w:rPr>
                        <w:t xml:space="preserve"> кандидат педагогічних наук</w:t>
                      </w:r>
                      <w:r>
                        <w:rPr>
                          <w:lang w:val="uk-UA"/>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9696" behindDoc="0" locked="0" layoutInCell="1" allowOverlap="1">
                <wp:simplePos x="0" y="0"/>
                <wp:positionH relativeFrom="page">
                  <wp:posOffset>3780155</wp:posOffset>
                </wp:positionH>
                <wp:positionV relativeFrom="page">
                  <wp:posOffset>7555031</wp:posOffset>
                </wp:positionV>
                <wp:extent cx="914890" cy="205044"/>
                <wp:effectExtent l="0" t="0" r="0" b="0"/>
                <wp:wrapNone/>
                <wp:docPr id="26" name="Text Box 0"/>
                <wp:cNvGraphicFramePr/>
                <a:graphic xmlns:a="http://schemas.openxmlformats.org/drawingml/2006/main">
                  <a:graphicData uri="http://schemas.microsoft.com/office/word/2010/wordprocessingShape">
                    <wps:wsp>
                      <wps:cNvPr id="0" name=""/>
                      <wps:cNvSpPr/>
                      <wps:spPr bwMode="auto">
                        <a:xfrm>
                          <a:off x="0" y="0"/>
                          <a:ext cx="914888" cy="205042"/>
                        </a:xfrm>
                        <a:prstGeom prst="rect">
                          <a:avLst/>
                        </a:prstGeom>
                        <a:noFill/>
                        <a:ln>
                          <a:noFill/>
                        </a:ln>
                      </wps:spPr>
                      <wps:txbx>
                        <w:txbxContent>
                          <w:p>
                            <w:pPr>
                              <w:pStyle w:val="756"/>
                              <w:pBdr/>
                              <w:spacing w:before="0" w:line="322" w:lineRule="exact"/>
                              <w:ind/>
                              <w:rPr/>
                            </w:pPr>
                            <w:r>
                              <w:rPr>
                                <w:rStyle w:val="962"/>
                                <w:spacing w:val="-1"/>
                              </w:rPr>
                              <w:t xml:space="preserve">Рецензент: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5" o:spid="_x0000_s25" o:spt="1" type="#_x0000_t1" style="position:absolute;z-index:29696;o:allowoverlap:true;o:allowincell:true;mso-position-horizontal-relative:page;margin-left:297.65pt;mso-position-horizontal:absolute;mso-position-vertical-relative:page;margin-top:594.88pt;mso-position-vertical:absolute;width:72.04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Рецензент: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7648" behindDoc="0" locked="0" layoutInCell="1" allowOverlap="1">
                <wp:simplePos x="0" y="0"/>
                <wp:positionH relativeFrom="page">
                  <wp:posOffset>3802222</wp:posOffset>
                </wp:positionH>
                <wp:positionV relativeFrom="page">
                  <wp:posOffset>7068443</wp:posOffset>
                </wp:positionV>
                <wp:extent cx="3284556" cy="486588"/>
                <wp:effectExtent l="0" t="0" r="0" b="0"/>
                <wp:wrapNone/>
                <wp:docPr id="27" name="Text Box 0"/>
                <wp:cNvGraphicFramePr/>
                <a:graphic xmlns:a="http://schemas.openxmlformats.org/drawingml/2006/main">
                  <a:graphicData uri="http://schemas.microsoft.com/office/word/2010/wordprocessingShape">
                    <wps:wsp>
                      <wps:cNvPr id="0" name=""/>
                      <wps:cNvSpPr/>
                      <wps:spPr bwMode="auto">
                        <a:xfrm flipH="0" flipV="0">
                          <a:off x="0" y="0"/>
                          <a:ext cx="3284555" cy="486588"/>
                        </a:xfrm>
                        <a:prstGeom prst="rect">
                          <a:avLst/>
                        </a:prstGeom>
                        <a:noFill/>
                        <a:ln>
                          <a:noFill/>
                        </a:ln>
                      </wps:spPr>
                      <wps:txbx>
                        <w:txbxContent>
                          <w:p>
                            <w:pPr>
                              <w:pStyle w:val="756"/>
                              <w:pBdr/>
                              <w:spacing w:before="0" w:line="322" w:lineRule="exact"/>
                              <w:ind/>
                              <w:rPr>
                                <w:rStyle w:val="963"/>
                                <w:spacing w:val="2"/>
                                <w:lang w:val="uk-UA"/>
                              </w:rPr>
                            </w:pPr>
                            <w:r>
                              <w:rPr>
                                <w:rStyle w:val="963"/>
                                <w:spacing w:val="2"/>
                              </w:rPr>
                              <w:t xml:space="preserve"> </w:t>
                            </w:r>
                            <w:r>
                              <w:rPr>
                                <w:rStyle w:val="963"/>
                                <w:spacing w:val="2"/>
                                <w:lang w:val="uk-UA"/>
                              </w:rPr>
                              <w:t xml:space="preserve">Сирота Юлія Олександрівна,</w:t>
                            </w:r>
                            <w:r>
                              <w:rPr>
                                <w:rStyle w:val="963"/>
                                <w:spacing w:val="2"/>
                                <w:lang w:val="uk-UA"/>
                              </w:rPr>
                            </w:r>
                            <w:r>
                              <w:rPr>
                                <w:rStyle w:val="963"/>
                                <w:spacing w:val="2"/>
                                <w:lang w:val="uk-UA"/>
                              </w:rPr>
                            </w:r>
                          </w:p>
                          <w:p>
                            <w:pPr>
                              <w:pBdr/>
                              <w:spacing/>
                              <w:ind/>
                              <w:rPr>
                                <w:lang w:val="uk-UA"/>
                              </w:rPr>
                            </w:pPr>
                            <w:r>
                              <w:rPr>
                                <w:rStyle w:val="963"/>
                                <w:spacing w:val="2"/>
                                <w:lang w:val="uk-UA" w:bidi="uk-UA"/>
                              </w:rPr>
                              <w:t xml:space="preserve"> кандидат філологічних наук, доцент</w:t>
                            </w:r>
                            <w:r>
                              <w:rPr>
                                <w:lang w:val="uk-UA"/>
                              </w:rPr>
                            </w:r>
                            <w:r>
                              <w:rPr>
                                <w:lang w:val="uk-UA"/>
                              </w:rP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6" o:spid="_x0000_s26" o:spt="1" type="#_x0000_t1" style="position:absolute;z-index:27648;o:allowoverlap:true;o:allowincell:true;mso-position-horizontal-relative:page;margin-left:299.39pt;mso-position-horizontal:absolute;mso-position-vertical-relative:page;margin-top:556.57pt;mso-position-vertical:absolute;width:258.63pt;height:38.31pt;mso-wrap-distance-left:0.00pt;mso-wrap-distance-top:0.00pt;mso-wrap-distance-right:0.00pt;mso-wrap-distance-bottom:0.00pt;v-text-anchor:top;visibility:visible;" filled="f" stroked="f">
                <v:textbox inset="0,0,0,0">
                  <w:txbxContent>
                    <w:p>
                      <w:pPr>
                        <w:pStyle w:val="756"/>
                        <w:pBdr/>
                        <w:spacing w:before="0" w:line="322" w:lineRule="exact"/>
                        <w:ind/>
                        <w:rPr>
                          <w:rStyle w:val="963"/>
                          <w:spacing w:val="2"/>
                          <w:lang w:val="uk-UA"/>
                        </w:rPr>
                      </w:pPr>
                      <w:r>
                        <w:rPr>
                          <w:rStyle w:val="963"/>
                          <w:spacing w:val="2"/>
                        </w:rPr>
                        <w:t xml:space="preserve"> </w:t>
                      </w:r>
                      <w:r>
                        <w:rPr>
                          <w:rStyle w:val="963"/>
                          <w:spacing w:val="2"/>
                          <w:lang w:val="uk-UA"/>
                        </w:rPr>
                        <w:t xml:space="preserve">Сирота Юлія Олександрівна,</w:t>
                      </w:r>
                      <w:r>
                        <w:rPr>
                          <w:rStyle w:val="963"/>
                          <w:spacing w:val="2"/>
                          <w:lang w:val="uk-UA"/>
                        </w:rPr>
                      </w:r>
                      <w:r>
                        <w:rPr>
                          <w:rStyle w:val="963"/>
                          <w:spacing w:val="2"/>
                          <w:lang w:val="uk-UA"/>
                        </w:rPr>
                      </w:r>
                    </w:p>
                    <w:p>
                      <w:pPr>
                        <w:pBdr/>
                        <w:spacing/>
                        <w:ind/>
                        <w:rPr>
                          <w:lang w:val="uk-UA"/>
                        </w:rPr>
                      </w:pPr>
                      <w:r>
                        <w:rPr>
                          <w:rStyle w:val="963"/>
                          <w:spacing w:val="2"/>
                          <w:lang w:val="uk-UA" w:bidi="uk-UA"/>
                        </w:rPr>
                        <w:t xml:space="preserve"> кандидат філологічних наук, доцент</w:t>
                      </w:r>
                      <w:r>
                        <w:rPr>
                          <w:lang w:val="uk-UA"/>
                        </w:rPr>
                      </w:r>
                      <w:r>
                        <w:rPr>
                          <w:lang w:val="uk-UA"/>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6624" behindDoc="0" locked="0" layoutInCell="1" allowOverlap="1">
                <wp:simplePos x="0" y="0"/>
                <wp:positionH relativeFrom="page">
                  <wp:posOffset>3780155</wp:posOffset>
                </wp:positionH>
                <wp:positionV relativeFrom="page">
                  <wp:posOffset>6863399</wp:posOffset>
                </wp:positionV>
                <wp:extent cx="1462660" cy="205044"/>
                <wp:effectExtent l="0" t="0" r="0" b="0"/>
                <wp:wrapNone/>
                <wp:docPr id="28" name="Text Box 0"/>
                <wp:cNvGraphicFramePr/>
                <a:graphic xmlns:a="http://schemas.openxmlformats.org/drawingml/2006/main">
                  <a:graphicData uri="http://schemas.microsoft.com/office/word/2010/wordprocessingShape">
                    <wps:wsp>
                      <wps:cNvPr id="0" name=""/>
                      <wps:cNvSpPr/>
                      <wps:spPr bwMode="auto">
                        <a:xfrm>
                          <a:off x="0" y="0"/>
                          <a:ext cx="1462659" cy="205042"/>
                        </a:xfrm>
                        <a:prstGeom prst="rect">
                          <a:avLst/>
                        </a:prstGeom>
                        <a:noFill/>
                        <a:ln>
                          <a:noFill/>
                        </a:ln>
                      </wps:spPr>
                      <wps:txbx>
                        <w:txbxContent>
                          <w:p>
                            <w:pPr>
                              <w:pStyle w:val="756"/>
                              <w:pBdr/>
                              <w:spacing w:before="0" w:line="322" w:lineRule="exact"/>
                              <w:ind/>
                              <w:rPr/>
                            </w:pPr>
                            <w:r>
                              <w:rPr>
                                <w:rStyle w:val="962"/>
                                <w:spacing w:val="-1"/>
                              </w:rPr>
                              <w:t xml:space="preserve">Керівник роботи: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7" o:spid="_x0000_s27" o:spt="1" type="#_x0000_t1" style="position:absolute;z-index:26624;o:allowoverlap:true;o:allowincell:true;mso-position-horizontal-relative:page;margin-left:297.65pt;mso-position-horizontal:absolute;mso-position-vertical-relative:page;margin-top:540.43pt;mso-position-vertical:absolute;width:115.17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2"/>
                          <w:spacing w:val="-1"/>
                        </w:rPr>
                        <w:t xml:space="preserve">Керівник роботи: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0480" behindDoc="0" locked="0" layoutInCell="1" allowOverlap="1">
                <wp:simplePos x="0" y="0"/>
                <wp:positionH relativeFrom="page">
                  <wp:posOffset>2204624</wp:posOffset>
                </wp:positionH>
                <wp:positionV relativeFrom="page">
                  <wp:posOffset>4478909</wp:posOffset>
                </wp:positionV>
                <wp:extent cx="3107268" cy="867156"/>
                <wp:effectExtent l="0" t="0" r="0" b="0"/>
                <wp:wrapNone/>
                <wp:docPr id="29" name="Text Box 0"/>
                <wp:cNvGraphicFramePr/>
                <a:graphic xmlns:a="http://schemas.openxmlformats.org/drawingml/2006/main">
                  <a:graphicData uri="http://schemas.microsoft.com/office/word/2010/wordprocessingShape">
                    <wps:wsp>
                      <wps:cNvPr id="0" name=""/>
                      <wps:cNvSpPr/>
                      <wps:spPr bwMode="auto">
                        <a:xfrm flipH="0" flipV="0">
                          <a:off x="0" y="0"/>
                          <a:ext cx="3107266" cy="867155"/>
                        </a:xfrm>
                        <a:prstGeom prst="rect">
                          <a:avLst/>
                        </a:prstGeom>
                        <a:noFill/>
                        <a:ln>
                          <a:noFill/>
                        </a:ln>
                      </wps:spPr>
                      <wps:txbx>
                        <w:txbxContent>
                          <w:p>
                            <w:pPr>
                              <w:pStyle w:val="756"/>
                              <w:pBdr/>
                              <w:spacing w:before="0" w:line="322" w:lineRule="exact"/>
                              <w:ind/>
                              <w:jc w:val="center"/>
                              <w:rPr/>
                            </w:pPr>
                            <w:r>
                              <w:rPr>
                                <w:rStyle w:val="963"/>
                                <w:spacing w:val="-1"/>
                              </w:rPr>
                            </w:r>
                            <w:r>
                              <w:rPr>
                                <w:rStyle w:val="963"/>
                                <w:spacing w:val="-1"/>
                              </w:rPr>
                              <w:t xml:space="preserve">ХРИСТИЯНСЬКИЙ ДИСКУРС ЦИКЛУ </w:t>
                            </w:r>
                            <w:r>
                              <w:rPr>
                                <w:rFonts w:ascii="Times New Roman" w:hAnsi="Times New Roman" w:eastAsia="Times New Roman" w:cs="Times New Roman"/>
                                <w:color w:val="000000" w:themeColor="text1"/>
                                <w:sz w:val="28"/>
                                <w:szCs w:val="28"/>
                              </w:rPr>
                              <w:t xml:space="preserve">«</w:t>
                            </w:r>
                            <w:r>
                              <w:rPr>
                                <w:rStyle w:val="963"/>
                                <w:color w:val="000000" w:themeColor="text1"/>
                                <w:spacing w:val="-1"/>
                              </w:rPr>
                              <w:t xml:space="preserve">ХРОНІКИ НАРНІЇ</w:t>
                            </w:r>
                            <w:r>
                              <w:rPr>
                                <w:rFonts w:ascii="Times New Roman" w:hAnsi="Times New Roman" w:eastAsia="Times New Roman" w:cs="Times New Roman"/>
                                <w:color w:val="000000" w:themeColor="text1"/>
                                <w:sz w:val="28"/>
                                <w:szCs w:val="28"/>
                              </w:rPr>
                              <w:t xml:space="preserve">»</w:t>
                            </w:r>
                            <w:r>
                              <w:rPr>
                                <w:rStyle w:val="963"/>
                                <w:color w:val="000000" w:themeColor="text1"/>
                                <w:spacing w:val="-1"/>
                              </w:rPr>
                              <w:t xml:space="preserve"> К</w:t>
                            </w:r>
                            <w:r>
                              <w:rPr>
                                <w:rStyle w:val="963"/>
                                <w:spacing w:val="-1"/>
                              </w:rPr>
                              <w:t xml:space="preserve">.С.ЛЬЮЇСА І МЕТОДИКА ВИВЧЕННЯ ТВОРУ В ЗАКЛАДАХ ОСВІТИ</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8" o:spid="_x0000_s28" o:spt="1" type="#_x0000_t1" style="position:absolute;z-index:20480;o:allowoverlap:true;o:allowincell:true;mso-position-horizontal-relative:page;margin-left:173.59pt;mso-position-horizontal:absolute;mso-position-vertical-relative:page;margin-top:352.67pt;mso-position-vertical:absolute;width:244.67pt;height:68.28pt;mso-wrap-distance-left:0.00pt;mso-wrap-distance-top:0.00pt;mso-wrap-distance-right:0.00pt;mso-wrap-distance-bottom:0.00pt;v-text-anchor:top;visibility:visible;" filled="f" stroked="f">
                <v:textbox inset="0,0,0,0">
                  <w:txbxContent>
                    <w:p>
                      <w:pPr>
                        <w:pStyle w:val="756"/>
                        <w:pBdr/>
                        <w:spacing w:before="0" w:line="322" w:lineRule="exact"/>
                        <w:ind/>
                        <w:jc w:val="center"/>
                        <w:rPr/>
                      </w:pPr>
                      <w:r>
                        <w:rPr>
                          <w:rStyle w:val="963"/>
                          <w:spacing w:val="-1"/>
                        </w:rPr>
                      </w:r>
                      <w:r>
                        <w:rPr>
                          <w:rStyle w:val="963"/>
                          <w:spacing w:val="-1"/>
                        </w:rPr>
                        <w:t xml:space="preserve">ХРИСТИЯНСЬКИЙ ДИСКУРС ЦИКЛУ </w:t>
                      </w:r>
                      <w:r>
                        <w:rPr>
                          <w:rFonts w:ascii="Times New Roman" w:hAnsi="Times New Roman" w:eastAsia="Times New Roman" w:cs="Times New Roman"/>
                          <w:color w:val="000000" w:themeColor="text1"/>
                          <w:sz w:val="28"/>
                          <w:szCs w:val="28"/>
                        </w:rPr>
                        <w:t xml:space="preserve">«</w:t>
                      </w:r>
                      <w:r>
                        <w:rPr>
                          <w:rStyle w:val="963"/>
                          <w:color w:val="000000" w:themeColor="text1"/>
                          <w:spacing w:val="-1"/>
                        </w:rPr>
                        <w:t xml:space="preserve">ХРОНІКИ НАРНІЇ</w:t>
                      </w:r>
                      <w:r>
                        <w:rPr>
                          <w:rFonts w:ascii="Times New Roman" w:hAnsi="Times New Roman" w:eastAsia="Times New Roman" w:cs="Times New Roman"/>
                          <w:color w:val="000000" w:themeColor="text1"/>
                          <w:sz w:val="28"/>
                          <w:szCs w:val="28"/>
                        </w:rPr>
                        <w:t xml:space="preserve">»</w:t>
                      </w:r>
                      <w:r>
                        <w:rPr>
                          <w:rStyle w:val="963"/>
                          <w:color w:val="000000" w:themeColor="text1"/>
                          <w:spacing w:val="-1"/>
                        </w:rPr>
                        <w:t xml:space="preserve"> К</w:t>
                      </w:r>
                      <w:r>
                        <w:rPr>
                          <w:rStyle w:val="963"/>
                          <w:spacing w:val="-1"/>
                        </w:rPr>
                        <w:t xml:space="preserve">.С.ЛЬЮЇСА І МЕТОДИКА ВИВЧЕННЯ ТВОРУ В ЗАКЛАДАХ ОСВІТИ</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4576" behindDoc="0" locked="0" layoutInCell="1" allowOverlap="1">
                <wp:simplePos x="0" y="0"/>
                <wp:positionH relativeFrom="page">
                  <wp:posOffset>3780155</wp:posOffset>
                </wp:positionH>
                <wp:positionV relativeFrom="page">
                  <wp:posOffset>6658355</wp:posOffset>
                </wp:positionV>
                <wp:extent cx="3284556" cy="205044"/>
                <wp:effectExtent l="0" t="0" r="0" b="0"/>
                <wp:wrapNone/>
                <wp:docPr id="30" name="Text Box 0"/>
                <wp:cNvGraphicFramePr/>
                <a:graphic xmlns:a="http://schemas.openxmlformats.org/drawingml/2006/main">
                  <a:graphicData uri="http://schemas.microsoft.com/office/word/2010/wordprocessingShape">
                    <wps:wsp>
                      <wps:cNvPr id="0" name=""/>
                      <wps:cNvSpPr/>
                      <wps:spPr bwMode="auto">
                        <a:xfrm>
                          <a:off x="0" y="0"/>
                          <a:ext cx="3284555" cy="205042"/>
                        </a:xfrm>
                        <a:prstGeom prst="rect">
                          <a:avLst/>
                        </a:prstGeom>
                        <a:noFill/>
                        <a:ln>
                          <a:noFill/>
                        </a:ln>
                      </wps:spPr>
                      <wps:txbx>
                        <w:txbxContent>
                          <w:p>
                            <w:pPr>
                              <w:pStyle w:val="756"/>
                              <w:pBdr/>
                              <w:spacing w:before="0" w:line="322" w:lineRule="exact"/>
                              <w:ind/>
                              <w:rPr/>
                            </w:pPr>
                            <w:r>
                              <w:rPr>
                                <w:rStyle w:val="963"/>
                                <w:spacing w:val="2"/>
                              </w:rPr>
                              <w:t xml:space="preserve"> </w:t>
                            </w:r>
                            <w:r>
                              <w:rPr>
                                <w:rStyle w:val="963"/>
                                <w:spacing w:val="2"/>
                                <w:lang w:val="uk-UA"/>
                              </w:rPr>
                              <w:t xml:space="preserve">Верчик Андрій Андрійович</w:t>
                            </w:r>
                            <w:r>
                              <w:rPr>
                                <w:rStyle w:val="963"/>
                                <w:spacing w:val="2"/>
                              </w:rPr>
                              <w:t xml:space="preserve"> </w:t>
                            </w:r>
                            <w:r/>
                          </w:p>
                        </w:txbxContent>
                      </wps:txbx>
                      <wps:bodyPr rot="0" spcFirstLastPara="0" vertOverflow="overflow" horzOverflow="overflow" vert="horz" wrap="square" lIns="0" tIns="0" rIns="0" bIns="0" numCol="1" spcCol="0" rtlCol="0" fromWordArt="0" anchor="t" anchorCtr="0" forceAA="0" compatLnSpc="1">
                        <a:prstTxWarp prst="textNoShape"/>
                        <a:noAutofit/>
                      </wps:bodyPr>
                    </wps:wsp>
                  </a:graphicData>
                </a:graphic>
              </wp:anchor>
            </w:drawing>
          </mc:Choice>
          <mc:Fallback>
            <w:pict>
              <v:shape id="shape 29" o:spid="_x0000_s29" o:spt="1" type="#_x0000_t1" style="position:absolute;z-index:24576;o:allowoverlap:true;o:allowincell:true;mso-position-horizontal-relative:page;margin-left:297.65pt;mso-position-horizontal:absolute;mso-position-vertical-relative:page;margin-top:524.28pt;mso-position-vertical:absolute;width:258.63pt;height:16.15pt;mso-wrap-distance-left:0.00pt;mso-wrap-distance-top:0.00pt;mso-wrap-distance-right:0.00pt;mso-wrap-distance-bottom:0.00pt;v-text-anchor:top;visibility:visible;" filled="f" stroked="f">
                <v:textbox inset="0,0,0,0">
                  <w:txbxContent>
                    <w:p>
                      <w:pPr>
                        <w:pStyle w:val="756"/>
                        <w:pBdr/>
                        <w:spacing w:before="0" w:line="322" w:lineRule="exact"/>
                        <w:ind/>
                        <w:rPr/>
                      </w:pPr>
                      <w:r>
                        <w:rPr>
                          <w:rStyle w:val="963"/>
                          <w:spacing w:val="2"/>
                        </w:rPr>
                        <w:t xml:space="preserve"> </w:t>
                      </w:r>
                      <w:r>
                        <w:rPr>
                          <w:rStyle w:val="963"/>
                          <w:spacing w:val="2"/>
                          <w:lang w:val="uk-UA"/>
                        </w:rPr>
                        <w:t xml:space="preserve">Верчик Андрій Андрійович</w:t>
                      </w:r>
                      <w:r>
                        <w:rPr>
                          <w:rStyle w:val="963"/>
                          <w:spacing w:val="2"/>
                        </w:rPr>
                        <w:t xml:space="preserve"> </w:t>
                      </w:r>
                      <w:r/>
                    </w:p>
                  </w:txbxContent>
                </v:textbox>
              </v:shape>
            </w:pict>
          </mc:Fallback>
        </mc:AlternateContent>
      </w:r>
      <w:r>
        <w:rPr>
          <w:rFonts w:ascii="Times New Roman" w:hAnsi="Times New Roman" w:eastAsia="Calibri" w:cs="Times New Roman"/>
          <w:sz w:val="28"/>
          <w:szCs w:val="28"/>
          <w:lang w:val="uk-UA" w:eastAsia="en-US"/>
        </w:rPr>
        <w:br w:type="page" w:clear="all"/>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suppressLineNumbers w:val="false"/>
        <w:pBdr>
          <w:top w:val="none" w:color="000000" w:sz="4" w:space="0"/>
          <w:left w:val="none" w:color="000000" w:sz="4" w:space="0"/>
          <w:bottom w:val="none" w:color="000000" w:sz="4" w:space="0"/>
          <w:right w:val="none" w:color="000000" w:sz="4" w:space="0"/>
        </w:pBdr>
        <w:spacing w:line="360" w:lineRule="auto"/>
        <w:ind w:right="0" w:firstLine="709" w:left="0"/>
        <w:contextualSpacing w:val="true"/>
        <w:jc w:val="center"/>
        <w:rPr>
          <w:rFonts w:ascii="Times New Roman" w:hAnsi="Times New Roman" w:cs="Times New Roman"/>
          <w:b/>
          <w:bCs/>
          <w:sz w:val="28"/>
          <w:szCs w:val="28"/>
        </w:rPr>
      </w:pPr>
      <w:r>
        <w:rPr>
          <w:rFonts w:ascii="Times New Roman" w:hAnsi="Times New Roman" w:eastAsia="Times New Roman" w:cs="Times New Roman"/>
          <w:b/>
          <w:bCs/>
          <w:sz w:val="28"/>
          <w:szCs w:val="28"/>
        </w:rPr>
        <w:t xml:space="preserve">Реферат</w:t>
      </w:r>
      <w:r>
        <w:rPr>
          <w:rFonts w:ascii="Times New Roman" w:hAnsi="Times New Roman" w:eastAsia="Times New Roman" w:cs="Times New Roman"/>
          <w:b/>
          <w:bCs/>
          <w:sz w:val="28"/>
          <w:szCs w:val="28"/>
        </w:rPr>
      </w:r>
      <w:r>
        <w:rPr>
          <w:rFonts w:ascii="Times New Roman" w:hAnsi="Times New Roman" w:cs="Times New Roman"/>
          <w:b/>
          <w:bCs/>
          <w:sz w:val="28"/>
          <w:szCs w:val="28"/>
        </w:rPr>
      </w:r>
    </w:p>
    <w:p>
      <w:pPr>
        <w:suppressLineNumbers w:val="false"/>
        <w:pBdr>
          <w:top w:val="none" w:color="000000" w:sz="4" w:space="0"/>
          <w:left w:val="none" w:color="000000" w:sz="4" w:space="0"/>
          <w:bottom w:val="none" w:color="000000" w:sz="4" w:space="0"/>
          <w:right w:val="none" w:color="000000" w:sz="4" w:space="0"/>
        </w:pBdr>
        <w:spacing w:line="360" w:lineRule="auto"/>
        <w:ind w:right="0" w:firstLine="709"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r>
      <w:r>
        <w:rPr>
          <w:rFonts w:ascii="Times New Roman" w:hAnsi="Times New Roman" w:cs="Times New Roman"/>
          <w:sz w:val="28"/>
          <w:szCs w:val="28"/>
        </w:rPr>
      </w:r>
    </w:p>
    <w:p>
      <w:pPr>
        <w:suppressLineNumbers w:val="false"/>
        <w:pBdr>
          <w:top w:val="none" w:color="000000" w:sz="4" w:space="0"/>
          <w:left w:val="none" w:color="000000" w:sz="4" w:space="0"/>
          <w:bottom w:val="none" w:color="000000" w:sz="4" w:space="0"/>
          <w:right w:val="none" w:color="000000" w:sz="4" w:space="0"/>
        </w:pBdr>
        <w:spacing w:line="360" w:lineRule="auto"/>
        <w:ind w:right="0" w:firstLine="709"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МР: </w:t>
      </w:r>
      <w:r>
        <w:rPr>
          <w:rFonts w:ascii="Times New Roman" w:hAnsi="Times New Roman" w:eastAsia="Times New Roman" w:cs="Times New Roman"/>
          <w:sz w:val="28"/>
          <w:szCs w:val="28"/>
          <w:lang w:val="uk-UA"/>
        </w:rPr>
        <w:t xml:space="preserve">72</w:t>
      </w:r>
      <w:r>
        <w:rPr>
          <w:rFonts w:ascii="Times New Roman" w:hAnsi="Times New Roman" w:eastAsia="Times New Roman" w:cs="Times New Roman"/>
          <w:sz w:val="28"/>
          <w:szCs w:val="28"/>
        </w:rPr>
        <w:t xml:space="preserve"> с., </w:t>
      </w:r>
      <w:r>
        <w:rPr>
          <w:rFonts w:ascii="Times New Roman" w:hAnsi="Times New Roman" w:eastAsia="Times New Roman" w:cs="Times New Roman"/>
          <w:sz w:val="28"/>
          <w:szCs w:val="28"/>
          <w:lang w:val="uk-UA"/>
        </w:rPr>
        <w:t xml:space="preserve">12</w:t>
      </w:r>
      <w:r>
        <w:rPr>
          <w:rFonts w:ascii="Times New Roman" w:hAnsi="Times New Roman" w:eastAsia="Times New Roman" w:cs="Times New Roman"/>
          <w:sz w:val="28"/>
          <w:szCs w:val="28"/>
        </w:rPr>
        <w:t xml:space="preserve"> рис., 1 </w:t>
      </w:r>
      <w:r>
        <w:rPr>
          <w:rFonts w:ascii="Times New Roman" w:hAnsi="Times New Roman" w:eastAsia="Times New Roman" w:cs="Times New Roman"/>
          <w:sz w:val="28"/>
          <w:szCs w:val="28"/>
          <w:lang w:val="uk-UA"/>
        </w:rPr>
        <w:t xml:space="preserve">діагр</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50</w:t>
      </w:r>
      <w:r>
        <w:rPr>
          <w:rFonts w:ascii="Times New Roman" w:hAnsi="Times New Roman" w:eastAsia="Times New Roman" w:cs="Times New Roman"/>
          <w:sz w:val="28"/>
          <w:szCs w:val="28"/>
        </w:rPr>
        <w:t xml:space="preserve"> джерел.  </w:t>
      </w:r>
      <w:r>
        <w:rPr>
          <w:rFonts w:ascii="Times New Roman" w:hAnsi="Times New Roman" w:eastAsia="Times New Roman" w:cs="Times New Roman"/>
          <w:sz w:val="28"/>
          <w:szCs w:val="28"/>
        </w:rPr>
      </w:r>
      <w:r>
        <w:rPr>
          <w:rFonts w:ascii="Times New Roman" w:hAnsi="Times New Roman" w:cs="Times New Roman"/>
          <w:sz w:val="28"/>
          <w:szCs w:val="28"/>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Актуальність даного дослідження зумовлена потребою ґрунтовного осмислення християнського ди</w:t>
      </w:r>
      <w:r>
        <w:rPr>
          <w:rFonts w:ascii="Times New Roman" w:hAnsi="Times New Roman" w:eastAsia="Calibri" w:cs="Times New Roman"/>
          <w:sz w:val="28"/>
          <w:szCs w:val="28"/>
          <w:lang w:val="uk-UA" w:eastAsia="en-US"/>
        </w:rPr>
        <w:t xml:space="preserve">скурсу «Хронік Нарнії» К. С. Льюїса в контексті літературознавчого аналізу та педагогічної практики. Незважаючи на значну кількість наукових праць, присвячених творчості письменника та проблемі дискурсу загалом, їх аналіз засвідчує відсутність комплексних </w:t>
      </w:r>
      <w:r>
        <w:rPr>
          <w:rFonts w:ascii="Times New Roman" w:hAnsi="Times New Roman" w:eastAsia="Calibri" w:cs="Times New Roman"/>
          <w:sz w:val="28"/>
          <w:szCs w:val="28"/>
          <w:lang w:val="uk-UA" w:eastAsia="en-US"/>
        </w:rPr>
        <w:t xml:space="preserve">досліджень, спрямованих на поєднання літературознавчого аналізу «Хронік Нарнії» з розробкою ефективної методики їх вивчення в освітньому процесі. Питання методики вивчення цього циклу романів у закладах освіти залишається недостатньо розробленим. </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Calibri" w:cs="Times New Roman"/>
          <w:sz w:val="28"/>
          <w:szCs w:val="28"/>
          <w:lang w:val="uk-UA" w:eastAsia="en-US"/>
        </w:rPr>
        <w:t xml:space="preserve">Зважаючи на те, що книга </w:t>
      </w:r>
      <w:r>
        <w:rPr>
          <w:rFonts w:ascii="Times New Roman" w:hAnsi="Times New Roman" w:eastAsia="Calibri" w:cs="Times New Roman"/>
          <w:sz w:val="28"/>
          <w:szCs w:val="28"/>
          <w:lang w:val="uk-UA" w:eastAsia="en-US"/>
        </w:rPr>
        <w:t xml:space="preserve">К.С.Льюїса</w:t>
      </w:r>
      <w:r>
        <w:rPr>
          <w:rFonts w:ascii="Times New Roman" w:hAnsi="Times New Roman" w:eastAsia="Calibri" w:cs="Times New Roman"/>
          <w:sz w:val="28"/>
          <w:szCs w:val="28"/>
          <w:lang w:val="uk-UA" w:eastAsia="en-US"/>
        </w:rPr>
        <w:t xml:space="preserve"> була екранізована неодноразово, і здобула завдяки цьому широку популяризацію, вважаємо за необхідне також у розробці методики прочитання твору на </w:t>
      </w:r>
      <w:r>
        <w:rPr>
          <w:rFonts w:ascii="Times New Roman" w:hAnsi="Times New Roman" w:eastAsia="Calibri" w:cs="Times New Roman"/>
          <w:sz w:val="28"/>
          <w:szCs w:val="28"/>
          <w:lang w:val="uk-UA" w:eastAsia="en-US"/>
        </w:rPr>
        <w:t xml:space="preserve">уроках</w:t>
      </w:r>
      <w:r>
        <w:rPr>
          <w:rFonts w:ascii="Times New Roman" w:hAnsi="Times New Roman" w:eastAsia="Calibri" w:cs="Times New Roman"/>
          <w:sz w:val="28"/>
          <w:szCs w:val="28"/>
          <w:lang w:val="uk-UA" w:eastAsia="en-US"/>
        </w:rPr>
        <w:t xml:space="preserve"> зарубіжної літератури врахувати </w:t>
      </w:r>
      <w:r>
        <w:rPr>
          <w:rFonts w:ascii="Times New Roman" w:hAnsi="Times New Roman" w:eastAsia="Calibri" w:cs="Times New Roman"/>
          <w:sz w:val="28"/>
          <w:szCs w:val="28"/>
          <w:lang w:val="uk-UA" w:eastAsia="en-US"/>
        </w:rPr>
        <w:t xml:space="preserve">кіноверсії</w:t>
      </w:r>
      <w:r>
        <w:rPr>
          <w:rFonts w:ascii="Times New Roman" w:hAnsi="Times New Roman" w:eastAsia="Calibri" w:cs="Times New Roman"/>
          <w:sz w:val="28"/>
          <w:szCs w:val="28"/>
          <w:lang w:val="uk-UA" w:eastAsia="en-US"/>
        </w:rPr>
        <w:t xml:space="preserve"> і залучити здобувачів освіти до компаративного аналізу тексту твору та його екранного варіанту.</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Таким чином, актуальність питання та важливість дослідження деяких особливостей зумовили вибір теми магістерського дослідження: «Християнський дискурс циклу «Хроніки Нарнії» К.</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С.</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Льюїса і методика вивчення твору в закладах освіти»</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b w:val="0"/>
          <w:bCs w:val="0"/>
          <w:sz w:val="28"/>
          <w:szCs w:val="28"/>
          <w:lang w:val="uk-UA" w:eastAsia="en-US"/>
        </w:rPr>
        <w:t xml:space="preserve">Мета дослідження</w:t>
      </w:r>
      <w:r>
        <w:rPr>
          <w:rFonts w:ascii="Times New Roman" w:hAnsi="Times New Roman" w:eastAsia="Calibri" w:cs="Times New Roman"/>
          <w:sz w:val="28"/>
          <w:szCs w:val="28"/>
          <w:lang w:val="uk-UA" w:eastAsia="en-US"/>
        </w:rPr>
        <w:t xml:space="preserve"> полягає у теоретичному обґрунтуванні та експериментальній перевірці ефективності вивчення християнського дискурсу циклу «Хроніки Нарнії» К. С. Льюїса в закладах освіти, а також розробці методики компаративного вивчення тексту художнього твору з його </w:t>
      </w:r>
      <w:r>
        <w:rPr>
          <w:rFonts w:ascii="Times New Roman" w:hAnsi="Times New Roman" w:eastAsia="Calibri" w:cs="Times New Roman"/>
          <w:sz w:val="28"/>
          <w:szCs w:val="28"/>
          <w:lang w:val="uk-UA" w:eastAsia="en-US"/>
        </w:rPr>
        <w:t xml:space="preserve">кіноінтерпретацією</w:t>
      </w:r>
      <w:r>
        <w:rPr>
          <w:rFonts w:ascii="Times New Roman" w:hAnsi="Times New Roman" w:eastAsia="Times New Roman" w:cs="Times New Roman"/>
          <w:sz w:val="28"/>
          <w:szCs w:val="28"/>
        </w:rPr>
        <w:t xml:space="preserve">. </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360"/>
        <w:jc w:val="both"/>
        <w:rPr>
          <w:rFonts w:ascii="Times New Roman" w:hAnsi="Times New Roman" w:eastAsia="Times New Roman" w:cs="Times New Roman"/>
          <w:sz w:val="28"/>
          <w:szCs w:val="28"/>
          <w:highlight w:val="none"/>
        </w:rPr>
      </w:pPr>
      <w:r>
        <w:rPr>
          <w:rFonts w:ascii="Times New Roman" w:hAnsi="Times New Roman" w:eastAsia="Calibri" w:cs="Times New Roman"/>
          <w:b w:val="0"/>
          <w:bCs w:val="0"/>
          <w:sz w:val="28"/>
          <w:szCs w:val="28"/>
          <w:lang w:val="uk-UA" w:eastAsia="en-US"/>
        </w:rPr>
        <w:t xml:space="preserve">Об’єкт дослідження</w:t>
      </w:r>
      <w:r>
        <w:rPr>
          <w:rFonts w:ascii="Times New Roman" w:hAnsi="Times New Roman" w:eastAsia="Calibri" w:cs="Times New Roman"/>
          <w:sz w:val="28"/>
          <w:szCs w:val="28"/>
          <w:lang w:val="uk-UA" w:eastAsia="en-US"/>
        </w:rPr>
        <w:t xml:space="preserve"> – християнський дискурс циклу романів «Хроніки Нарнії»</w:t>
      </w:r>
      <w:r>
        <w:rPr>
          <w:rFonts w:ascii="Times New Roman" w:hAnsi="Times New Roman" w:eastAsia="Times New Roman" w:cs="Times New Roman"/>
          <w:sz w:val="28"/>
          <w:szCs w:val="28"/>
        </w:rPr>
        <w:t xml:space="preserve">. </w:t>
      </w:r>
      <w:r>
        <w:rPr>
          <w:rFonts w:ascii="Times New Roman" w:hAnsi="Times New Roman" w:eastAsia="Calibri" w:cs="Times New Roman"/>
          <w:sz w:val="28"/>
          <w:szCs w:val="28"/>
          <w:lang w:val="uk-UA" w:eastAsia="en-US"/>
        </w:rPr>
      </w:r>
    </w:p>
    <w:p>
      <w:pPr>
        <w:pBdr/>
        <w:spacing w:after="0" w:line="360" w:lineRule="auto"/>
        <w:ind w:firstLine="360"/>
        <w:jc w:val="both"/>
        <w:rPr>
          <w:rFonts w:ascii="Times New Roman" w:hAnsi="Times New Roman" w:eastAsia="Calibri" w:cs="Times New Roman"/>
          <w:sz w:val="28"/>
          <w:szCs w:val="28"/>
          <w:lang w:val="uk-UA" w:eastAsia="en-US"/>
        </w:rPr>
      </w:pPr>
      <w:r>
        <w:rPr>
          <w:rFonts w:ascii="Times New Roman" w:hAnsi="Times New Roman" w:eastAsia="Calibri" w:cs="Times New Roman"/>
          <w:b w:val="0"/>
          <w:bCs w:val="0"/>
          <w:sz w:val="28"/>
          <w:szCs w:val="28"/>
          <w:lang w:val="uk-UA" w:eastAsia="en-US"/>
        </w:rPr>
        <w:t xml:space="preserve">Предмет дослідження</w:t>
      </w:r>
      <w:r>
        <w:rPr>
          <w:rFonts w:ascii="Times New Roman" w:hAnsi="Times New Roman" w:eastAsia="Calibri" w:cs="Times New Roman"/>
          <w:sz w:val="28"/>
          <w:szCs w:val="28"/>
          <w:lang w:val="uk-UA" w:eastAsia="en-US"/>
        </w:rPr>
        <w:t xml:space="preserve"> – методичні підходи до  вивчення християнського дискурсу «Хронік Нарнії» в закладах освіти.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360"/>
        <w:jc w:val="both"/>
        <w:rPr>
          <w:rFonts w:ascii="Times New Roman" w:hAnsi="Times New Roman" w:eastAsia="Calibri" w:cs="Times New Roman"/>
          <w:sz w:val="28"/>
          <w:szCs w:val="28"/>
          <w:lang w:val="uk-UA" w:eastAsia="en-US"/>
        </w:rPr>
      </w:pPr>
      <w:r>
        <w:rPr>
          <w:rFonts w:ascii="Times New Roman" w:hAnsi="Times New Roman" w:eastAsia="Times New Roman" w:cs="Times New Roman"/>
          <w:sz w:val="28"/>
          <w:szCs w:val="28"/>
          <w:highlight w:val="none"/>
          <w:lang w:val="uk-UA" w:bidi="uk-UA"/>
        </w:rPr>
      </w:r>
      <w:r>
        <w:rPr>
          <w:rFonts w:ascii="Times New Roman" w:hAnsi="Times New Roman" w:eastAsia="Times New Roman" w:cs="Times New Roman"/>
          <w:sz w:val="28"/>
          <w:szCs w:val="28"/>
          <w:highlight w:val="none"/>
          <w:lang w:val="uk-UA" w:bidi="uk-UA"/>
        </w:rPr>
      </w:r>
      <w:r>
        <w:rPr>
          <w:rFonts w:ascii="Times New Roman" w:hAnsi="Times New Roman" w:eastAsia="Times New Roman" w:cs="Times New Roman"/>
          <w:sz w:val="28"/>
          <w:szCs w:val="28"/>
          <w:highlight w:val="none"/>
          <w:lang w:val="uk-UA"/>
        </w:rPr>
      </w:r>
    </w:p>
    <w:p>
      <w:pPr>
        <w:pBdr/>
        <w:spacing w:after="0" w:line="360" w:lineRule="auto"/>
        <w:ind/>
        <w:contextualSpacing w:val="true"/>
        <w:jc w:val="both"/>
        <w:rPr>
          <w:rFonts w:ascii="Times New Roman" w:hAnsi="Times New Roman" w:eastAsia="Calibri" w:cs="Times New Roman"/>
          <w:b w:val="0"/>
          <w:bCs w:val="0"/>
          <w:sz w:val="28"/>
          <w:szCs w:val="28"/>
        </w:rPr>
      </w:pPr>
      <w:r>
        <w:rPr>
          <w:rFonts w:ascii="Times New Roman" w:hAnsi="Times New Roman" w:eastAsia="Calibri" w:cs="Times New Roman"/>
          <w:b w:val="0"/>
          <w:bCs w:val="0"/>
          <w:sz w:val="28"/>
          <w:szCs w:val="28"/>
          <w:lang w:val="uk-UA" w:eastAsia="en-US"/>
        </w:rPr>
        <w:t xml:space="preserve">Методи дослідження:</w:t>
      </w:r>
      <w:r>
        <w:rPr>
          <w:rFonts w:ascii="Times New Roman" w:hAnsi="Times New Roman" w:eastAsia="Calibri" w:cs="Times New Roman"/>
          <w:b w:val="0"/>
          <w:bCs w:val="0"/>
          <w:sz w:val="28"/>
          <w:szCs w:val="28"/>
          <w:lang w:val="uk-UA" w:eastAsia="en-US"/>
        </w:rPr>
      </w:r>
      <w:r>
        <w:rPr>
          <w:rFonts w:ascii="Times New Roman" w:hAnsi="Times New Roman" w:eastAsia="Calibri" w:cs="Times New Roman"/>
          <w:b w:val="0"/>
          <w:bCs w:val="0"/>
          <w:sz w:val="28"/>
          <w:szCs w:val="28"/>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теоретичні: аналіз, синтез, узагальнення наукових джерел, вивчення психолого-педагогічної літератури, осмислення педагогічного досвіду;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емпіричні: анкетування, спостереження, бесіда, узагальнення результатів дослідження, педагогічний експеримент, компаративний метод</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 xml:space="preserve"> </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suppressLineNumbers w:val="false"/>
        <w:pBdr>
          <w:top w:val="none" w:color="000000" w:sz="4" w:space="0"/>
          <w:left w:val="none" w:color="000000" w:sz="4" w:space="0"/>
          <w:bottom w:val="none" w:color="000000" w:sz="4" w:space="0"/>
          <w:right w:val="none" w:color="000000" w:sz="4" w:space="0"/>
        </w:pBdr>
        <w:spacing w:line="360" w:lineRule="auto"/>
        <w:ind w:right="0" w:firstLine="709"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Робота  складається  зі  вступу,  </w:t>
      </w:r>
      <w:r>
        <w:rPr>
          <w:rFonts w:ascii="Times New Roman" w:hAnsi="Times New Roman" w:eastAsia="Times New Roman" w:cs="Times New Roman"/>
          <w:sz w:val="28"/>
          <w:szCs w:val="28"/>
          <w:lang w:val="uk-UA"/>
        </w:rPr>
        <w:t xml:space="preserve">трьох</w:t>
      </w:r>
      <w:r>
        <w:rPr>
          <w:rFonts w:ascii="Times New Roman" w:hAnsi="Times New Roman" w:eastAsia="Times New Roman" w:cs="Times New Roman"/>
          <w:sz w:val="28"/>
          <w:szCs w:val="28"/>
        </w:rPr>
        <w:t xml:space="preserve">  розділів, </w:t>
      </w:r>
      <w:r>
        <w:rPr>
          <w:rFonts w:ascii="Times New Roman" w:hAnsi="Times New Roman" w:eastAsia="Times New Roman" w:cs="Times New Roman"/>
          <w:sz w:val="28"/>
          <w:szCs w:val="28"/>
        </w:rPr>
        <w:t xml:space="preserve">висновків,  резюме  українською  та  англійською  мовами</w:t>
      </w:r>
      <w:r>
        <w:rPr>
          <w:rFonts w:ascii="Times New Roman" w:hAnsi="Times New Roman" w:eastAsia="Times New Roman" w:cs="Times New Roman"/>
          <w:sz w:val="28"/>
          <w:szCs w:val="28"/>
          <w:lang w:val="uk-UA"/>
        </w:rPr>
        <w:t xml:space="preserve"> і</w:t>
      </w:r>
      <w:r>
        <w:rPr>
          <w:rFonts w:ascii="Times New Roman" w:hAnsi="Times New Roman" w:eastAsia="Times New Roman" w:cs="Times New Roman"/>
          <w:sz w:val="28"/>
          <w:szCs w:val="28"/>
        </w:rPr>
        <w:t xml:space="preserve"> списку </w:t>
      </w:r>
      <w:r>
        <w:rPr>
          <w:rFonts w:ascii="Times New Roman" w:hAnsi="Times New Roman" w:eastAsia="Times New Roman" w:cs="Times New Roman"/>
          <w:sz w:val="28"/>
          <w:szCs w:val="28"/>
        </w:rPr>
        <w:t xml:space="preserve">використаних  джерел.  Повний  обсяг  роботи  –  </w:t>
      </w:r>
      <w:r>
        <w:rPr>
          <w:rFonts w:ascii="Times New Roman" w:hAnsi="Times New Roman" w:eastAsia="Times New Roman" w:cs="Times New Roman"/>
          <w:sz w:val="28"/>
          <w:szCs w:val="28"/>
          <w:lang w:val="uk-UA"/>
        </w:rPr>
        <w:t xml:space="preserve">72</w:t>
      </w:r>
      <w:r>
        <w:rPr>
          <w:rFonts w:ascii="Times New Roman" w:hAnsi="Times New Roman" w:eastAsia="Times New Roman" w:cs="Times New Roman"/>
          <w:sz w:val="28"/>
          <w:szCs w:val="28"/>
        </w:rPr>
        <w:t xml:space="preserve">  сторін</w:t>
      </w:r>
      <w:r>
        <w:rPr>
          <w:rFonts w:ascii="Times New Roman" w:hAnsi="Times New Roman" w:eastAsia="Times New Roman" w:cs="Times New Roman"/>
          <w:sz w:val="28"/>
          <w:szCs w:val="28"/>
          <w:lang w:val="uk-UA"/>
        </w:rPr>
        <w:t xml:space="preserve">ки</w:t>
      </w:r>
      <w:r>
        <w:rPr>
          <w:rFonts w:ascii="Times New Roman" w:hAnsi="Times New Roman" w:eastAsia="Times New Roman" w:cs="Times New Roman"/>
          <w:sz w:val="28"/>
          <w:szCs w:val="28"/>
        </w:rPr>
        <w:t xml:space="preserve">,  з </w:t>
      </w:r>
      <w:r>
        <w:rPr>
          <w:rFonts w:ascii="Times New Roman" w:hAnsi="Times New Roman" w:eastAsia="Times New Roman" w:cs="Times New Roman"/>
          <w:sz w:val="28"/>
          <w:szCs w:val="28"/>
        </w:rPr>
        <w:t xml:space="preserve">них 6</w:t>
      </w:r>
      <w:r>
        <w:rPr>
          <w:rFonts w:ascii="Times New Roman" w:hAnsi="Times New Roman" w:eastAsia="Times New Roman" w:cs="Times New Roman"/>
          <w:sz w:val="28"/>
          <w:szCs w:val="28"/>
          <w:lang w:val="uk-UA"/>
        </w:rPr>
        <w:t xml:space="preserve">1</w:t>
      </w:r>
      <w:r>
        <w:rPr>
          <w:rFonts w:ascii="Times New Roman" w:hAnsi="Times New Roman" w:eastAsia="Times New Roman" w:cs="Times New Roman"/>
          <w:sz w:val="28"/>
          <w:szCs w:val="28"/>
        </w:rPr>
        <w:t xml:space="preserve"> сторінки основного тексту. У роботі подано 1 </w:t>
      </w:r>
      <w:r>
        <w:rPr>
          <w:rFonts w:ascii="Times New Roman" w:hAnsi="Times New Roman" w:eastAsia="Times New Roman" w:cs="Times New Roman"/>
          <w:sz w:val="28"/>
          <w:szCs w:val="28"/>
          <w:lang w:val="uk-UA"/>
        </w:rPr>
        <w:t xml:space="preserve">діаграму</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12</w:t>
      </w:r>
      <w:r>
        <w:rPr>
          <w:rFonts w:ascii="Times New Roman" w:hAnsi="Times New Roman" w:eastAsia="Times New Roman" w:cs="Times New Roman"/>
          <w:sz w:val="28"/>
          <w:szCs w:val="28"/>
        </w:rPr>
        <w:t xml:space="preserve"> рисунків, </w:t>
      </w:r>
      <w:r>
        <w:rPr>
          <w:rFonts w:ascii="Times New Roman" w:hAnsi="Times New Roman" w:eastAsia="Times New Roman" w:cs="Times New Roman"/>
          <w:sz w:val="28"/>
          <w:szCs w:val="28"/>
        </w:rPr>
        <w:t xml:space="preserve">використано </w:t>
      </w:r>
      <w:r>
        <w:rPr>
          <w:rFonts w:ascii="Times New Roman" w:hAnsi="Times New Roman" w:eastAsia="Times New Roman" w:cs="Times New Roman"/>
          <w:sz w:val="28"/>
          <w:szCs w:val="28"/>
          <w:lang w:val="uk-UA"/>
        </w:rPr>
        <w:t xml:space="preserve">50</w:t>
      </w:r>
      <w:r>
        <w:rPr>
          <w:rFonts w:ascii="Times New Roman" w:hAnsi="Times New Roman" w:eastAsia="Times New Roman" w:cs="Times New Roman"/>
          <w:sz w:val="28"/>
          <w:szCs w:val="28"/>
        </w:rPr>
        <w:t xml:space="preserve"> джерел.  </w:t>
      </w:r>
      <w:r>
        <w:rPr>
          <w:rFonts w:ascii="Times New Roman" w:hAnsi="Times New Roman" w:eastAsia="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rPr>
      </w:r>
    </w:p>
    <w:p>
      <w:pPr>
        <w:suppressLineNumbers w:val="false"/>
        <w:pBdr>
          <w:top w:val="none" w:color="000000" w:sz="4" w:space="0"/>
          <w:left w:val="none" w:color="000000" w:sz="4" w:space="0"/>
          <w:bottom w:val="none" w:color="000000" w:sz="4" w:space="0"/>
          <w:right w:val="none" w:color="000000" w:sz="4" w:space="0"/>
        </w:pBdr>
        <w:spacing w:line="360" w:lineRule="auto"/>
        <w:ind w:right="0" w:firstLine="709"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Ключові  слова:  </w:t>
      </w:r>
      <w:r>
        <w:rPr>
          <w:rFonts w:ascii="Times New Roman" w:hAnsi="Times New Roman" w:eastAsia="Times New Roman" w:cs="Times New Roman"/>
          <w:sz w:val="28"/>
          <w:szCs w:val="28"/>
          <w:lang w:val="uk-UA"/>
        </w:rPr>
        <w:t xml:space="preserve">християнський дискурс</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використання</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кіноекранізацій</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алюзії</w:t>
      </w:r>
      <w:r>
        <w:rPr>
          <w:rFonts w:ascii="Times New Roman" w:hAnsi="Times New Roman" w:eastAsia="Times New Roman" w:cs="Times New Roman"/>
          <w:sz w:val="28"/>
          <w:szCs w:val="28"/>
        </w:rPr>
        <w:t xml:space="preserve">, знання, навички, індивідуальні особливості.</w:t>
      </w:r>
      <w:r>
        <w:rPr>
          <w:rFonts w:ascii="Times New Roman" w:hAnsi="Times New Roman" w:cs="Times New Roman"/>
          <w:sz w:val="28"/>
          <w:szCs w:val="28"/>
        </w:rPr>
      </w:r>
      <w:r>
        <w:rPr>
          <w:rFonts w:ascii="Times New Roman" w:hAnsi="Times New Roman" w:cs="Times New Roman"/>
          <w:sz w:val="28"/>
          <w:szCs w:val="28"/>
        </w:rPr>
      </w:r>
    </w:p>
    <w:p>
      <w:pPr>
        <w:pBdr/>
        <w:spacing w:after="0" w:line="360" w:lineRule="auto"/>
        <w:ind w:firstLine="708" w:left="3540"/>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left="3540"/>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br w:type="page" w:clear="all"/>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jc w:val="center"/>
        <w:rPr>
          <w:rFonts w:ascii="Times New Roman" w:hAnsi="Times New Roman" w:cs="Times New Roman"/>
          <w:sz w:val="28"/>
          <w:szCs w:val="28"/>
        </w:rPr>
      </w:pPr>
      <w:r>
        <w:rPr>
          <w:rFonts w:ascii="Times New Roman" w:hAnsi="Times New Roman" w:eastAsia="Times New Roman" w:cs="Times New Roman"/>
          <w:sz w:val="28"/>
          <w:szCs w:val="28"/>
        </w:rPr>
        <w:t xml:space="preserve">ЗМІСТ </w:t>
      </w:r>
      <w:r>
        <w:rPr>
          <w:rFonts w:ascii="Times New Roman" w:hAnsi="Times New Roman" w:eastAsia="Times New Roman" w:cs="Times New Roman"/>
          <w:sz w:val="28"/>
          <w:szCs w:val="28"/>
        </w:rPr>
      </w:r>
      <w:r>
        <w:rPr>
          <w:rFonts w:ascii="Times New Roman" w:hAnsi="Times New Roman" w:cs="Times New Roman"/>
          <w:sz w:val="28"/>
          <w:szCs w:val="28"/>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r>
      <w:r>
        <w:rPr>
          <w:rFonts w:ascii="Times New Roman" w:hAnsi="Times New Roman" w:cs="Times New Roman"/>
          <w:sz w:val="28"/>
          <w:szCs w:val="28"/>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Реферат    </w:t>
      </w:r>
      <w:r>
        <w:rPr>
          <w:rFonts w:ascii="Times New Roman" w:hAnsi="Times New Roman" w:eastAsia="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ВСТУП…………………………………………………….………………</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5</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r>
      <w:r>
        <w:rPr>
          <w:rFonts w:ascii="Times New Roman" w:hAnsi="Times New Roman" w:cs="Times New Roman"/>
          <w:sz w:val="28"/>
          <w:szCs w:val="28"/>
        </w:rPr>
      </w:r>
    </w:p>
    <w:p>
      <w:pPr>
        <w:pBdr/>
        <w:spacing w:after="160" w:line="240" w:lineRule="auto"/>
        <w:ind w:firstLine="0"/>
        <w:contextualSpacing w:val="true"/>
        <w:jc w:val="left"/>
        <w:rPr>
          <w:rFonts w:ascii="Times New Roman" w:hAnsi="Times New Roman" w:eastAsia="Calibri" w:cs="Times New Roman"/>
          <w:b/>
          <w:bCs/>
          <w:sz w:val="28"/>
          <w:szCs w:val="28"/>
          <w:lang w:val="uk-UA" w:eastAsia="en-US"/>
        </w:rPr>
      </w:pPr>
      <w:r>
        <w:rPr>
          <w:rFonts w:ascii="Times New Roman" w:hAnsi="Times New Roman" w:eastAsia="Times New Roman" w:cs="Times New Roman"/>
          <w:sz w:val="28"/>
          <w:szCs w:val="28"/>
        </w:rPr>
        <w:t xml:space="preserve">РОЗДІЛ 1. </w:t>
      </w:r>
      <w:r>
        <w:rPr>
          <w:rFonts w:ascii="Times New Roman" w:hAnsi="Times New Roman" w:eastAsia="Calibri" w:cs="Times New Roman"/>
          <w:b w:val="0"/>
          <w:bCs w:val="0"/>
          <w:sz w:val="28"/>
          <w:szCs w:val="28"/>
          <w:lang w:val="uk-UA" w:eastAsia="en-US"/>
        </w:rPr>
        <w:t xml:space="preserve">ХРИСТИЯНСЬКИЙ ДИСКУРС ЦИКЛУ «ХРОНІКИ НАРНІЇ» ТА ЙОГО КІНОАДАПТАЦІЙ</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cs="Times New Roman"/>
          <w:sz w:val="28"/>
          <w:szCs w:val="28"/>
          <w:lang w:val="uk-UA"/>
        </w:rPr>
        <w:t xml:space="preserve">9</w:t>
      </w: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1.1. </w:t>
      </w:r>
      <w:r>
        <w:rPr>
          <w:rFonts w:ascii="Times New Roman" w:hAnsi="Times New Roman" w:eastAsia="Calibri" w:cs="Times New Roman"/>
          <w:b w:val="0"/>
          <w:bCs w:val="0"/>
          <w:sz w:val="28"/>
          <w:szCs w:val="28"/>
          <w:lang w:val="uk-UA" w:eastAsia="en-US"/>
        </w:rPr>
        <w:t xml:space="preserve">Художній і християнський дискурс як методологічна основа аналізу творчості К. С. Льюїса</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9 </w:t>
      </w:r>
      <w:r>
        <w:rPr>
          <w:rFonts w:ascii="Times New Roman" w:hAnsi="Times New Roman" w:cs="Times New Roman"/>
          <w:sz w:val="28"/>
          <w:szCs w:val="28"/>
        </w:rPr>
      </w:r>
      <w:r>
        <w:rPr>
          <w:rFonts w:ascii="Times New Roman" w:hAnsi="Times New Roman" w:cs="Times New Roman"/>
          <w:sz w:val="28"/>
          <w:szCs w:val="28"/>
        </w:rPr>
      </w:r>
    </w:p>
    <w:p>
      <w:pPr>
        <w:pBdr/>
        <w:spacing w:line="240" w:lineRule="auto"/>
        <w:ind/>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1.2. </w:t>
      </w:r>
      <w:r>
        <w:rPr>
          <w:rFonts w:ascii="Times New Roman" w:hAnsi="Times New Roman" w:eastAsia="Arial" w:cs="Times New Roman"/>
          <w:b w:val="0"/>
          <w:bCs w:val="0"/>
          <w:sz w:val="28"/>
          <w:szCs w:val="28"/>
          <w:lang w:val="uk-UA" w:eastAsia="en-US"/>
        </w:rPr>
        <w:t xml:space="preserve">Кінотекст</w:t>
      </w:r>
      <w:r>
        <w:rPr>
          <w:rFonts w:ascii="Times New Roman" w:hAnsi="Times New Roman" w:eastAsia="Arial" w:cs="Times New Roman"/>
          <w:b w:val="0"/>
          <w:bCs w:val="0"/>
          <w:sz w:val="28"/>
          <w:szCs w:val="28"/>
          <w:lang w:val="uk-UA" w:eastAsia="en-US"/>
        </w:rPr>
        <w:t xml:space="preserve"> як форма художнього дискурсу в освітньому та культурному контексті</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1</w:t>
      </w:r>
      <w:r>
        <w:rPr>
          <w:rFonts w:ascii="Times New Roman" w:hAnsi="Times New Roman" w:eastAsia="Times New Roman" w:cs="Times New Roman"/>
          <w:sz w:val="28"/>
          <w:szCs w:val="28"/>
          <w:lang w:val="uk-UA"/>
        </w:rPr>
        <w:t xml:space="preserve">6</w:t>
      </w:r>
      <w:r>
        <w:rPr>
          <w:rFonts w:ascii="Times New Roman" w:hAnsi="Times New Roman" w:eastAsia="Times New Roman" w:cs="Times New Roman"/>
          <w:sz w:val="28"/>
          <w:szCs w:val="28"/>
        </w:rPr>
        <w:t xml:space="preserve"> </w:t>
      </w:r>
      <w:r>
        <w:rPr>
          <w:rFonts w:ascii="Times New Roman" w:hAnsi="Times New Roman" w:eastAsia="Arial" w:cs="Times New Roman"/>
          <w:b/>
          <w:bCs/>
          <w:sz w:val="28"/>
          <w:szCs w:val="28"/>
          <w:lang w:val="uk-UA" w:eastAsia="en-US"/>
        </w:rPr>
      </w:r>
      <w:r>
        <w:rPr>
          <w:rFonts w:ascii="Times New Roman" w:hAnsi="Times New Roman" w:eastAsia="Times New Roman" w:cs="Times New Roman"/>
          <w:sz w:val="28"/>
          <w:szCs w:val="28"/>
        </w:rPr>
      </w:r>
    </w:p>
    <w:p>
      <w:pPr>
        <w:pBdr/>
        <w:spacing w:line="240" w:lineRule="auto"/>
        <w:ind/>
        <w:contextualSpacing w:val="true"/>
        <w:jc w:val="both"/>
        <w:rPr>
          <w:rFonts w:ascii="Times New Roman" w:hAnsi="Times New Roman" w:eastAsia="Arial" w:cs="Times New Roman"/>
          <w:b/>
          <w:bCs/>
          <w:sz w:val="28"/>
          <w:szCs w:val="28"/>
          <w:lang w:val="uk-UA" w:eastAsia="en-US"/>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Висновки до розділу 1……………………………………</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25</w:t>
      </w:r>
      <w:r>
        <w:rPr>
          <w:rFonts w:ascii="Times New Roman" w:hAnsi="Times New Roman" w:eastAsia="Times New Roman" w:cs="Times New Roman"/>
          <w:sz w:val="28"/>
          <w:szCs w:val="28"/>
        </w:rPr>
        <w:t xml:space="preserve"> </w:t>
      </w:r>
      <w:r>
        <w:rPr>
          <w:rFonts w:ascii="Times New Roman" w:hAnsi="Times New Roman" w:eastAsia="Arial" w:cs="Times New Roman"/>
          <w:b/>
          <w:bCs/>
          <w:sz w:val="28"/>
          <w:szCs w:val="28"/>
          <w:lang w:val="uk-UA" w:eastAsia="en-US"/>
        </w:rPr>
      </w:r>
      <w:r>
        <w:rPr>
          <w:rFonts w:ascii="Times New Roman" w:hAnsi="Times New Roman" w:eastAsia="Arial" w:cs="Times New Roman"/>
          <w:b/>
          <w:bCs/>
          <w:sz w:val="28"/>
          <w:szCs w:val="28"/>
          <w:lang w:val="uk-UA" w:eastAsia="en-US"/>
        </w:rPr>
      </w:r>
    </w:p>
    <w:p>
      <w:pPr>
        <w:pBdr/>
        <w:spacing w:line="240" w:lineRule="auto"/>
        <w:ind/>
        <w:contextualSpacing w:val="true"/>
        <w:jc w:val="both"/>
        <w:rPr>
          <w:rFonts w:ascii="Times New Roman" w:hAnsi="Times New Roman" w:eastAsia="Times New Roman" w:cs="Times New Roman"/>
          <w:b/>
          <w:bCs/>
          <w:i/>
          <w:iCs/>
          <w:color w:val="000000" w:themeColor="text1"/>
          <w:sz w:val="28"/>
          <w:szCs w:val="28"/>
        </w:rPr>
      </w:pPr>
      <w:r>
        <w:rPr>
          <w:rFonts w:ascii="Times New Roman" w:hAnsi="Times New Roman" w:eastAsia="Times New Roman" w:cs="Times New Roman"/>
          <w:sz w:val="28"/>
          <w:szCs w:val="28"/>
        </w:rPr>
        <w:t xml:space="preserve">РОЗДІЛ 2. </w:t>
      </w:r>
      <w:r>
        <w:rPr>
          <w:rStyle w:val="931"/>
          <w:rFonts w:ascii="Times New Roman" w:hAnsi="Times New Roman" w:cs="Times New Roman"/>
          <w:b w:val="0"/>
          <w:bCs w:val="0"/>
          <w:i w:val="0"/>
          <w:iCs w:val="0"/>
          <w:sz w:val="28"/>
          <w:szCs w:val="28"/>
        </w:rPr>
        <w:t xml:space="preserve">ПОЕТИКА ТА КОНЦЕПТУАЛЬНИЙ ЗМІСТ ЦИКЛУ «ХРОНІКИ НАРНІЇ»</w:t>
      </w:r>
      <w:r>
        <w:rPr>
          <w:rStyle w:val="931"/>
          <w:rFonts w:ascii="Times New Roman" w:hAnsi="Times New Roman" w:cs="Times New Roman"/>
          <w:b w:val="0"/>
          <w:bCs w:val="0"/>
          <w:i w:val="0"/>
          <w:iCs w:val="0"/>
          <w:sz w:val="28"/>
          <w:szCs w:val="28"/>
          <w:lang w:val="uk-UA"/>
        </w:rPr>
        <w:t xml:space="preserve"> </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26</w:t>
      </w:r>
      <w:r>
        <w:rPr>
          <w:rFonts w:ascii="Times New Roman" w:hAnsi="Times New Roman" w:eastAsia="Times New Roman" w:cs="Times New Roman"/>
          <w:sz w:val="28"/>
          <w:szCs w:val="28"/>
        </w:rPr>
        <w:t xml:space="preserve"> </w:t>
      </w:r>
      <w:r>
        <w:rPr>
          <w:rFonts w:ascii="Times New Roman" w:hAnsi="Times New Roman" w:eastAsia="Times New Roman" w:cs="Times New Roman"/>
          <w:b/>
          <w:bCs/>
          <w:i/>
          <w:iCs/>
          <w:color w:val="000000" w:themeColor="text1"/>
          <w:sz w:val="28"/>
          <w:szCs w:val="28"/>
        </w:rPr>
      </w:r>
      <w:r>
        <w:rPr>
          <w:rFonts w:ascii="Times New Roman" w:hAnsi="Times New Roman" w:eastAsia="Times New Roman" w:cs="Times New Roman"/>
          <w:b/>
          <w:bCs/>
          <w:i/>
          <w:iCs/>
          <w:color w:val="000000" w:themeColor="text1"/>
          <w:sz w:val="28"/>
          <w:szCs w:val="28"/>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2.1. </w:t>
      </w:r>
      <w:r>
        <w:rPr>
          <w:rStyle w:val="931"/>
          <w:rFonts w:ascii="Times New Roman" w:hAnsi="Times New Roman" w:cs="Times New Roman"/>
          <w:b w:val="0"/>
          <w:bCs w:val="0"/>
          <w:i w:val="0"/>
          <w:iCs w:val="0"/>
          <w:sz w:val="28"/>
          <w:szCs w:val="28"/>
        </w:rPr>
        <w:t xml:space="preserve">Актуальність вивчення циклу «Хроніки Нарнії» в сучасному освітньому просторі</w:t>
      </w:r>
      <w:r>
        <w:rPr>
          <w:rFonts w:ascii="Times New Roman" w:hAnsi="Times New Roman" w:eastAsia="Times New Roman" w:cs="Times New Roman"/>
          <w:b/>
          <w:bCs/>
          <w:color w:val="000000" w:themeColor="text1"/>
          <w:sz w:val="28"/>
          <w:szCs w:val="28"/>
          <w:lang w:val="uk-UA"/>
        </w:rPr>
        <w:t xml:space="preserve"> </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26</w:t>
      </w:r>
      <w:r>
        <w:rPr>
          <w:rFonts w:ascii="Times New Roman" w:hAnsi="Times New Roman" w:eastAsia="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2.2.</w:t>
      </w:r>
      <w:r>
        <w:rPr>
          <w:rFonts w:ascii="Times New Roman" w:hAnsi="Times New Roman" w:eastAsia="Times New Roman" w:cs="Times New Roman"/>
          <w:b w:val="0"/>
          <w:bCs w:val="0"/>
          <w:sz w:val="28"/>
          <w:szCs w:val="28"/>
        </w:rPr>
        <w:t xml:space="preserve"> </w:t>
      </w:r>
      <w:r>
        <w:rPr>
          <w:rFonts w:ascii="Times New Roman" w:hAnsi="Times New Roman" w:eastAsia="Times New Roman" w:cs="Times New Roman"/>
          <w:b w:val="0"/>
          <w:bCs w:val="0"/>
          <w:color w:val="000000" w:themeColor="text1"/>
          <w:sz w:val="28"/>
          <w:szCs w:val="28"/>
          <w:highlight w:val="white"/>
        </w:rPr>
        <w:t xml:space="preserve">Хронологія прочитання та ідейне наповнення сюжету</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30</w:t>
      </w:r>
      <w:r>
        <w:rPr>
          <w:rFonts w:ascii="Times New Roman" w:hAnsi="Times New Roman" w:eastAsia="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highlight w:val="none"/>
        </w:rPr>
      </w:pPr>
      <w:r>
        <w:rPr>
          <w:rFonts w:ascii="Times New Roman" w:hAnsi="Times New Roman" w:eastAsia="Times New Roman" w:cs="Times New Roman"/>
          <w:sz w:val="28"/>
          <w:szCs w:val="28"/>
        </w:rPr>
        <w:t xml:space="preserve">2.3. </w:t>
      </w:r>
      <w:r>
        <w:rPr>
          <w:rFonts w:ascii="Times New Roman" w:hAnsi="Times New Roman" w:eastAsia="Times New Roman" w:cs="Times New Roman"/>
          <w:b w:val="0"/>
          <w:bCs w:val="0"/>
          <w:color w:val="000000" w:themeColor="text1"/>
          <w:sz w:val="28"/>
          <w:szCs w:val="28"/>
        </w:rPr>
        <w:t xml:space="preserve">Персонажна</w:t>
      </w:r>
      <w:r>
        <w:rPr>
          <w:rFonts w:ascii="Times New Roman" w:hAnsi="Times New Roman" w:eastAsia="Times New Roman" w:cs="Times New Roman"/>
          <w:b w:val="0"/>
          <w:bCs w:val="0"/>
          <w:color w:val="000000" w:themeColor="text1"/>
          <w:sz w:val="28"/>
          <w:szCs w:val="28"/>
        </w:rPr>
        <w:t xml:space="preserve"> система та її функціональна роль у </w:t>
      </w:r>
      <w:r>
        <w:rPr>
          <w:rFonts w:ascii="Times New Roman" w:hAnsi="Times New Roman" w:eastAsia="Times New Roman" w:cs="Times New Roman"/>
          <w:b w:val="0"/>
          <w:bCs w:val="0"/>
          <w:color w:val="000000" w:themeColor="text1"/>
          <w:sz w:val="28"/>
          <w:szCs w:val="28"/>
        </w:rPr>
        <w:t xml:space="preserve">наративній</w:t>
      </w:r>
      <w:r>
        <w:rPr>
          <w:rFonts w:ascii="Times New Roman" w:hAnsi="Times New Roman" w:eastAsia="Times New Roman" w:cs="Times New Roman"/>
          <w:b w:val="0"/>
          <w:bCs w:val="0"/>
          <w:color w:val="000000" w:themeColor="text1"/>
          <w:sz w:val="28"/>
          <w:szCs w:val="28"/>
        </w:rPr>
        <w:t xml:space="preserve"> структурі твору</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35</w:t>
      </w:r>
      <w:r>
        <w:rPr>
          <w:rFonts w:ascii="Times New Roman" w:hAnsi="Times New Roman" w:eastAsia="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highlight w:val="none"/>
        </w:rPr>
      </w:r>
    </w:p>
    <w:p>
      <w:pPr>
        <w:pBdr/>
        <w:spacing w:after="278" w:before="278" w:line="240" w:lineRule="auto"/>
        <w:ind w:firstLine="0"/>
        <w:contextualSpacing w:val="true"/>
        <w:jc w:val="both"/>
        <w:rPr>
          <w:rFonts w:ascii="Times New Roman" w:hAnsi="Times New Roman" w:cs="Times New Roman"/>
          <w:b w:val="0"/>
          <w:bCs w:val="0"/>
          <w:color w:val="000000" w:themeColor="text1"/>
          <w:sz w:val="28"/>
          <w:szCs w:val="28"/>
        </w:rPr>
      </w:pPr>
      <w:r>
        <w:rPr>
          <w:rFonts w:ascii="Times New Roman" w:hAnsi="Times New Roman" w:eastAsia="Times New Roman" w:cs="Times New Roman"/>
          <w:b w:val="0"/>
          <w:bCs w:val="0"/>
          <w:color w:val="000000" w:themeColor="text1"/>
          <w:sz w:val="28"/>
          <w:szCs w:val="28"/>
        </w:rPr>
        <w:t xml:space="preserve">2.4. Розробка методики викладання твору в закладах освіти</w:t>
      </w:r>
      <w:r>
        <w:rPr>
          <w:rFonts w:ascii="Times New Roman" w:hAnsi="Times New Roman" w:cs="Times New Roman"/>
          <w:b w:val="0"/>
          <w:bCs w:val="0"/>
          <w:color w:val="000000" w:themeColor="text1"/>
          <w:sz w:val="28"/>
          <w:szCs w:val="28"/>
          <w:lang w:val="en-US"/>
        </w:rPr>
        <w:t xml:space="preserve">........................... </w:t>
      </w:r>
      <w:r>
        <w:rPr>
          <w:rFonts w:ascii="Times New Roman" w:hAnsi="Times New Roman" w:cs="Times New Roman"/>
          <w:b w:val="0"/>
          <w:bCs w:val="0"/>
          <w:color w:val="000000" w:themeColor="text1"/>
          <w:sz w:val="28"/>
          <w:szCs w:val="28"/>
          <w:lang w:val="uk-UA"/>
        </w:rPr>
        <w:t xml:space="preserve">45</w:t>
      </w:r>
      <w:r>
        <w:rPr>
          <w:rFonts w:ascii="Times New Roman" w:hAnsi="Times New Roman" w:cs="Times New Roman"/>
          <w:b w:val="0"/>
          <w:bCs w:val="0"/>
          <w:color w:val="000000" w:themeColor="text1"/>
          <w:sz w:val="28"/>
          <w:szCs w:val="28"/>
        </w:rPr>
      </w:r>
      <w:r>
        <w:rPr>
          <w:rFonts w:ascii="Times New Roman" w:hAnsi="Times New Roman" w:cs="Times New Roman"/>
          <w:b w:val="0"/>
          <w:bCs w:val="0"/>
          <w:color w:val="000000" w:themeColor="text1"/>
          <w:sz w:val="28"/>
          <w:szCs w:val="28"/>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rPr>
        <w:t xml:space="preserve">Висновки до розділу 2……………………………………………………..</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50</w:t>
      </w:r>
      <w:r>
        <w:rPr>
          <w:rFonts w:ascii="Times New Roman" w:hAnsi="Times New Roman" w:eastAsia="Times New Roman" w:cs="Times New Roman"/>
          <w:sz w:val="28"/>
          <w:szCs w:val="28"/>
        </w:rPr>
        <w:t xml:space="preserve"> </w:t>
      </w:r>
      <w:r>
        <w:rPr>
          <w:rFonts w:ascii="Times New Roman" w:hAnsi="Times New Roman" w:cs="Times New Roman"/>
          <w:sz w:val="28"/>
          <w:szCs w:val="28"/>
        </w:rPr>
      </w:r>
      <w:r>
        <w:rPr>
          <w:rFonts w:ascii="Times New Roman" w:hAnsi="Times New Roman" w:eastAsia="Times New Roman" w:cs="Times New Roman"/>
          <w:sz w:val="28"/>
          <w:szCs w:val="28"/>
          <w:highlight w:val="none"/>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rPr>
        <w:t xml:space="preserve">РОЗДІЛ </w:t>
      </w:r>
      <w:r>
        <w:rPr>
          <w:rFonts w:ascii="Times New Roman" w:hAnsi="Times New Roman" w:eastAsia="Times New Roman" w:cs="Times New Roman"/>
          <w:sz w:val="28"/>
          <w:szCs w:val="28"/>
          <w:lang w:val="uk-UA"/>
        </w:rPr>
        <w:t xml:space="preserve">3</w:t>
      </w:r>
      <w:r>
        <w:rPr>
          <w:rFonts w:ascii="Times New Roman" w:hAnsi="Times New Roman" w:eastAsia="Times New Roman" w:cs="Times New Roman"/>
          <w:sz w:val="28"/>
          <w:szCs w:val="28"/>
        </w:rPr>
        <w:t xml:space="preserve">. </w:t>
      </w:r>
      <w:r>
        <w:rPr>
          <w:rStyle w:val="931"/>
          <w:rFonts w:ascii="Times New Roman" w:hAnsi="Times New Roman" w:cs="Times New Roman"/>
          <w:b w:val="0"/>
          <w:bCs w:val="0"/>
          <w:i w:val="0"/>
          <w:iCs w:val="0"/>
          <w:sz w:val="28"/>
          <w:szCs w:val="28"/>
        </w:rPr>
        <w:t xml:space="preserve">П</w:t>
      </w:r>
      <w:r>
        <w:rPr>
          <w:rStyle w:val="931"/>
          <w:rFonts w:ascii="Times New Roman" w:hAnsi="Times New Roman" w:cs="Times New Roman"/>
          <w:b w:val="0"/>
          <w:bCs w:val="0"/>
          <w:i w:val="0"/>
          <w:iCs w:val="0"/>
          <w:sz w:val="28"/>
          <w:szCs w:val="28"/>
          <w:lang w:val="uk-UA"/>
        </w:rPr>
        <w:t xml:space="preserve">РОВЕДЕННЯ ЕКСПЕРИМЕНТАЛЬНОЇ ЧАСТИНИ ДОСЛІДЖЕННЯ </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highlight w:val="none"/>
          <w:lang w:val="uk-UA"/>
        </w:rPr>
        <w:t xml:space="preserve">51</w:t>
      </w:r>
      <w:r>
        <w:rPr>
          <w:rFonts w:ascii="Times New Roman" w:hAnsi="Times New Roman" w:cs="Times New Roman"/>
          <w:sz w:val="28"/>
          <w:szCs w:val="28"/>
        </w:rPr>
      </w:r>
      <w:r>
        <w:rPr>
          <w:rFonts w:ascii="Times New Roman" w:hAnsi="Times New Roman" w:eastAsia="Times New Roman" w:cs="Times New Roman"/>
          <w:sz w:val="28"/>
          <w:szCs w:val="28"/>
          <w:highlight w:val="none"/>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rPr>
        <w:t xml:space="preserve">Висновки до розділу </w:t>
      </w:r>
      <w:r>
        <w:rPr>
          <w:rFonts w:ascii="Times New Roman" w:hAnsi="Times New Roman" w:eastAsia="Times New Roman" w:cs="Times New Roman"/>
          <w:sz w:val="28"/>
          <w:szCs w:val="28"/>
          <w:lang w:val="uk-UA"/>
        </w:rPr>
        <w:t xml:space="preserve">3</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6</w:t>
      </w:r>
      <w:r>
        <w:rPr>
          <w:rFonts w:ascii="Times New Roman" w:hAnsi="Times New Roman" w:eastAsia="Times New Roman" w:cs="Times New Roman"/>
          <w:sz w:val="28"/>
          <w:szCs w:val="28"/>
          <w:lang w:val="uk-UA"/>
        </w:rPr>
        <w:t xml:space="preserve">1</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ЗАГАЛЬНІ ВИСНОВКИ……………………………………………………….  6</w:t>
      </w:r>
      <w:r>
        <w:rPr>
          <w:rFonts w:ascii="Times New Roman" w:hAnsi="Times New Roman" w:eastAsia="Times New Roman" w:cs="Times New Roman"/>
          <w:sz w:val="28"/>
          <w:szCs w:val="28"/>
          <w:lang w:val="uk-UA"/>
        </w:rPr>
        <w:t xml:space="preserve">2</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r>
      <w:r>
        <w:rPr>
          <w:rFonts w:ascii="Times New Roman" w:hAnsi="Times New Roman" w:cs="Times New Roman"/>
          <w:sz w:val="28"/>
          <w:szCs w:val="28"/>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SUMMARY </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65</w:t>
      </w:r>
      <w:r>
        <w:rPr>
          <w:rFonts w:ascii="Times New Roman" w:hAnsi="Times New Roman" w:eastAsia="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rPr>
      </w:r>
    </w:p>
    <w:p>
      <w:pPr>
        <w:pBdr>
          <w:top w:val="none" w:color="000000" w:sz="4" w:space="0"/>
          <w:left w:val="none" w:color="000000" w:sz="4" w:space="0"/>
          <w:bottom w:val="none" w:color="000000" w:sz="4" w:space="0"/>
          <w:right w:val="none" w:color="000000" w:sz="4" w:space="0"/>
        </w:pBdr>
        <w:spacing w:after="0" w:afterAutospacing="0" w:line="240" w:lineRule="auto"/>
        <w:ind w:right="0" w:firstLine="0" w:left="0"/>
        <w:contextualSpacing w:val="true"/>
        <w:rPr>
          <w:rFonts w:ascii="Times New Roman" w:hAnsi="Times New Roman" w:cs="Times New Roman"/>
          <w:sz w:val="28"/>
          <w:szCs w:val="28"/>
        </w:rPr>
      </w:pPr>
      <w:r>
        <w:rPr>
          <w:rFonts w:ascii="Times New Roman" w:hAnsi="Times New Roman" w:eastAsia="Times New Roman" w:cs="Times New Roman"/>
          <w:sz w:val="28"/>
          <w:szCs w:val="28"/>
        </w:rPr>
        <w:t xml:space="preserve">СПИСОК ВИКОРИСТАНИХ ДЖЕРЕЛ …………………</w:t>
      </w:r>
      <w:r>
        <w:rPr>
          <w:rFonts w:ascii="Times New Roman" w:hAnsi="Times New Roman" w:eastAsia="Times New Roman" w:cs="Times New Roman"/>
          <w:sz w:val="28"/>
          <w:szCs w:val="28"/>
          <w:lang w:val="uk-UA"/>
        </w:rPr>
        <w:t xml:space="preserve">.</w:t>
      </w:r>
      <w:r>
        <w:rPr>
          <w:rFonts w:ascii="Times New Roman" w:hAnsi="Times New Roman" w:eastAsia="Times New Roman" w:cs="Times New Roman"/>
          <w:sz w:val="28"/>
          <w:szCs w:val="28"/>
        </w:rPr>
        <w:t xml:space="preserve">………….………  6</w:t>
      </w:r>
      <w:r>
        <w:rPr>
          <w:rFonts w:ascii="Times New Roman" w:hAnsi="Times New Roman" w:eastAsia="Times New Roman" w:cs="Times New Roman"/>
          <w:sz w:val="28"/>
          <w:szCs w:val="28"/>
          <w:lang w:val="uk-UA"/>
        </w:rPr>
        <w:t xml:space="preserve">8</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r>
      <w:r>
        <w:rPr>
          <w:rFonts w:ascii="Times New Roman" w:hAnsi="Times New Roman" w:cs="Times New Roman"/>
          <w:sz w:val="28"/>
          <w:szCs w:val="28"/>
        </w:rPr>
      </w:r>
    </w:p>
    <w:p>
      <w:pPr>
        <w:pBdr/>
        <w:spacing w:after="0" w:line="360" w:lineRule="auto"/>
        <w:ind w:firstLine="708" w:left="3540"/>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left="3540"/>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br w:type="page" w:clear="all"/>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left="3540"/>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ВСТУП</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left="3540"/>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b/>
          <w:bCs/>
          <w:sz w:val="28"/>
          <w:szCs w:val="28"/>
          <w:lang w:val="uk-UA" w:eastAsia="en-US"/>
        </w:rPr>
        <w:t xml:space="preserve">Актуальність дослідження.</w:t>
      </w:r>
      <w:r>
        <w:rPr>
          <w:rFonts w:ascii="Times New Roman" w:hAnsi="Times New Roman" w:eastAsia="Calibri" w:cs="Times New Roman"/>
          <w:sz w:val="28"/>
          <w:szCs w:val="28"/>
          <w:lang w:val="uk-UA" w:eastAsia="en-US"/>
        </w:rPr>
        <w:t xml:space="preserve"> Вивчення </w:t>
      </w:r>
      <w:r>
        <w:rPr>
          <w:rFonts w:ascii="Times New Roman" w:hAnsi="Times New Roman" w:eastAsia="Calibri" w:cs="Times New Roman"/>
          <w:sz w:val="28"/>
          <w:szCs w:val="28"/>
          <w:lang w:val="uk-UA" w:eastAsia="en-US"/>
        </w:rPr>
        <w:t xml:space="preserve">художньої літератури як складової гуманітарної освіти посідає важливе місце в освітньому процесі України. На відміну від освітніх систем багатьох країн, у яких викладання зарубіжної літератури має фрагментарний або факультативний характер, українська систе</w:t>
      </w:r>
      <w:r>
        <w:rPr>
          <w:rFonts w:ascii="Times New Roman" w:hAnsi="Times New Roman" w:eastAsia="Calibri" w:cs="Times New Roman"/>
          <w:sz w:val="28"/>
          <w:szCs w:val="28"/>
          <w:lang w:val="uk-UA" w:eastAsia="en-US"/>
        </w:rPr>
        <w:t xml:space="preserve">ма освіти передбачає ґрунтовне ознайомлення здобувачів освіти з кращими зразками світового літературного надбання. Це створює сприятливі умови для формування культурної компетентності, розвитку критичного мислення та морально-етичних цінностей особистості.</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Залучення творів зарубіжної літератури до освітнього процесу не лише розширює світогляд учнів і студентів, а й сприяє глибшому розумінню загальнолюдських цінностей через призму різних культурних і світоглядних систем. Водночас не коже</w:t>
      </w:r>
      <w:r>
        <w:rPr>
          <w:rFonts w:ascii="Times New Roman" w:hAnsi="Times New Roman" w:eastAsia="Calibri" w:cs="Times New Roman"/>
          <w:sz w:val="28"/>
          <w:szCs w:val="28"/>
          <w:lang w:val="uk-UA" w:eastAsia="en-US"/>
        </w:rPr>
        <w:t xml:space="preserve">н художній твір, створений у межах іншої культурної традиції, може бути беззастережно використаний у навчальному процесі, оскільки відмінності у ціннісних орієнтирах, етичних нормах і філософських поглядах можуть ускладнювати його педагогічне застосування.</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зв’язку з цим особливої ваги набуває проблема свідомого й </w:t>
      </w:r>
      <w:r>
        <w:rPr>
          <w:rFonts w:ascii="Times New Roman" w:hAnsi="Times New Roman" w:eastAsia="Calibri" w:cs="Times New Roman"/>
          <w:sz w:val="28"/>
          <w:szCs w:val="28"/>
          <w:lang w:val="uk-UA" w:eastAsia="en-US"/>
        </w:rPr>
        <w:t xml:space="preserve">методично</w:t>
      </w:r>
      <w:r>
        <w:rPr>
          <w:rFonts w:ascii="Times New Roman" w:hAnsi="Times New Roman" w:eastAsia="Calibri" w:cs="Times New Roman"/>
          <w:sz w:val="28"/>
          <w:szCs w:val="28"/>
          <w:lang w:val="uk-UA" w:eastAsia="en-US"/>
        </w:rPr>
        <w:t xml:space="preserve"> обґрунтованого добору літературних текстів, здатних забезпечити не лише пізнавальний, а й виховний ефект. Одним із таких творів є цикл романів </w:t>
      </w:r>
      <w:r>
        <w:rPr>
          <w:rFonts w:ascii="Times New Roman" w:hAnsi="Times New Roman" w:eastAsia="Calibri" w:cs="Times New Roman"/>
          <w:sz w:val="28"/>
          <w:szCs w:val="28"/>
          <w:lang w:val="uk-UA" w:eastAsia="en-US"/>
        </w:rPr>
        <w:t xml:space="preserve">Клайва</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Стейплза</w:t>
      </w:r>
      <w:r>
        <w:rPr>
          <w:rFonts w:ascii="Times New Roman" w:hAnsi="Times New Roman" w:eastAsia="Calibri" w:cs="Times New Roman"/>
          <w:sz w:val="28"/>
          <w:szCs w:val="28"/>
          <w:lang w:val="uk-UA" w:eastAsia="en-US"/>
        </w:rPr>
        <w:t xml:space="preserve"> Льюїса «Хроніки Нарнії», у якому художній </w:t>
      </w:r>
      <w:r>
        <w:rPr>
          <w:rFonts w:ascii="Times New Roman" w:hAnsi="Times New Roman" w:eastAsia="Calibri" w:cs="Times New Roman"/>
          <w:sz w:val="28"/>
          <w:szCs w:val="28"/>
          <w:lang w:val="uk-UA" w:eastAsia="en-US"/>
        </w:rPr>
        <w:t xml:space="preserve">наратив</w:t>
      </w:r>
      <w:r>
        <w:rPr>
          <w:rFonts w:ascii="Times New Roman" w:hAnsi="Times New Roman" w:eastAsia="Calibri" w:cs="Times New Roman"/>
          <w:sz w:val="28"/>
          <w:szCs w:val="28"/>
          <w:lang w:val="uk-UA" w:eastAsia="en-US"/>
        </w:rPr>
        <w:t xml:space="preserve"> тісно поєднується з християнським дискурсом, символізмом і морально-етичною проблематикою, що відкриває широкі можливості для його використання в освітньому середовищі.</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Вихований у традиціях християнства, англійський письменник у листах до товариша писав про те, що він прагне розповісти про зустріч людини з Богом у формі казки. У зв'язку з цим варто звернути увагу на наміри автора щодо всього циклу «Хронік Нарнії». </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різних критичних дослідженнях пропонувалися аргументи стосовно того, що можна вважати головною об'єднуючою темою семи книг про Нарнію. </w:t>
      </w:r>
      <w:r>
        <w:rPr>
          <w:rFonts w:ascii="Times New Roman" w:hAnsi="Times New Roman" w:eastAsia="Calibri" w:cs="Times New Roman"/>
          <w:sz w:val="28"/>
          <w:szCs w:val="28"/>
          <w:lang w:val="uk-UA" w:eastAsia="en-US"/>
        </w:rPr>
        <w:t xml:space="preserve">Показово, що низка дослідників відзначають саме християнську основу концепції автора. Зокрема до дослідження </w:t>
      </w:r>
      <w:r>
        <w:rPr>
          <w:rFonts w:ascii="Times New Roman" w:hAnsi="Times New Roman" w:eastAsia="Calibri" w:cs="Times New Roman"/>
          <w:sz w:val="28"/>
          <w:szCs w:val="28"/>
          <w:lang w:val="uk-UA" w:eastAsia="en-US"/>
        </w:rPr>
        <w:t xml:space="preserve">худоджньої</w:t>
      </w:r>
      <w:r>
        <w:rPr>
          <w:rFonts w:ascii="Times New Roman" w:hAnsi="Times New Roman" w:eastAsia="Calibri" w:cs="Times New Roman"/>
          <w:sz w:val="28"/>
          <w:szCs w:val="28"/>
          <w:lang w:val="uk-UA" w:eastAsia="en-US"/>
        </w:rPr>
        <w:t xml:space="preserve"> спадщини </w:t>
      </w:r>
      <w:r>
        <w:rPr>
          <w:rFonts w:ascii="Times New Roman" w:hAnsi="Times New Roman" w:eastAsia="Calibri" w:cs="Times New Roman"/>
          <w:sz w:val="28"/>
          <w:szCs w:val="28"/>
          <w:lang w:val="uk-UA" w:eastAsia="en-US"/>
        </w:rPr>
        <w:t xml:space="preserve">К.С.Льюїса</w:t>
      </w:r>
      <w:r>
        <w:rPr>
          <w:rFonts w:ascii="Times New Roman" w:hAnsi="Times New Roman" w:eastAsia="Calibri" w:cs="Times New Roman"/>
          <w:sz w:val="28"/>
          <w:szCs w:val="28"/>
          <w:lang w:val="uk-UA" w:eastAsia="en-US"/>
        </w:rPr>
        <w:t xml:space="preserve"> з точки зору проблематика християнського дискурсу та його художнього втілення зверталися Л. Яворська, Ю. Сирота, Н. </w:t>
      </w:r>
      <w:r>
        <w:rPr>
          <w:rFonts w:ascii="Times New Roman" w:hAnsi="Times New Roman" w:eastAsia="Calibri" w:cs="Times New Roman"/>
          <w:sz w:val="28"/>
          <w:szCs w:val="28"/>
          <w:lang w:val="uk-UA" w:eastAsia="en-US"/>
        </w:rPr>
        <w:t xml:space="preserve">Комлик</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Карреро</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Сафра</w:t>
      </w:r>
      <w:r>
        <w:rPr>
          <w:rFonts w:ascii="Times New Roman" w:hAnsi="Times New Roman" w:eastAsia="Calibri" w:cs="Times New Roman"/>
          <w:sz w:val="28"/>
          <w:szCs w:val="28"/>
          <w:lang w:val="uk-UA" w:eastAsia="en-US"/>
        </w:rPr>
        <w:t xml:space="preserve">, </w:t>
      </w:r>
      <w:r>
        <w:rPr>
          <w:rFonts w:ascii="Times New Roman" w:hAnsi="Times New Roman" w:eastAsia="Times New Roman" w:cs="Times New Roman"/>
          <w:sz w:val="28"/>
          <w:szCs w:val="28"/>
          <w:lang w:val="uk-UA" w:eastAsia="uk-UA"/>
        </w:rPr>
        <w:t xml:space="preserve">К. </w:t>
      </w:r>
      <w:r>
        <w:rPr>
          <w:rFonts w:ascii="Times New Roman" w:hAnsi="Times New Roman" w:eastAsia="Times New Roman" w:cs="Times New Roman"/>
          <w:sz w:val="28"/>
          <w:szCs w:val="28"/>
          <w:lang w:val="uk-UA" w:eastAsia="uk-UA"/>
        </w:rPr>
        <w:t xml:space="preserve">Кілбі</w:t>
      </w:r>
      <w:r>
        <w:rPr>
          <w:rFonts w:ascii="Times New Roman" w:hAnsi="Times New Roman" w:eastAsia="Times New Roman" w:cs="Times New Roman"/>
          <w:sz w:val="28"/>
          <w:szCs w:val="28"/>
          <w:lang w:val="en-US" w:eastAsia="uk-UA"/>
        </w:rPr>
        <w:t xml:space="preserve">,</w:t>
      </w:r>
      <w:r>
        <w:rPr>
          <w:rFonts w:ascii="Times New Roman" w:hAnsi="Times New Roman" w:eastAsia="Times New Roman" w:cs="Times New Roman"/>
          <w:sz w:val="28"/>
          <w:szCs w:val="28"/>
          <w:lang w:val="uk-UA" w:eastAsia="uk-UA"/>
        </w:rPr>
        <w:t xml:space="preserve"> </w:t>
      </w:r>
      <w:r>
        <w:rPr>
          <w:rFonts w:ascii="Times New Roman" w:hAnsi="Times New Roman" w:eastAsia="Calibri" w:cs="Times New Roman"/>
          <w:sz w:val="28"/>
          <w:szCs w:val="28"/>
          <w:lang w:val="uk-UA" w:eastAsia="en-US"/>
        </w:rPr>
        <w:t xml:space="preserve">Ч.Гуттар</w:t>
      </w:r>
      <w:r>
        <w:rPr>
          <w:rFonts w:ascii="Times New Roman" w:hAnsi="Times New Roman" w:eastAsia="Calibri" w:cs="Times New Roman"/>
          <w:sz w:val="28"/>
          <w:szCs w:val="28"/>
          <w:lang w:val="uk-UA" w:eastAsia="en-US"/>
        </w:rPr>
        <w:t xml:space="preserve">,  </w:t>
      </w:r>
      <w:r>
        <w:rPr>
          <w:rFonts w:ascii="Times New Roman" w:hAnsi="Times New Roman" w:eastAsia="Times New Roman" w:cs="Times New Roman"/>
          <w:sz w:val="28"/>
          <w:szCs w:val="28"/>
          <w:lang w:val="uk-UA" w:eastAsia="uk-UA"/>
        </w:rPr>
        <w:t xml:space="preserve">Р.Трупіа</w:t>
      </w:r>
      <w:r>
        <w:rPr>
          <w:rFonts w:ascii="Times New Roman" w:hAnsi="Times New Roman" w:eastAsia="Calibri" w:cs="Times New Roman"/>
          <w:sz w:val="28"/>
          <w:szCs w:val="28"/>
          <w:lang w:val="uk-UA" w:eastAsia="en-US"/>
        </w:rPr>
        <w:t xml:space="preserve"> та інші</w:t>
      </w:r>
      <w:r>
        <w:rPr>
          <w:rFonts w:ascii="Times New Roman" w:hAnsi="Times New Roman" w:eastAsia="Calibri" w:cs="Times New Roman"/>
          <w:sz w:val="28"/>
          <w:szCs w:val="28"/>
          <w:highlight w:val="none"/>
          <w:lang w:val="en-US" w:eastAsia="en-US"/>
        </w:rPr>
        <w:t xml:space="preserve"> </w:t>
      </w:r>
      <w:r>
        <w:rPr>
          <w:rFonts w:ascii="Times New Roman" w:hAnsi="Times New Roman" w:eastAsia="Calibri" w:cs="Times New Roman"/>
          <w:sz w:val="28"/>
          <w:szCs w:val="28"/>
          <w:highlight w:val="none"/>
          <w:lang w:val="en-US" w:eastAsia="en-US"/>
        </w:rPr>
        <w:t xml:space="preserve">[</w:t>
      </w:r>
      <w:r>
        <w:rPr>
          <w:rFonts w:ascii="Times New Roman" w:hAnsi="Times New Roman" w:eastAsia="Calibri" w:cs="Times New Roman"/>
          <w:sz w:val="28"/>
          <w:szCs w:val="28"/>
          <w:highlight w:val="none"/>
          <w:lang w:val="uk-UA" w:eastAsia="en-US"/>
        </w:rPr>
        <w:t xml:space="preserve">19, 14, 14, 21, 31, 29, 49</w:t>
      </w:r>
      <w:r>
        <w:rPr>
          <w:rFonts w:ascii="Times New Roman" w:hAnsi="Times New Roman" w:eastAsia="Calibri" w:cs="Times New Roman"/>
          <w:sz w:val="28"/>
          <w:szCs w:val="28"/>
          <w:highlight w:val="none"/>
          <w:lang w:val="en-US" w:eastAsia="en-US"/>
        </w:rPr>
        <w:t xml:space="preserve">]</w:t>
      </w:r>
      <w:r>
        <w:rPr>
          <w:rFonts w:ascii="Times New Roman" w:hAnsi="Times New Roman" w:eastAsia="Calibri" w:cs="Times New Roman"/>
          <w:sz w:val="28"/>
          <w:szCs w:val="28"/>
          <w:highlight w:val="none"/>
          <w:lang w:val="uk-UA" w:eastAsia="en-US"/>
        </w:rPr>
        <w:t xml:space="preserve">.</w:t>
      </w:r>
      <w:r>
        <w:rPr>
          <w:rFonts w:ascii="Times New Roman" w:hAnsi="Times New Roman" w:eastAsia="Calibri" w:cs="Times New Roman"/>
          <w:sz w:val="28"/>
          <w:szCs w:val="28"/>
          <w:lang w:val="uk-UA" w:eastAsia="en-US"/>
        </w:rPr>
        <w:t xml:space="preserve"> Наприклад, </w:t>
      </w:r>
      <w:r>
        <w:rPr>
          <w:rFonts w:ascii="Times New Roman" w:hAnsi="Times New Roman" w:eastAsia="Calibri" w:cs="Times New Roman"/>
          <w:sz w:val="28"/>
          <w:szCs w:val="28"/>
          <w:lang w:val="uk-UA" w:eastAsia="en-US"/>
        </w:rPr>
        <w:t xml:space="preserve">Ч.Гуттар</w:t>
      </w:r>
      <w:r>
        <w:rPr>
          <w:rFonts w:ascii="Times New Roman" w:hAnsi="Times New Roman" w:eastAsia="Calibri" w:cs="Times New Roman"/>
          <w:sz w:val="28"/>
          <w:szCs w:val="28"/>
          <w:lang w:val="uk-UA" w:eastAsia="en-US"/>
        </w:rPr>
        <w:t xml:space="preserve"> високо оцінює «Хроніки Нарнії», називаючи твір К.С. Льюїса «своєрідною Біблією»</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highlight w:val="none"/>
          <w:lang w:val="en-US" w:eastAsia="en-US"/>
        </w:rPr>
        <w:t xml:space="preserve">[</w:t>
      </w:r>
      <w:r>
        <w:rPr>
          <w:rFonts w:ascii="Times New Roman" w:hAnsi="Times New Roman" w:eastAsia="Calibri" w:cs="Times New Roman"/>
          <w:sz w:val="28"/>
          <w:szCs w:val="28"/>
          <w:highlight w:val="none"/>
          <w:lang w:val="uk-UA"/>
        </w:rPr>
        <w:t xml:space="preserve">29</w:t>
      </w:r>
      <w:r>
        <w:rPr>
          <w:rFonts w:ascii="Times New Roman" w:hAnsi="Times New Roman" w:eastAsia="Calibri" w:cs="Times New Roman"/>
          <w:sz w:val="28"/>
          <w:szCs w:val="28"/>
          <w:highlight w:val="none"/>
          <w:lang w:val="en-US" w:eastAsia="en-US"/>
        </w:rPr>
        <w:t xml:space="preserve">]</w:t>
      </w:r>
      <w:r>
        <w:rPr>
          <w:rFonts w:ascii="Times New Roman" w:hAnsi="Times New Roman" w:eastAsia="Calibri" w:cs="Times New Roman"/>
          <w:sz w:val="28"/>
          <w:szCs w:val="28"/>
          <w:highlight w:val="none"/>
          <w:lang w:val="uk-UA" w:eastAsia="en-US"/>
        </w:rPr>
        <w:t xml:space="preserve">.</w:t>
      </w:r>
      <w:r>
        <w:rPr>
          <w:rFonts w:ascii="Times New Roman" w:hAnsi="Times New Roman" w:eastAsia="Calibri" w:cs="Times New Roman"/>
          <w:sz w:val="28"/>
          <w:szCs w:val="28"/>
          <w:lang w:val="uk-UA" w:eastAsia="en-US"/>
        </w:rPr>
        <w:t xml:space="preserve"> Дослідник вбачає унікальність книги Льюїса в тому, що в її тексті зібрано різноманітний художній матеріал, який вказує на основні події біблійної історії світу, від створення до його логічного завершення – «кінця світу». </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Як справедливо наполягає у своїй статті </w:t>
      </w:r>
      <w:r>
        <w:rPr>
          <w:rFonts w:ascii="Times New Roman" w:hAnsi="Times New Roman" w:eastAsia="Calibri" w:cs="Times New Roman"/>
          <w:sz w:val="28"/>
          <w:szCs w:val="28"/>
          <w:lang w:val="uk-UA" w:eastAsia="en-US"/>
        </w:rPr>
        <w:t xml:space="preserve">Ю.Сирота</w:t>
      </w:r>
      <w:r>
        <w:rPr>
          <w:rFonts w:ascii="Times New Roman" w:hAnsi="Times New Roman" w:eastAsia="Calibri" w:cs="Times New Roman"/>
          <w:sz w:val="28"/>
          <w:szCs w:val="28"/>
          <w:lang w:val="uk-UA" w:eastAsia="en-US"/>
        </w:rPr>
        <w:t xml:space="preserve">, «вивчати особливості</w:t>
      </w:r>
      <w:r>
        <w:rPr>
          <w:rFonts w:ascii="Times New Roman" w:hAnsi="Times New Roman" w:eastAsia="Calibri" w:cs="Times New Roman"/>
          <w:sz w:val="28"/>
          <w:szCs w:val="28"/>
          <w:lang w:val="en-US" w:eastAsia="en-US"/>
        </w:rPr>
        <w:t xml:space="preserve"> </w:t>
      </w:r>
      <w:r>
        <w:rPr>
          <w:rFonts w:ascii="Times New Roman" w:hAnsi="Times New Roman" w:eastAsia="Calibri" w:cs="Times New Roman"/>
          <w:sz w:val="28"/>
          <w:szCs w:val="28"/>
          <w:lang w:val="uk-UA" w:eastAsia="en-US"/>
        </w:rPr>
        <w:t xml:space="preserve">та смисли романів «Хроніки Нарнії» неможливо</w:t>
      </w:r>
      <w:r>
        <w:rPr>
          <w:rFonts w:ascii="Times New Roman" w:hAnsi="Times New Roman" w:eastAsia="Calibri" w:cs="Times New Roman"/>
          <w:sz w:val="28"/>
          <w:szCs w:val="28"/>
          <w:lang w:val="en-US" w:eastAsia="en-US"/>
        </w:rPr>
        <w:t xml:space="preserve"> </w:t>
      </w:r>
      <w:r>
        <w:rPr>
          <w:rFonts w:ascii="Times New Roman" w:hAnsi="Times New Roman" w:eastAsia="Calibri" w:cs="Times New Roman"/>
          <w:sz w:val="28"/>
          <w:szCs w:val="28"/>
          <w:lang w:val="uk-UA" w:eastAsia="en-US"/>
        </w:rPr>
        <w:t xml:space="preserve">поза біблійним контекстом» </w:t>
      </w:r>
      <w:r>
        <w:rPr>
          <w:rFonts w:ascii="Times New Roman" w:hAnsi="Times New Roman" w:eastAsia="Calibri" w:cs="Times New Roman"/>
          <w:sz w:val="28"/>
          <w:szCs w:val="28"/>
          <w:lang w:val="en-US" w:eastAsia="en-US"/>
        </w:rPr>
        <w:t xml:space="preserve">[</w:t>
      </w:r>
      <w:r>
        <w:rPr>
          <w:rFonts w:ascii="Times New Roman" w:hAnsi="Times New Roman" w:eastAsia="Calibri" w:cs="Times New Roman"/>
          <w:sz w:val="28"/>
          <w:szCs w:val="28"/>
          <w:highlight w:val="none"/>
          <w:lang w:val="en-US" w:eastAsia="en-US"/>
        </w:rPr>
        <w:t xml:space="preserve">1</w:t>
      </w:r>
      <w:r>
        <w:rPr>
          <w:rFonts w:ascii="Times New Roman" w:hAnsi="Times New Roman" w:eastAsia="Calibri" w:cs="Times New Roman"/>
          <w:sz w:val="28"/>
          <w:szCs w:val="28"/>
          <w:highlight w:val="none"/>
          <w:lang w:val="uk-UA"/>
        </w:rPr>
        <w:t xml:space="preserve">4</w:t>
      </w:r>
      <w:r>
        <w:rPr>
          <w:rFonts w:ascii="Times New Roman" w:hAnsi="Times New Roman" w:eastAsia="Calibri" w:cs="Times New Roman"/>
          <w:sz w:val="28"/>
          <w:szCs w:val="28"/>
          <w:lang w:val="en-US" w:eastAsia="en-US"/>
        </w:rPr>
        <w:t xml:space="preserve">, </w:t>
      </w:r>
      <w:r>
        <w:rPr>
          <w:rFonts w:ascii="Times New Roman" w:hAnsi="Times New Roman" w:eastAsia="Calibri" w:cs="Times New Roman"/>
          <w:sz w:val="28"/>
          <w:szCs w:val="28"/>
          <w:lang w:val="uk-UA" w:eastAsia="en-US"/>
        </w:rPr>
        <w:t xml:space="preserve">с. 125</w:t>
      </w:r>
      <w:r>
        <w:rPr>
          <w:rFonts w:ascii="Times New Roman" w:hAnsi="Times New Roman" w:eastAsia="Calibri" w:cs="Times New Roman"/>
          <w:sz w:val="28"/>
          <w:szCs w:val="28"/>
          <w:lang w:val="en-US" w:eastAsia="en-US"/>
        </w:rPr>
        <w:t xml:space="preserve">]</w:t>
      </w:r>
      <w:r>
        <w:rPr>
          <w:rFonts w:ascii="Times New Roman" w:hAnsi="Times New Roman" w:eastAsia="Calibri" w:cs="Times New Roman"/>
          <w:sz w:val="28"/>
          <w:szCs w:val="28"/>
          <w:lang w:val="uk-UA" w:eastAsia="en-US"/>
        </w:rPr>
        <w:t xml:space="preserv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Не зважаючи на те, що твір К.С. Льюїса має безліч </w:t>
      </w:r>
      <w:r>
        <w:rPr>
          <w:rFonts w:ascii="Times New Roman" w:hAnsi="Times New Roman" w:eastAsia="Calibri" w:cs="Times New Roman"/>
          <w:sz w:val="28"/>
          <w:szCs w:val="28"/>
          <w:lang w:val="uk-UA" w:eastAsia="en-US"/>
        </w:rPr>
        <w:t xml:space="preserve">інтертекстуальних</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зв’язків</w:t>
      </w:r>
      <w:r>
        <w:rPr>
          <w:rFonts w:ascii="Times New Roman" w:hAnsi="Times New Roman" w:eastAsia="Calibri" w:cs="Times New Roman"/>
          <w:sz w:val="28"/>
          <w:szCs w:val="28"/>
          <w:lang w:val="uk-UA" w:eastAsia="en-US"/>
        </w:rPr>
        <w:t xml:space="preserve"> з іншими текстами, християнський контекст твору є найважливішим. Так, у романах циклу можна виокремити фольклорний, філософський, міфологічний, соціологічний, культурологічний, біографічний, літературний контексти. Таке дивовижне поєднання різних </w:t>
      </w:r>
      <w:r>
        <w:rPr>
          <w:rFonts w:ascii="Times New Roman" w:hAnsi="Times New Roman" w:eastAsia="Calibri" w:cs="Times New Roman"/>
          <w:sz w:val="28"/>
          <w:szCs w:val="28"/>
          <w:lang w:val="uk-UA" w:eastAsia="en-US"/>
        </w:rPr>
        <w:t xml:space="preserve">інтертекстуальних</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зв’язків</w:t>
      </w:r>
      <w:r>
        <w:rPr>
          <w:rFonts w:ascii="Times New Roman" w:hAnsi="Times New Roman" w:eastAsia="Calibri" w:cs="Times New Roman"/>
          <w:sz w:val="28"/>
          <w:szCs w:val="28"/>
          <w:lang w:val="uk-UA" w:eastAsia="en-US"/>
        </w:rPr>
        <w:t xml:space="preserve"> у художньому творі є характерним для жанру фентезі в цілому. Проте, вважаємо, що євангельській дискурс є головним для повноцінного і правильного розуміння задуму автора, а інші к</w:t>
      </w:r>
      <w:r>
        <w:rPr>
          <w:rFonts w:ascii="Times New Roman" w:hAnsi="Times New Roman" w:eastAsia="Calibri" w:cs="Times New Roman"/>
          <w:sz w:val="28"/>
          <w:szCs w:val="28"/>
          <w:lang w:val="uk-UA" w:eastAsia="en-US"/>
        </w:rPr>
        <w:t xml:space="preserve">онтексти, лише допомагають увиразнити біблійні зв’язки. Ігнорування дослідниками християнського контексту казкової повісті К.С. Льюїса призводить до одностороннього сприйняття його твору, героїв, неповного розуміння концепції авторського художнього наміру.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Актуальність даного дослідження зумовлена потребою ґрунтовного осмислення християнського ди</w:t>
      </w:r>
      <w:r>
        <w:rPr>
          <w:rFonts w:ascii="Times New Roman" w:hAnsi="Times New Roman" w:eastAsia="Calibri" w:cs="Times New Roman"/>
          <w:sz w:val="28"/>
          <w:szCs w:val="28"/>
          <w:lang w:val="uk-UA" w:eastAsia="en-US"/>
        </w:rPr>
        <w:t xml:space="preserve">скурсу «Хронік Нарнії» К. С. Льюїса в контексті літературознавчого аналізу та педагогічної практики. Незважаючи на значну кількість наукових праць, присвячених творчості письменника та проблемі дискурсу загалом, їх аналіз засвідчує відсутність комплексних </w:t>
      </w:r>
      <w:r>
        <w:rPr>
          <w:rFonts w:ascii="Times New Roman" w:hAnsi="Times New Roman" w:eastAsia="Calibri" w:cs="Times New Roman"/>
          <w:sz w:val="28"/>
          <w:szCs w:val="28"/>
          <w:lang w:val="uk-UA" w:eastAsia="en-US"/>
        </w:rPr>
        <w:t xml:space="preserve">досліджень, спрямованих на поєднання літературознавчого аналізу «Хронік Нарнії» з розробкою ефективної методики їх вивчення в освітньому процесі. Питання методики вивчення цього циклу романів у закладах освіти залишається недостатньо розробленим. </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Зважаючи на те, що книга </w:t>
      </w:r>
      <w:r>
        <w:rPr>
          <w:rFonts w:ascii="Times New Roman" w:hAnsi="Times New Roman" w:eastAsia="Calibri" w:cs="Times New Roman"/>
          <w:sz w:val="28"/>
          <w:szCs w:val="28"/>
          <w:lang w:val="uk-UA" w:eastAsia="en-US"/>
        </w:rPr>
        <w:t xml:space="preserve">К.С.Льюїса</w:t>
      </w:r>
      <w:r>
        <w:rPr>
          <w:rFonts w:ascii="Times New Roman" w:hAnsi="Times New Roman" w:eastAsia="Calibri" w:cs="Times New Roman"/>
          <w:sz w:val="28"/>
          <w:szCs w:val="28"/>
          <w:lang w:val="uk-UA" w:eastAsia="en-US"/>
        </w:rPr>
        <w:t xml:space="preserve"> була екранізована неодноразово, і здобула завдяки цьому широку популяризацію, вважаємо за необхідне також у розробці методики прочитання твору на </w:t>
      </w:r>
      <w:r>
        <w:rPr>
          <w:rFonts w:ascii="Times New Roman" w:hAnsi="Times New Roman" w:eastAsia="Calibri" w:cs="Times New Roman"/>
          <w:sz w:val="28"/>
          <w:szCs w:val="28"/>
          <w:lang w:val="uk-UA" w:eastAsia="en-US"/>
        </w:rPr>
        <w:t xml:space="preserve">уроках</w:t>
      </w:r>
      <w:r>
        <w:rPr>
          <w:rFonts w:ascii="Times New Roman" w:hAnsi="Times New Roman" w:eastAsia="Calibri" w:cs="Times New Roman"/>
          <w:sz w:val="28"/>
          <w:szCs w:val="28"/>
          <w:lang w:val="uk-UA" w:eastAsia="en-US"/>
        </w:rPr>
        <w:t xml:space="preserve"> зарубіжної літератури врахувати </w:t>
      </w:r>
      <w:r>
        <w:rPr>
          <w:rFonts w:ascii="Times New Roman" w:hAnsi="Times New Roman" w:eastAsia="Calibri" w:cs="Times New Roman"/>
          <w:sz w:val="28"/>
          <w:szCs w:val="28"/>
          <w:lang w:val="uk-UA" w:eastAsia="en-US"/>
        </w:rPr>
        <w:t xml:space="preserve">кіноверсії</w:t>
      </w:r>
      <w:r>
        <w:rPr>
          <w:rFonts w:ascii="Times New Roman" w:hAnsi="Times New Roman" w:eastAsia="Calibri" w:cs="Times New Roman"/>
          <w:sz w:val="28"/>
          <w:szCs w:val="28"/>
          <w:lang w:val="uk-UA" w:eastAsia="en-US"/>
        </w:rPr>
        <w:t xml:space="preserve"> і залучити здобувачів освіти до компаративного аналізу тексту твору та його екранного варіанту. </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Таким чином, актуальність питання та важливість дослідження деяких особливостей зумовили вибір теми магістерського дослідження: «Християнський дискурс циклу «Хроніки Нарнії» К.</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С.</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Льюїса і методика вивчення твору в закладах освіти».</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b/>
          <w:bCs/>
          <w:sz w:val="28"/>
          <w:szCs w:val="28"/>
          <w:lang w:val="uk-UA" w:eastAsia="en-US"/>
        </w:rPr>
        <w:t xml:space="preserve">Мета дослідження</w:t>
      </w:r>
      <w:r>
        <w:rPr>
          <w:rFonts w:ascii="Times New Roman" w:hAnsi="Times New Roman" w:eastAsia="Calibri" w:cs="Times New Roman"/>
          <w:sz w:val="28"/>
          <w:szCs w:val="28"/>
          <w:lang w:val="uk-UA" w:eastAsia="en-US"/>
        </w:rPr>
        <w:t xml:space="preserve"> полягає у теоретичному обґрунтуванні та експериментальній перевірці ефективності вивчення християнського дискурсу циклу «Хроніки Нарнії» К. С. Льюїса в закладах освіти, а також розробці методики компаративного вивчення тексту художнього твору з його </w:t>
      </w:r>
      <w:r>
        <w:rPr>
          <w:rFonts w:ascii="Times New Roman" w:hAnsi="Times New Roman" w:eastAsia="Calibri" w:cs="Times New Roman"/>
          <w:sz w:val="28"/>
          <w:szCs w:val="28"/>
          <w:lang w:val="uk-UA" w:eastAsia="en-US"/>
        </w:rPr>
        <w:t xml:space="preserve">кіноінтерпретацією</w:t>
      </w:r>
      <w:r>
        <w:rPr>
          <w:rFonts w:ascii="Times New Roman" w:hAnsi="Times New Roman" w:eastAsia="Calibri" w:cs="Times New Roman"/>
          <w:sz w:val="28"/>
          <w:szCs w:val="28"/>
          <w:lang w:val="uk-UA" w:eastAsia="en-US"/>
        </w:rPr>
        <w:t xml:space="preserv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Для досягнення поставленої мети визначено такі завдання дослідження:</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numPr>
          <w:ilvl w:val="0"/>
          <w:numId w:val="1"/>
        </w:num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Проаналізувати поняття дискурсу та культурно-історичні передумови створення циклу романів «Хроніки Нарнії» К. С. Льюїса.</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numPr>
          <w:ilvl w:val="0"/>
          <w:numId w:val="1"/>
        </w:num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Дослідити </w:t>
      </w:r>
      <w:r>
        <w:rPr>
          <w:rFonts w:ascii="Times New Roman" w:hAnsi="Times New Roman" w:eastAsia="Calibri" w:cs="Times New Roman"/>
          <w:sz w:val="28"/>
          <w:szCs w:val="28"/>
          <w:lang w:val="uk-UA" w:eastAsia="en-US"/>
        </w:rPr>
        <w:t xml:space="preserve">змістово</w:t>
      </w:r>
      <w:r>
        <w:rPr>
          <w:rFonts w:ascii="Times New Roman" w:hAnsi="Times New Roman" w:eastAsia="Calibri" w:cs="Times New Roman"/>
          <w:sz w:val="28"/>
          <w:szCs w:val="28"/>
          <w:lang w:val="uk-UA" w:eastAsia="en-US"/>
        </w:rPr>
        <w:t xml:space="preserve">-структурні особливості твору та обґрунтувати доцільність його використання в освітньому процесі.</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numPr>
          <w:ilvl w:val="0"/>
          <w:numId w:val="1"/>
        </w:num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Розробити методику викладання циклу романів «Хроніки Нарнії» із залученням </w:t>
      </w:r>
      <w:r>
        <w:rPr>
          <w:rFonts w:ascii="Times New Roman" w:hAnsi="Times New Roman" w:eastAsia="Calibri" w:cs="Times New Roman"/>
          <w:sz w:val="28"/>
          <w:szCs w:val="28"/>
          <w:lang w:val="uk-UA" w:eastAsia="en-US"/>
        </w:rPr>
        <w:t xml:space="preserve">кіноекранізацій</w:t>
      </w:r>
      <w:r>
        <w:rPr>
          <w:rFonts w:ascii="Times New Roman" w:hAnsi="Times New Roman" w:eastAsia="Calibri" w:cs="Times New Roman"/>
          <w:sz w:val="28"/>
          <w:szCs w:val="28"/>
          <w:lang w:val="uk-UA" w:eastAsia="en-US"/>
        </w:rPr>
        <w:t xml:space="preserve"> у закладах освіти.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numPr>
          <w:ilvl w:val="0"/>
          <w:numId w:val="1"/>
        </w:num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Експериментально перевірити ефективність запропонованої методики в процесі вивчення твору.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360"/>
        <w:jc w:val="both"/>
        <w:rPr>
          <w:rFonts w:ascii="Times New Roman" w:hAnsi="Times New Roman" w:eastAsia="Calibri" w:cs="Times New Roman"/>
          <w:sz w:val="28"/>
          <w:szCs w:val="28"/>
          <w:lang w:val="uk-UA" w:eastAsia="en-US"/>
        </w:rPr>
      </w:pPr>
      <w:r>
        <w:rPr>
          <w:rFonts w:ascii="Times New Roman" w:hAnsi="Times New Roman" w:eastAsia="Calibri" w:cs="Times New Roman"/>
          <w:b/>
          <w:bCs/>
          <w:sz w:val="28"/>
          <w:szCs w:val="28"/>
          <w:lang w:val="uk-UA" w:eastAsia="en-US"/>
        </w:rPr>
        <w:t xml:space="preserve">Об’єкт дослідження</w:t>
      </w:r>
      <w:r>
        <w:rPr>
          <w:rFonts w:ascii="Times New Roman" w:hAnsi="Times New Roman" w:eastAsia="Calibri" w:cs="Times New Roman"/>
          <w:sz w:val="28"/>
          <w:szCs w:val="28"/>
          <w:lang w:val="uk-UA" w:eastAsia="en-US"/>
        </w:rPr>
        <w:t xml:space="preserve"> – християнський дискурс циклу романів «Хроніки Нарнії». </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360"/>
        <w:jc w:val="both"/>
        <w:rPr>
          <w:rFonts w:ascii="Times New Roman" w:hAnsi="Times New Roman" w:eastAsia="Calibri" w:cs="Times New Roman"/>
          <w:sz w:val="28"/>
          <w:szCs w:val="28"/>
          <w:lang w:val="uk-UA" w:eastAsia="en-US"/>
        </w:rPr>
      </w:pPr>
      <w:r>
        <w:rPr>
          <w:rFonts w:ascii="Times New Roman" w:hAnsi="Times New Roman" w:eastAsia="Calibri" w:cs="Times New Roman"/>
          <w:b/>
          <w:bCs/>
          <w:sz w:val="28"/>
          <w:szCs w:val="28"/>
          <w:lang w:val="uk-UA" w:eastAsia="en-US"/>
        </w:rPr>
        <w:t xml:space="preserve">Предмет дослідження</w:t>
      </w:r>
      <w:r>
        <w:rPr>
          <w:rFonts w:ascii="Times New Roman" w:hAnsi="Times New Roman" w:eastAsia="Calibri" w:cs="Times New Roman"/>
          <w:sz w:val="28"/>
          <w:szCs w:val="28"/>
          <w:lang w:val="uk-UA" w:eastAsia="en-US"/>
        </w:rPr>
        <w:t xml:space="preserve"> – методичні підходи до  вивчення християнського дискурсу «Хронік Нарнії» в закладах освіти.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b/>
          <w:bCs/>
          <w:sz w:val="28"/>
          <w:szCs w:val="28"/>
          <w:lang w:val="uk-UA" w:eastAsia="en-US"/>
        </w:rPr>
      </w:pPr>
      <w:r>
        <w:rPr>
          <w:rFonts w:ascii="Times New Roman" w:hAnsi="Times New Roman" w:eastAsia="Calibri" w:cs="Times New Roman"/>
          <w:b/>
          <w:bCs/>
          <w:sz w:val="28"/>
          <w:szCs w:val="28"/>
          <w:lang w:val="uk-UA" w:eastAsia="en-US"/>
        </w:rPr>
        <w:t xml:space="preserve">Методи дослідження:</w:t>
      </w: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теоретичні: аналіз, синтез, узагальнення наукових джерел, вивчення психолого-педагогічної літератури, осмислення педагогічного досвіду;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емпіричні: анкетування, спостереження, бесіда, узагальнення результатів дослідження, педагогічний експеримент, компаративний метод.</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b/>
          <w:bCs/>
          <w:sz w:val="28"/>
          <w:szCs w:val="28"/>
          <w:lang w:val="uk-UA" w:eastAsia="en-US"/>
        </w:rPr>
        <w:t xml:space="preserve">Наукова новизна</w:t>
      </w:r>
      <w:r>
        <w:rPr>
          <w:rFonts w:ascii="Times New Roman" w:hAnsi="Times New Roman" w:eastAsia="Calibri" w:cs="Times New Roman"/>
          <w:sz w:val="28"/>
          <w:szCs w:val="28"/>
          <w:lang w:val="uk-UA" w:eastAsia="en-US"/>
        </w:rPr>
        <w:t xml:space="preserve"> дослідження полягає в тому, що:</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уточнено зміст і специфіку понять, пов’язаних із викладанням художніх творів, насичених християнським дискурсом;</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визначено проблемні аспекти використання кінематографу як дидактичного засобу у процесі вивчення зарубіжної літератури;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розроблено методичні рекомендації щодо викладання циклу романів «Хроніки Нарнії» з використанням </w:t>
      </w:r>
      <w:r>
        <w:rPr>
          <w:rFonts w:ascii="Times New Roman" w:hAnsi="Times New Roman" w:eastAsia="Calibri" w:cs="Times New Roman"/>
          <w:sz w:val="28"/>
          <w:szCs w:val="28"/>
          <w:lang w:val="uk-UA" w:eastAsia="en-US"/>
        </w:rPr>
        <w:t xml:space="preserve">кіноекранізацій</w:t>
      </w:r>
      <w:r>
        <w:rPr>
          <w:rFonts w:ascii="Times New Roman" w:hAnsi="Times New Roman" w:eastAsia="Calibri" w:cs="Times New Roman"/>
          <w:sz w:val="28"/>
          <w:szCs w:val="28"/>
          <w:lang w:val="uk-UA" w:eastAsia="en-US"/>
        </w:rPr>
        <w:t xml:space="preserve"> BBC з англомовною звуковою доріжкою.</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b/>
          <w:bCs/>
          <w:sz w:val="28"/>
          <w:szCs w:val="28"/>
          <w:lang w:val="uk-UA" w:eastAsia="en-US"/>
        </w:rPr>
        <w:t xml:space="preserve">Практичне значення</w:t>
      </w:r>
      <w:r>
        <w:rPr>
          <w:rFonts w:ascii="Times New Roman" w:hAnsi="Times New Roman" w:eastAsia="Calibri" w:cs="Times New Roman"/>
          <w:sz w:val="28"/>
          <w:szCs w:val="28"/>
          <w:lang w:val="uk-UA" w:eastAsia="en-US"/>
        </w:rPr>
        <w:t xml:space="preserve"> дослідження полягає в можливості використання розроблених методичних рекомендацій у процесі викладання зарубіжної літератури в закладах загальної середньої та фахової освіти.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b/>
          <w:bCs/>
          <w:sz w:val="28"/>
          <w:szCs w:val="28"/>
          <w:lang w:val="uk-UA" w:eastAsia="en-US"/>
        </w:rPr>
        <w:t xml:space="preserve">Апробація результатів</w:t>
      </w:r>
      <w:r>
        <w:rPr>
          <w:rFonts w:ascii="Times New Roman" w:hAnsi="Times New Roman" w:eastAsia="Calibri" w:cs="Times New Roman"/>
          <w:sz w:val="28"/>
          <w:szCs w:val="28"/>
          <w:lang w:val="uk-UA" w:eastAsia="en-US"/>
        </w:rPr>
        <w:t xml:space="preserve"> дослідження. Основні положення магістерського дослідження були апробовані та частково опубліковані у тезах доповіді на тему: «Прийоми вивчення циклу романів „Хроніки Нарнії“ К. С. Льюїса в закладах освіти» </w:t>
      </w:r>
      <w:r>
        <w:rPr>
          <w:rFonts w:ascii="Times New Roman" w:hAnsi="Times New Roman" w:eastAsia="Calibri" w:cs="Times New Roman"/>
          <w:sz w:val="28"/>
          <w:szCs w:val="28"/>
          <w:highlight w:val="none"/>
          <w:lang w:val="en-US" w:eastAsia="en-US"/>
        </w:rPr>
        <w:t xml:space="preserve">[</w:t>
      </w:r>
      <w:r>
        <w:rPr>
          <w:rFonts w:ascii="Times New Roman" w:hAnsi="Times New Roman" w:eastAsia="Calibri" w:cs="Times New Roman"/>
          <w:sz w:val="28"/>
          <w:szCs w:val="28"/>
          <w:highlight w:val="none"/>
          <w:lang w:val="uk-UA"/>
        </w:rPr>
        <w:t xml:space="preserve">5,6</w:t>
      </w:r>
      <w:r>
        <w:rPr>
          <w:rFonts w:ascii="Times New Roman" w:hAnsi="Times New Roman" w:eastAsia="Calibri" w:cs="Times New Roman"/>
          <w:sz w:val="28"/>
          <w:szCs w:val="28"/>
          <w:highlight w:val="none"/>
          <w:lang w:val="en-US" w:eastAsia="en-US"/>
        </w:rPr>
        <w:t xml:space="preserve">]</w:t>
      </w:r>
      <w:r>
        <w:rPr>
          <w:rFonts w:ascii="Times New Roman" w:hAnsi="Times New Roman" w:eastAsia="Calibri" w:cs="Times New Roman"/>
          <w:sz w:val="28"/>
          <w:szCs w:val="28"/>
          <w:highlight w:val="none"/>
          <w:lang w:val="uk-UA" w:eastAsia="en-US"/>
        </w:rPr>
        <w:t xml:space="preserv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b/>
          <w:bCs/>
          <w:sz w:val="28"/>
          <w:szCs w:val="28"/>
          <w:lang w:val="uk-UA" w:eastAsia="en-US"/>
        </w:rPr>
        <w:t xml:space="preserve">Структура роботи.</w:t>
      </w:r>
      <w:r>
        <w:rPr>
          <w:rFonts w:ascii="Times New Roman" w:hAnsi="Times New Roman" w:eastAsia="Calibri" w:cs="Times New Roman"/>
          <w:sz w:val="28"/>
          <w:szCs w:val="28"/>
          <w:lang w:val="uk-UA" w:eastAsia="en-US"/>
        </w:rPr>
        <w:t xml:space="preserve"> Магістерська ро</w:t>
      </w:r>
      <w:r>
        <w:rPr>
          <w:rFonts w:ascii="Times New Roman" w:hAnsi="Times New Roman" w:eastAsia="Calibri" w:cs="Times New Roman"/>
          <w:sz w:val="28"/>
          <w:szCs w:val="28"/>
          <w:lang w:val="uk-UA" w:eastAsia="en-US"/>
        </w:rPr>
        <w:t xml:space="preserve">бота складається зі вступу, трьох розділів, висновків до кожного розділу, загальних висновків, резюме українською та англійською мовами, а також списку використаних джерел. Загальний обсяг основного тексту становить 61 сторінку. У роботі подано 1 діаграму.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pBdr/>
        <w:spacing w:after="160" w:line="360" w:lineRule="auto"/>
        <w:ind w:firstLine="709"/>
        <w:contextualSpacing w:val="true"/>
        <w:jc w:val="center"/>
        <w:rPr>
          <w:rFonts w:ascii="Times New Roman" w:hAnsi="Times New Roman" w:eastAsia="Calibri" w:cs="Times New Roman"/>
          <w:b/>
          <w:bCs/>
          <w:sz w:val="28"/>
          <w:szCs w:val="28"/>
          <w:lang w:val="uk-UA" w:eastAsia="en-US"/>
        </w:rPr>
      </w:pP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p>
    <w:p>
      <w:pPr>
        <w:pBdr/>
        <w:spacing w:after="160" w:line="360" w:lineRule="auto"/>
        <w:ind w:firstLine="709"/>
        <w:contextualSpacing w:val="true"/>
        <w:jc w:val="center"/>
        <w:rPr>
          <w:rFonts w:ascii="Times New Roman" w:hAnsi="Times New Roman" w:eastAsia="Calibri" w:cs="Times New Roman"/>
          <w:b/>
          <w:bCs/>
          <w:sz w:val="28"/>
          <w:szCs w:val="28"/>
          <w:lang w:val="uk-UA" w:eastAsia="en-US"/>
        </w:rPr>
      </w:pPr>
      <w:r>
        <w:rPr>
          <w:rFonts w:ascii="Times New Roman" w:hAnsi="Times New Roman" w:eastAsia="Calibri" w:cs="Times New Roman"/>
          <w:b/>
          <w:bCs/>
          <w:sz w:val="28"/>
          <w:szCs w:val="28"/>
          <w:lang w:val="uk-UA" w:eastAsia="en-US"/>
        </w:rPr>
        <w:br w:type="page" w:clear="all"/>
      </w: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p>
    <w:p>
      <w:pPr>
        <w:pBdr/>
        <w:spacing w:after="160" w:line="360" w:lineRule="auto"/>
        <w:ind w:firstLine="709"/>
        <w:contextualSpacing w:val="true"/>
        <w:jc w:val="center"/>
        <w:rPr/>
      </w:pPr>
      <w:r>
        <w:rPr>
          <w:rFonts w:ascii="Times New Roman" w:hAnsi="Times New Roman" w:eastAsia="Calibri" w:cs="Times New Roman"/>
          <w:b/>
          <w:bCs/>
          <w:sz w:val="28"/>
          <w:szCs w:val="28"/>
          <w:lang w:val="uk-UA" w:eastAsia="en-US"/>
        </w:rPr>
        <w:t xml:space="preserve">РОЗДІЛ 1</w:t>
      </w:r>
      <w:r/>
    </w:p>
    <w:p>
      <w:pPr>
        <w:pBdr/>
        <w:spacing w:after="160" w:line="360" w:lineRule="auto"/>
        <w:ind w:firstLine="709"/>
        <w:contextualSpacing w:val="true"/>
        <w:jc w:val="center"/>
        <w:rPr>
          <w:rFonts w:ascii="Times New Roman" w:hAnsi="Times New Roman" w:eastAsia="Calibri" w:cs="Times New Roman"/>
          <w:b/>
          <w:bCs/>
          <w:sz w:val="28"/>
          <w:szCs w:val="28"/>
          <w:lang w:val="uk-UA" w:eastAsia="en-US"/>
        </w:rPr>
      </w:pP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p>
    <w:p>
      <w:pPr>
        <w:pBdr/>
        <w:spacing w:after="160" w:line="360" w:lineRule="auto"/>
        <w:ind w:firstLine="709"/>
        <w:contextualSpacing w:val="true"/>
        <w:jc w:val="center"/>
        <w:rPr>
          <w:rFonts w:ascii="Times New Roman" w:hAnsi="Times New Roman" w:eastAsia="Calibri" w:cs="Times New Roman"/>
          <w:b/>
          <w:bCs/>
          <w:sz w:val="28"/>
          <w:szCs w:val="28"/>
          <w:lang w:val="uk-UA" w:eastAsia="en-US"/>
        </w:rPr>
      </w:pPr>
      <w:r>
        <w:rPr>
          <w:rFonts w:ascii="Times New Roman" w:hAnsi="Times New Roman" w:eastAsia="Calibri" w:cs="Times New Roman"/>
          <w:b/>
          <w:bCs/>
          <w:sz w:val="28"/>
          <w:szCs w:val="28"/>
          <w:lang w:val="uk-UA" w:eastAsia="en-US"/>
        </w:rPr>
        <w:t xml:space="preserve">ХРИСТИЯНСЬКИЙ ДИСКУРС ЦИКЛУ «ХРОНІКИ НАРНІЇ» ТА ЙОГО КІНОАДАПТАЦІЙ</w:t>
      </w: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p>
    <w:p>
      <w:pPr>
        <w:pBdr/>
        <w:spacing w:after="160" w:line="360" w:lineRule="auto"/>
        <w:ind w:firstLine="709"/>
        <w:contextualSpacing w:val="true"/>
        <w:jc w:val="center"/>
        <w:rPr>
          <w:rFonts w:ascii="Times New Roman" w:hAnsi="Times New Roman" w:eastAsia="Calibri" w:cs="Times New Roman"/>
          <w:b/>
          <w:bCs/>
          <w:sz w:val="28"/>
          <w:szCs w:val="28"/>
          <w:lang w:val="uk-UA" w:eastAsia="en-US"/>
        </w:rPr>
      </w:pP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p>
    <w:p>
      <w:pPr>
        <w:pBdr/>
        <w:spacing w:after="160" w:line="360" w:lineRule="auto"/>
        <w:ind w:left="1429"/>
        <w:contextualSpacing w:val="true"/>
        <w:jc w:val="center"/>
        <w:rPr>
          <w:rFonts w:ascii="Times New Roman" w:hAnsi="Times New Roman" w:eastAsia="Calibri" w:cs="Times New Roman"/>
          <w:b/>
          <w:bCs/>
          <w:sz w:val="28"/>
          <w:szCs w:val="28"/>
          <w:lang w:val="uk-UA" w:eastAsia="en-US"/>
        </w:rPr>
      </w:pPr>
      <w:r>
        <w:rPr>
          <w:rFonts w:ascii="Times New Roman" w:hAnsi="Times New Roman" w:eastAsia="Calibri" w:cs="Times New Roman"/>
          <w:b/>
          <w:bCs/>
          <w:sz w:val="28"/>
          <w:szCs w:val="28"/>
          <w:lang w:val="uk-UA" w:eastAsia="en-US"/>
        </w:rPr>
        <w:t xml:space="preserve">1.1. Художній і християнський дискурс як методологічна основа аналізу творчості К. С. Льюїса</w:t>
      </w: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p>
    <w:p>
      <w:pPr>
        <w:pBdr/>
        <w:spacing w:after="160" w:line="360" w:lineRule="auto"/>
        <w:ind w:left="1429"/>
        <w:contextualSpacing w:val="true"/>
        <w:rPr>
          <w:rFonts w:ascii="Times New Roman" w:hAnsi="Times New Roman" w:eastAsia="Calibri" w:cs="Times New Roman"/>
          <w:b/>
          <w:bCs/>
          <w:sz w:val="28"/>
          <w:szCs w:val="28"/>
          <w:lang w:val="uk-UA" w:eastAsia="en-US"/>
        </w:rPr>
      </w:pP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r>
        <w:rPr>
          <w:rFonts w:ascii="Times New Roman" w:hAnsi="Times New Roman" w:eastAsia="Calibri" w:cs="Times New Roman"/>
          <w:b/>
          <w:bCs/>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сучасних умовах одним із важливих і водночас дискусійних питань гуманітарних до</w:t>
      </w:r>
      <w:r>
        <w:rPr>
          <w:rFonts w:ascii="Times New Roman" w:hAnsi="Times New Roman" w:eastAsia="Calibri" w:cs="Times New Roman"/>
          <w:sz w:val="28"/>
          <w:szCs w:val="28"/>
          <w:lang w:val="uk-UA" w:eastAsia="en-US"/>
        </w:rPr>
        <w:t xml:space="preserve">сліджень залишається осмислення поняття дискурсу, а також його значення в освітньому просторі та суміжних сферах. Попри активне використання цього терміну в науковому обігу, його смислове наповнення не є однозначним і не завжди очевидним для інтерпретації.</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Однією з основних перешкод у вивченні означеної проблематики є розбіжності в трактуванні самого поняття «дискурс», а також у співвідношенні понять «текст» і «дискурс».</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Сучасні літературознавц</w:t>
      </w:r>
      <w:r>
        <w:rPr>
          <w:rFonts w:ascii="Times New Roman" w:hAnsi="Times New Roman" w:eastAsia="Calibri" w:cs="Times New Roman"/>
          <w:sz w:val="28"/>
          <w:szCs w:val="28"/>
          <w:lang w:val="uk-UA" w:eastAsia="en-US"/>
        </w:rPr>
        <w:t xml:space="preserve">і та лінгвісти пропонують різні підходи до визначення поняття дискурсу, що ускладнює вироблення єдиного теоретичного підґрунтя. Водночас у науковій традиції сформувався ряд загальноприйнятих ознак, які дають змогу розмежовувати поняття «текст» і «дискурс».</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Зокрема, французький філософ Мішель Фуко </w:t>
      </w:r>
      <w:r>
        <w:rPr>
          <w:rFonts w:ascii="Times New Roman" w:hAnsi="Times New Roman" w:eastAsia="Calibri" w:cs="Times New Roman"/>
          <w:sz w:val="28"/>
          <w:szCs w:val="28"/>
          <w:lang w:val="en-US" w:eastAsia="en-US"/>
        </w:rPr>
        <w:t xml:space="preserve">[</w:t>
      </w:r>
      <w:r>
        <w:rPr>
          <w:rFonts w:ascii="Times New Roman" w:hAnsi="Times New Roman" w:eastAsia="Calibri" w:cs="Times New Roman"/>
          <w:sz w:val="28"/>
          <w:szCs w:val="28"/>
          <w:lang w:val="uk-UA"/>
        </w:rPr>
        <w:t xml:space="preserve">17</w:t>
      </w:r>
      <w:r>
        <w:rPr>
          <w:rFonts w:ascii="Times New Roman" w:hAnsi="Times New Roman" w:eastAsia="Calibri" w:cs="Times New Roman"/>
          <w:sz w:val="28"/>
          <w:szCs w:val="28"/>
          <w:lang w:val="en-US" w:eastAsia="en-US"/>
        </w:rPr>
        <w:t xml:space="preserve">] </w:t>
      </w:r>
      <w:r>
        <w:rPr>
          <w:rFonts w:ascii="Times New Roman" w:hAnsi="Times New Roman" w:eastAsia="Calibri" w:cs="Times New Roman"/>
          <w:sz w:val="28"/>
          <w:szCs w:val="28"/>
          <w:lang w:val="uk-UA" w:eastAsia="en-US"/>
        </w:rPr>
        <w:t xml:space="preserve">розглядає дискурс не лише як </w:t>
      </w:r>
      <w:r>
        <w:rPr>
          <w:rFonts w:ascii="Times New Roman" w:hAnsi="Times New Roman" w:eastAsia="Calibri" w:cs="Times New Roman"/>
          <w:sz w:val="28"/>
          <w:szCs w:val="28"/>
          <w:lang w:val="uk-UA" w:eastAsia="en-US"/>
        </w:rPr>
        <w:t xml:space="preserve">мовне</w:t>
      </w:r>
      <w:r>
        <w:rPr>
          <w:rFonts w:ascii="Times New Roman" w:hAnsi="Times New Roman" w:eastAsia="Calibri" w:cs="Times New Roman"/>
          <w:sz w:val="28"/>
          <w:szCs w:val="28"/>
          <w:lang w:val="uk-UA" w:eastAsia="en-US"/>
        </w:rPr>
        <w:t xml:space="preserve"> явище, а як систему знань і практик, що форм</w:t>
      </w:r>
      <w:r>
        <w:rPr>
          <w:rFonts w:ascii="Times New Roman" w:hAnsi="Times New Roman" w:eastAsia="Calibri" w:cs="Times New Roman"/>
          <w:sz w:val="28"/>
          <w:szCs w:val="28"/>
          <w:lang w:val="uk-UA" w:eastAsia="en-US"/>
        </w:rPr>
        <w:t xml:space="preserve">ує спосіб сприйняття світу та соціальні відносини, оскільки контроль над дискурсом означає контроль над тим, як сприймається реальність. Цей підхід підкреслює соціокультурний і конструктивістський характер дискурсу, який виходить за межі окремих текстів і </w:t>
      </w:r>
      <w:r>
        <w:rPr>
          <w:rFonts w:ascii="Times New Roman" w:hAnsi="Times New Roman" w:eastAsia="Calibri" w:cs="Times New Roman"/>
          <w:sz w:val="28"/>
          <w:szCs w:val="28"/>
          <w:lang w:val="uk-UA" w:eastAsia="en-US"/>
        </w:rPr>
        <w:t xml:space="preserve">мовних</w:t>
      </w:r>
      <w:r>
        <w:rPr>
          <w:rFonts w:ascii="Times New Roman" w:hAnsi="Times New Roman" w:eastAsia="Calibri" w:cs="Times New Roman"/>
          <w:sz w:val="28"/>
          <w:szCs w:val="28"/>
          <w:lang w:val="uk-UA" w:eastAsia="en-US"/>
        </w:rPr>
        <w:t xml:space="preserve"> одиниць, виступаючи як поле взаємодії ідеологій і засобів їхньої репрезентації.</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лінгвістичній традиції дискурс часто визначається ширше, ніж текст: він може охоплювати лінійно пов’язані висловлювання, що мають певну </w:t>
      </w:r>
      <w:r>
        <w:rPr>
          <w:rFonts w:ascii="Times New Roman" w:hAnsi="Times New Roman" w:eastAsia="Calibri" w:cs="Times New Roman"/>
          <w:sz w:val="28"/>
          <w:szCs w:val="28"/>
          <w:lang w:val="uk-UA" w:eastAsia="en-US"/>
        </w:rPr>
        <w:t xml:space="preserve">комунікативну мету й смислову завершеність, а також враховувати когнітивні та соціальні аспекти мовлення. Зокрема, з точки зору функціональної лінгвістики, дискурс визначається як </w:t>
      </w:r>
      <w:r>
        <w:rPr>
          <w:rFonts w:ascii="Times New Roman" w:hAnsi="Times New Roman" w:eastAsia="Calibri" w:cs="Times New Roman"/>
          <w:sz w:val="28"/>
          <w:szCs w:val="28"/>
          <w:lang w:val="uk-UA" w:eastAsia="en-US"/>
        </w:rPr>
        <w:t xml:space="preserve">мовна</w:t>
      </w:r>
      <w:r>
        <w:rPr>
          <w:rFonts w:ascii="Times New Roman" w:hAnsi="Times New Roman" w:eastAsia="Calibri" w:cs="Times New Roman"/>
          <w:sz w:val="28"/>
          <w:szCs w:val="28"/>
          <w:lang w:val="uk-UA" w:eastAsia="en-US"/>
        </w:rPr>
        <w:t xml:space="preserve"> структура, яка виходить за межі окремого речення й має цілісне значення та чітку комунікативну мету. У </w:t>
      </w:r>
      <w:r>
        <w:rPr>
          <w:rFonts w:ascii="Times New Roman" w:hAnsi="Times New Roman" w:eastAsia="Calibri" w:cs="Times New Roman"/>
          <w:sz w:val="28"/>
          <w:szCs w:val="28"/>
          <w:lang w:val="uk-UA" w:eastAsia="en-US"/>
        </w:rPr>
        <w:t xml:space="preserve">конструктивістсько-постструктуралістській</w:t>
      </w:r>
      <w:r>
        <w:rPr>
          <w:rFonts w:ascii="Times New Roman" w:hAnsi="Times New Roman" w:eastAsia="Calibri" w:cs="Times New Roman"/>
          <w:sz w:val="28"/>
          <w:szCs w:val="28"/>
          <w:lang w:val="uk-UA" w:eastAsia="en-US"/>
        </w:rPr>
        <w:t xml:space="preserve"> парадигмі дискурс розглядають як </w:t>
      </w:r>
      <w:r>
        <w:rPr>
          <w:rFonts w:ascii="Times New Roman" w:hAnsi="Times New Roman" w:eastAsia="Calibri" w:cs="Times New Roman"/>
          <w:sz w:val="28"/>
          <w:szCs w:val="28"/>
          <w:lang w:val="uk-UA" w:eastAsia="en-US"/>
        </w:rPr>
        <w:t xml:space="preserve">когнітивно</w:t>
      </w:r>
      <w:r>
        <w:rPr>
          <w:rFonts w:ascii="Times New Roman" w:hAnsi="Times New Roman" w:eastAsia="Calibri" w:cs="Times New Roman"/>
          <w:sz w:val="28"/>
          <w:szCs w:val="28"/>
          <w:lang w:val="uk-UA" w:eastAsia="en-US"/>
        </w:rPr>
        <w:t xml:space="preserve">-тематичний простір, у якому формується ідеологічна смислова позиція, виражена через сукупність розсіяних висловлювань/текстів і які задають суб’єктні позиції учасників комунікації. У рамках когнітивного підходу дискурс трактується як </w:t>
      </w:r>
      <w:r>
        <w:rPr>
          <w:rFonts w:ascii="Times New Roman" w:hAnsi="Times New Roman" w:eastAsia="Calibri" w:cs="Times New Roman"/>
          <w:sz w:val="28"/>
          <w:szCs w:val="28"/>
          <w:lang w:val="uk-UA" w:eastAsia="en-US"/>
        </w:rPr>
        <w:t xml:space="preserve">когнітивно</w:t>
      </w:r>
      <w:r>
        <w:rPr>
          <w:rFonts w:ascii="Times New Roman" w:hAnsi="Times New Roman" w:eastAsia="Calibri" w:cs="Times New Roman"/>
          <w:sz w:val="28"/>
          <w:szCs w:val="28"/>
          <w:lang w:val="uk-UA" w:eastAsia="en-US"/>
        </w:rPr>
        <w:t xml:space="preserve">-комунікативна подія, що включає процес, вираження й результат взаємодії учасників комунікації за допомогою певного коду в конкретних соціально-культурних та історичних умовах. Класичним внеском у сучасні дискусії про дискурс є також концепція </w:t>
      </w:r>
      <w:r>
        <w:rPr>
          <w:rFonts w:ascii="Times New Roman" w:hAnsi="Times New Roman" w:eastAsia="Calibri" w:cs="Times New Roman"/>
          <w:sz w:val="28"/>
          <w:szCs w:val="28"/>
          <w:lang w:val="uk-UA" w:eastAsia="en-US"/>
        </w:rPr>
        <w:t xml:space="preserve">гетероглосії</w:t>
      </w:r>
      <w:r>
        <w:rPr>
          <w:rFonts w:ascii="Times New Roman" w:hAnsi="Times New Roman" w:eastAsia="Calibri" w:cs="Times New Roman"/>
          <w:sz w:val="28"/>
          <w:szCs w:val="28"/>
          <w:lang w:val="uk-UA" w:eastAsia="en-US"/>
        </w:rPr>
        <w:t xml:space="preserve"> М. М. </w:t>
      </w:r>
      <w:r>
        <w:rPr>
          <w:rFonts w:ascii="Times New Roman" w:hAnsi="Times New Roman" w:eastAsia="Calibri" w:cs="Times New Roman"/>
          <w:sz w:val="28"/>
          <w:szCs w:val="28"/>
          <w:lang w:val="uk-UA" w:eastAsia="en-US"/>
        </w:rPr>
        <w:t xml:space="preserve">Бахтіна</w:t>
      </w:r>
      <w:r>
        <w:rPr>
          <w:rFonts w:ascii="Times New Roman" w:hAnsi="Times New Roman" w:eastAsia="Calibri" w:cs="Times New Roman"/>
          <w:sz w:val="28"/>
          <w:szCs w:val="28"/>
          <w:lang w:val="uk-UA" w:eastAsia="en-US"/>
        </w:rPr>
        <w:t xml:space="preserve">, яка підкреслює сукупність різних </w:t>
      </w:r>
      <w:r>
        <w:rPr>
          <w:rFonts w:ascii="Times New Roman" w:hAnsi="Times New Roman" w:eastAsia="Calibri" w:cs="Times New Roman"/>
          <w:sz w:val="28"/>
          <w:szCs w:val="28"/>
          <w:lang w:val="uk-UA" w:eastAsia="en-US"/>
        </w:rPr>
        <w:t xml:space="preserve">мовних</w:t>
      </w:r>
      <w:r>
        <w:rPr>
          <w:rFonts w:ascii="Times New Roman" w:hAnsi="Times New Roman" w:eastAsia="Calibri" w:cs="Times New Roman"/>
          <w:sz w:val="28"/>
          <w:szCs w:val="28"/>
          <w:lang w:val="uk-UA" w:eastAsia="en-US"/>
        </w:rPr>
        <w:t xml:space="preserve"> точок зору та стилів всередині одного </w:t>
      </w:r>
      <w:r>
        <w:rPr>
          <w:rFonts w:ascii="Times New Roman" w:hAnsi="Times New Roman" w:eastAsia="Calibri" w:cs="Times New Roman"/>
          <w:sz w:val="28"/>
          <w:szCs w:val="28"/>
          <w:lang w:val="uk-UA" w:eastAsia="en-US"/>
        </w:rPr>
        <w:t xml:space="preserve">мовного</w:t>
      </w:r>
      <w:r>
        <w:rPr>
          <w:rFonts w:ascii="Times New Roman" w:hAnsi="Times New Roman" w:eastAsia="Calibri" w:cs="Times New Roman"/>
          <w:sz w:val="28"/>
          <w:szCs w:val="28"/>
          <w:lang w:val="uk-UA" w:eastAsia="en-US"/>
        </w:rPr>
        <w:t xml:space="preserve"> простору, що є важливим для розуміння жанрової та соціальної варіативності дискурсу в художній літе</w:t>
      </w:r>
      <w:r>
        <w:rPr>
          <w:rFonts w:ascii="Times New Roman" w:hAnsi="Times New Roman" w:eastAsia="Calibri" w:cs="Times New Roman"/>
          <w:sz w:val="28"/>
          <w:szCs w:val="28"/>
          <w:lang w:val="uk-UA" w:eastAsia="en-US"/>
        </w:rPr>
        <w:t xml:space="preserve">ратурі. Ці та інші підходи свідчать про те, що поняття «дискурс» у сучасних наукових дослідженнях розглядається не лише як текстова одиниця, а як ширша комунікативна реальність, що включає структурні, когнітивні та соціокультурні аспекти використання мови.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Зокрема, текст зазвичай розглядається як цілісне </w:t>
      </w:r>
      <w:r>
        <w:rPr>
          <w:rFonts w:ascii="Times New Roman" w:hAnsi="Times New Roman" w:eastAsia="Calibri" w:cs="Times New Roman"/>
          <w:sz w:val="28"/>
          <w:szCs w:val="28"/>
          <w:lang w:val="uk-UA" w:eastAsia="en-US"/>
        </w:rPr>
        <w:t xml:space="preserve">мовне</w:t>
      </w:r>
      <w:r>
        <w:rPr>
          <w:rFonts w:ascii="Times New Roman" w:hAnsi="Times New Roman" w:eastAsia="Calibri" w:cs="Times New Roman"/>
          <w:sz w:val="28"/>
          <w:szCs w:val="28"/>
          <w:lang w:val="uk-UA" w:eastAsia="en-US"/>
        </w:rPr>
        <w:t xml:space="preserve"> утворення, що характеризується внутрішньою зв’язністю та структурною організованістю. Саме наявність внутрішніх </w:t>
      </w:r>
      <w:r>
        <w:rPr>
          <w:rFonts w:ascii="Times New Roman" w:hAnsi="Times New Roman" w:eastAsia="Calibri" w:cs="Times New Roman"/>
          <w:sz w:val="28"/>
          <w:szCs w:val="28"/>
          <w:lang w:val="uk-UA" w:eastAsia="en-US"/>
        </w:rPr>
        <w:t xml:space="preserve">зв’язків</w:t>
      </w:r>
      <w:r>
        <w:rPr>
          <w:rFonts w:ascii="Times New Roman" w:hAnsi="Times New Roman" w:eastAsia="Calibri" w:cs="Times New Roman"/>
          <w:sz w:val="28"/>
          <w:szCs w:val="28"/>
          <w:lang w:val="uk-UA" w:eastAsia="en-US"/>
        </w:rPr>
        <w:t xml:space="preserve"> між елементами тексту забезпечує послідовність викладу, розвиток подій і смислову завершеність. Водночас очевидним є те, що текст виступає необхідною, але не вичерпною умовою формування дискурсу.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Поняття «дискурс» у науковому розумінні є значно складнішим і ширшим за поняття тексту. Йог</w:t>
      </w:r>
      <w:r>
        <w:rPr>
          <w:rFonts w:ascii="Times New Roman" w:hAnsi="Times New Roman" w:eastAsia="Calibri" w:cs="Times New Roman"/>
          <w:sz w:val="28"/>
          <w:szCs w:val="28"/>
          <w:lang w:val="uk-UA" w:eastAsia="en-US"/>
        </w:rPr>
        <w:t xml:space="preserve">о тлумачення передбачає врахування соціального, культурного, прагматичного та комунікативного контекстів, у межах яких здійснюється породження та сприйняття тексту. Дискурс охоплює ситуації, що потребують інтерпретації, соціального осмислення та залучення </w:t>
      </w:r>
      <w:r>
        <w:rPr>
          <w:rFonts w:ascii="Times New Roman" w:hAnsi="Times New Roman" w:eastAsia="Calibri" w:cs="Times New Roman"/>
          <w:sz w:val="28"/>
          <w:szCs w:val="28"/>
          <w:lang w:val="uk-UA" w:eastAsia="en-US"/>
        </w:rPr>
        <w:t xml:space="preserve">позамовних чинників, які впливають на сприйняття й інтерпретацію змісту як окремими індивідами, так і соціальними групами.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Особливого значення у цьому контексті набуває художній дискурс як один із різновидів дискурсивної практики. Дослідження дискурсу крізь призму художнього твору є поширеним і продуктивним </w:t>
      </w:r>
      <w:r>
        <w:rPr>
          <w:rFonts w:ascii="Times New Roman" w:hAnsi="Times New Roman" w:eastAsia="Calibri" w:cs="Times New Roman"/>
          <w:sz w:val="28"/>
          <w:szCs w:val="28"/>
          <w:lang w:val="uk-UA" w:eastAsia="en-US"/>
        </w:rPr>
        <w:t xml:space="preserve">напрямом сучасного літературознавства. Інтерес до художнього дискурсу зумовлений його специфічними характеристиками, зокрема здатністю відображати естетичні, культурні та світоглядні уявлення про дійсність, а також індивідуальне авторське ставлення до неї.</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До особливостей художнього дискурсу належить його </w:t>
      </w:r>
      <w:r>
        <w:rPr>
          <w:rFonts w:ascii="Times New Roman" w:hAnsi="Times New Roman" w:eastAsia="Calibri" w:cs="Times New Roman"/>
          <w:sz w:val="28"/>
          <w:szCs w:val="28"/>
          <w:lang w:val="uk-UA" w:eastAsia="en-US"/>
        </w:rPr>
        <w:t xml:space="preserve">багатоджерельність</w:t>
      </w:r>
      <w:r>
        <w:rPr>
          <w:rFonts w:ascii="Times New Roman" w:hAnsi="Times New Roman" w:eastAsia="Calibri" w:cs="Times New Roman"/>
          <w:sz w:val="28"/>
          <w:szCs w:val="28"/>
          <w:lang w:val="uk-UA" w:eastAsia="en-US"/>
        </w:rPr>
        <w:t xml:space="preserve">, що виявляється в жанровому, тематичному та ідеологічному різноманітті художніх текстів. Ці характеристики створюють підґрунтя для формування нових ідей, ін</w:t>
      </w:r>
      <w:r>
        <w:rPr>
          <w:rFonts w:ascii="Times New Roman" w:hAnsi="Times New Roman" w:eastAsia="Calibri" w:cs="Times New Roman"/>
          <w:sz w:val="28"/>
          <w:szCs w:val="28"/>
          <w:lang w:val="uk-UA" w:eastAsia="en-US"/>
        </w:rPr>
        <w:t xml:space="preserve">терпретацій та напрямів дискурсивного аналізу. Водночас художній дискурс принципово відрізняється від інших його різновидів, оскільки передбачає особливий тип взаєморозуміння між автором і реципієнтом, роль якого в цьому випадку виконує читацька аудиторія.</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Незважаючи на те, що поняття «текст» і «дискурс» у лінгвістичній та літературознавчій літературі часто вживаються поруч, сучасна нау</w:t>
      </w:r>
      <w:r>
        <w:rPr>
          <w:rFonts w:ascii="Times New Roman" w:hAnsi="Times New Roman" w:eastAsia="Calibri" w:cs="Times New Roman"/>
          <w:sz w:val="28"/>
          <w:szCs w:val="28"/>
          <w:lang w:val="uk-UA" w:eastAsia="en-US"/>
        </w:rPr>
        <w:t xml:space="preserve">ка не ототожнює їх. Водночас простежується стійка тенденція до їх паралельного використання як у вітчизняних, так і в зарубіжних дослідженнях. Значна частина науковців трактує дискурс як особливий тип мовленнєвої діяльності, що характеризується багатством </w:t>
      </w:r>
      <w:r>
        <w:rPr>
          <w:rFonts w:ascii="Times New Roman" w:hAnsi="Times New Roman" w:eastAsia="Calibri" w:cs="Times New Roman"/>
          <w:sz w:val="28"/>
          <w:szCs w:val="28"/>
          <w:lang w:val="uk-UA" w:eastAsia="en-US"/>
        </w:rPr>
        <w:t xml:space="preserve">когнітивно</w:t>
      </w:r>
      <w:r>
        <w:rPr>
          <w:rFonts w:ascii="Times New Roman" w:hAnsi="Times New Roman" w:eastAsia="Calibri" w:cs="Times New Roman"/>
          <w:sz w:val="28"/>
          <w:szCs w:val="28"/>
          <w:lang w:val="uk-UA" w:eastAsia="en-US"/>
        </w:rPr>
        <w:t xml:space="preserve">-комунікативних функцій.</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Узагальнюючи наукові підходи, можна стверджувати, що дискурс охоплює ширше коло явищ, </w:t>
      </w:r>
      <w:r>
        <w:rPr>
          <w:rFonts w:ascii="Times New Roman" w:hAnsi="Times New Roman" w:eastAsia="Calibri" w:cs="Times New Roman"/>
          <w:sz w:val="28"/>
          <w:szCs w:val="28"/>
          <w:lang w:val="uk-UA" w:eastAsia="en-US"/>
        </w:rPr>
        <w:t xml:space="preserve">ніж текст. Він поєднує в собі як мовленнєву діяльність, так і сам текст як її результат, а також процес обміну смислами між учасниками комунікації. У цьому контексті текст постає лише складовим елементом дискурсу й не може повною мірою відтворити всю його </w:t>
      </w:r>
      <w:r>
        <w:rPr>
          <w:rFonts w:ascii="Times New Roman" w:hAnsi="Times New Roman" w:eastAsia="Calibri" w:cs="Times New Roman"/>
          <w:sz w:val="28"/>
          <w:szCs w:val="28"/>
          <w:lang w:val="uk-UA" w:eastAsia="en-US"/>
        </w:rPr>
        <w:t xml:space="preserve">багатовимірність</w:t>
      </w:r>
      <w:r>
        <w:rPr>
          <w:rFonts w:ascii="Times New Roman" w:hAnsi="Times New Roman" w:eastAsia="Calibri" w:cs="Times New Roman"/>
          <w:sz w:val="28"/>
          <w:szCs w:val="28"/>
          <w:lang w:val="uk-UA" w:eastAsia="en-US"/>
        </w:rPr>
        <w:t xml:space="preserv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Попри різні п</w:t>
      </w:r>
      <w:r>
        <w:rPr>
          <w:rFonts w:ascii="Times New Roman" w:hAnsi="Times New Roman" w:eastAsia="Calibri" w:cs="Times New Roman"/>
          <w:sz w:val="28"/>
          <w:szCs w:val="28"/>
          <w:lang w:val="uk-UA" w:eastAsia="en-US"/>
        </w:rPr>
        <w:t xml:space="preserve">ідходи до визначення поняття «дискурс», більшість дослідників сходяться на думці, що дискурс і текст є взаємопов’язаними, але не тотожними поняттями. Їхня відмінність полягає насамперед у масштабі охоплення та фокусі дослідження. Текст являє собою цілісний</w:t>
      </w:r>
      <w:r>
        <w:rPr>
          <w:rFonts w:ascii="Times New Roman" w:hAnsi="Times New Roman" w:eastAsia="Calibri" w:cs="Times New Roman"/>
          <w:sz w:val="28"/>
          <w:szCs w:val="28"/>
          <w:lang w:val="uk-UA" w:eastAsia="en-US"/>
        </w:rPr>
        <w:t xml:space="preserve"> комплекс висловлювань, об’єднаних за певними критеріями текстуальності, тоді як дискурс може бути визначений як сукупність текстів, спрямованих на розкриття узагальненої тематики в межах певної комунікативної сфери (політичної, рекламної, художньої тощо).</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Художні тексти вирізняються серед інших типів текстів специфікою поєднання загальних текстових характеристик із авторською уявою та креативністю, які відіграють ключову ро</w:t>
      </w:r>
      <w:r>
        <w:rPr>
          <w:rFonts w:ascii="Times New Roman" w:hAnsi="Times New Roman" w:eastAsia="Calibri" w:cs="Times New Roman"/>
          <w:sz w:val="28"/>
          <w:szCs w:val="28"/>
          <w:lang w:val="uk-UA" w:eastAsia="en-US"/>
        </w:rPr>
        <w:t xml:space="preserve">ль у створенні художнього світу. Для таких текстів характерні, зокрема, опосередкованість співвідношення зображуваної реальності з дійсними подіями, а також концептуалізація змісту через авторські способи осмислення дійсності відповідно до ідейного задуму.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цьому аспекті текст і дискурс можна розглядати як ідейні результати мовленнєво</w:t>
      </w:r>
      <w:r>
        <w:rPr>
          <w:rFonts w:ascii="Times New Roman" w:hAnsi="Times New Roman" w:eastAsia="Calibri" w:cs="Times New Roman"/>
          <w:sz w:val="28"/>
          <w:szCs w:val="28"/>
          <w:lang w:val="uk-UA" w:eastAsia="en-US"/>
        </w:rPr>
        <w:t xml:space="preserve">ї діяльності індивіда, що реалізуються в ширшому дискурсивному просторі. У художній літературі це виявляється тоді, коли текст, відображаючи реальні соціальні чи культурні аспекти, трансформує власну структуру відповідно до ідей і мотивів певного дискурсу.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Таким чином, науковці наголошують на </w:t>
      </w:r>
      <w:r>
        <w:rPr>
          <w:rFonts w:ascii="Times New Roman" w:hAnsi="Times New Roman" w:eastAsia="Calibri" w:cs="Times New Roman"/>
          <w:sz w:val="28"/>
          <w:szCs w:val="28"/>
          <w:lang w:val="uk-UA" w:eastAsia="en-US"/>
        </w:rPr>
        <w:t xml:space="preserve">інтерпретативному</w:t>
      </w:r>
      <w:r>
        <w:rPr>
          <w:rFonts w:ascii="Times New Roman" w:hAnsi="Times New Roman" w:eastAsia="Calibri" w:cs="Times New Roman"/>
          <w:sz w:val="28"/>
          <w:szCs w:val="28"/>
          <w:lang w:val="uk-UA" w:eastAsia="en-US"/>
        </w:rPr>
        <w:t xml:space="preserve"> характері художнього дискурсу та важливості процесу сприйняття тексту реципієнтом. Художній дискурс доцільно розг</w:t>
      </w:r>
      <w:r>
        <w:rPr>
          <w:rFonts w:ascii="Times New Roman" w:hAnsi="Times New Roman" w:eastAsia="Calibri" w:cs="Times New Roman"/>
          <w:sz w:val="28"/>
          <w:szCs w:val="28"/>
          <w:lang w:val="uk-UA" w:eastAsia="en-US"/>
        </w:rPr>
        <w:t xml:space="preserve">лядати як послідовність взаємодій між текстом і читачем, у межах яких може як підтримуватися, так і переосмислюватися авторська концепція. У процесі інтерпретації можливе доповнення змісту тексту новими смислами, зумовленими досвідом і знаннями реципієнта.</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Використовуючи художній твір як</w:t>
      </w:r>
      <w:r>
        <w:rPr>
          <w:rFonts w:ascii="Times New Roman" w:hAnsi="Times New Roman" w:eastAsia="Calibri" w:cs="Times New Roman"/>
          <w:sz w:val="28"/>
          <w:szCs w:val="28"/>
          <w:lang w:val="uk-UA" w:eastAsia="en-US"/>
        </w:rPr>
        <w:t xml:space="preserve"> засіб комунікації, автор здатен впливати на духовний і світоглядний простір читацької аудиторії. Цей вплив має опосередкований характер, оскільки здійснюється не безпосередньо, а через процес читання та інтерпретації тексту. У зв’язку з цим можна зробити </w:t>
      </w:r>
      <w:r>
        <w:rPr>
          <w:rFonts w:ascii="Times New Roman" w:hAnsi="Times New Roman" w:eastAsia="Calibri" w:cs="Times New Roman"/>
          <w:sz w:val="28"/>
          <w:szCs w:val="28"/>
          <w:lang w:val="uk-UA" w:eastAsia="en-US"/>
        </w:rPr>
        <w:t xml:space="preserve">такі висновки: по-перше, автор не бере прямої участі у фінальному етапі комунікативного процесу; по-друге, читацька аудиторія водночас виступає і об’єктом, і суб’єктом художнього дискурсу.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Особливий інтерес для дослідників становить мова художнього дискурсу, зокрема її жанрова варіативність. Нерідко автори художніх т</w:t>
      </w:r>
      <w:r>
        <w:rPr>
          <w:rFonts w:ascii="Times New Roman" w:hAnsi="Times New Roman" w:eastAsia="Calibri" w:cs="Times New Roman"/>
          <w:sz w:val="28"/>
          <w:szCs w:val="28"/>
          <w:lang w:val="uk-UA" w:eastAsia="en-US"/>
        </w:rPr>
        <w:t xml:space="preserve">ворів використовують широкий спектр мовленнєвих шаблонів, притаманних різним соціальним групам, з метою акцентування на проблемах повсякденного життя. Такий підхід відкриває можливість емоційного впливу на читацьку аудиторію завдяки доступності викладу та </w:t>
      </w:r>
      <w:r>
        <w:rPr>
          <w:rFonts w:ascii="Times New Roman" w:hAnsi="Times New Roman" w:eastAsia="Calibri" w:cs="Times New Roman"/>
          <w:sz w:val="28"/>
          <w:szCs w:val="28"/>
          <w:lang w:val="uk-UA" w:eastAsia="en-US"/>
        </w:rPr>
        <w:t xml:space="preserve">впізнаваності</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мовних</w:t>
      </w:r>
      <w:r>
        <w:rPr>
          <w:rFonts w:ascii="Times New Roman" w:hAnsi="Times New Roman" w:eastAsia="Calibri" w:cs="Times New Roman"/>
          <w:sz w:val="28"/>
          <w:szCs w:val="28"/>
          <w:lang w:val="uk-UA" w:eastAsia="en-US"/>
        </w:rPr>
        <w:t xml:space="preserve"> засобів, що, своєю чергою, зумовлює активне використання </w:t>
      </w:r>
      <w:r>
        <w:rPr>
          <w:rFonts w:ascii="Times New Roman" w:hAnsi="Times New Roman" w:eastAsia="Calibri" w:cs="Times New Roman"/>
          <w:sz w:val="28"/>
          <w:szCs w:val="28"/>
          <w:lang w:val="uk-UA" w:eastAsia="en-US"/>
        </w:rPr>
        <w:t xml:space="preserve">емоційно</w:t>
      </w:r>
      <w:r>
        <w:rPr>
          <w:rFonts w:ascii="Times New Roman" w:hAnsi="Times New Roman" w:eastAsia="Calibri" w:cs="Times New Roman"/>
          <w:sz w:val="28"/>
          <w:szCs w:val="28"/>
          <w:lang w:val="uk-UA" w:eastAsia="en-US"/>
        </w:rPr>
        <w:t xml:space="preserve"> забарвленої лексики.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Як слушно зазначає у своїй праці Т. О. </w:t>
      </w:r>
      <w:r>
        <w:rPr>
          <w:rFonts w:ascii="Times New Roman" w:hAnsi="Times New Roman" w:eastAsia="Calibri" w:cs="Times New Roman"/>
          <w:sz w:val="28"/>
          <w:szCs w:val="28"/>
          <w:lang w:val="uk-UA" w:eastAsia="en-US"/>
        </w:rPr>
        <w:t xml:space="preserve">Бехта</w:t>
      </w:r>
      <w:r>
        <w:rPr>
          <w:rFonts w:ascii="Times New Roman" w:hAnsi="Times New Roman" w:eastAsia="Calibri" w:cs="Times New Roman"/>
          <w:sz w:val="28"/>
          <w:szCs w:val="28"/>
          <w:lang w:val="uk-UA"/>
        </w:rPr>
        <w:t xml:space="preserve"> </w:t>
      </w:r>
      <w:r>
        <w:rPr>
          <w:rFonts w:ascii="Times New Roman" w:hAnsi="Times New Roman" w:eastAsia="Calibri" w:cs="Times New Roman"/>
          <w:sz w:val="28"/>
          <w:szCs w:val="28"/>
          <w:lang w:val="en-US"/>
        </w:rPr>
        <w:t xml:space="preserve">[</w:t>
      </w:r>
      <w:r>
        <w:rPr>
          <w:rFonts w:ascii="Times New Roman" w:hAnsi="Times New Roman" w:eastAsia="Calibri" w:cs="Times New Roman"/>
          <w:sz w:val="28"/>
          <w:szCs w:val="28"/>
          <w:lang w:val="uk-UA"/>
        </w:rPr>
        <w:t xml:space="preserve">2</w:t>
      </w:r>
      <w:r>
        <w:rPr>
          <w:rFonts w:ascii="Times New Roman" w:hAnsi="Times New Roman" w:eastAsia="Calibri" w:cs="Times New Roman"/>
          <w:sz w:val="28"/>
          <w:szCs w:val="28"/>
          <w:lang w:val="en-US"/>
        </w:rPr>
        <w:t xml:space="preserve">]</w:t>
      </w:r>
      <w:r>
        <w:rPr>
          <w:rFonts w:ascii="Times New Roman" w:hAnsi="Times New Roman" w:eastAsia="Calibri" w:cs="Times New Roman"/>
          <w:sz w:val="28"/>
          <w:szCs w:val="28"/>
          <w:lang w:val="uk-UA" w:eastAsia="en-US"/>
        </w:rPr>
        <w:t xml:space="preserve">, процес сприйняття художнього тексту доцільно розглядати як безпосередню взаємодію між а</w:t>
      </w:r>
      <w:r>
        <w:rPr>
          <w:rFonts w:ascii="Times New Roman" w:hAnsi="Times New Roman" w:eastAsia="Calibri" w:cs="Times New Roman"/>
          <w:sz w:val="28"/>
          <w:szCs w:val="28"/>
          <w:lang w:val="uk-UA" w:eastAsia="en-US"/>
        </w:rPr>
        <w:t xml:space="preserve">втором і читацькою аудиторією. Ця взаємодія ґрунтується на взаєморозумінні, можливому за умови, що письменник прогнозує потенційне сприйняття свого твору читачем і відповідно коригує текст, стимулюючи інтерес до подальшого ознайомлення з власною творчістю.</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Таким чином, у попередньому викладі було розглянуто п</w:t>
      </w:r>
      <w:r>
        <w:rPr>
          <w:rFonts w:ascii="Times New Roman" w:hAnsi="Times New Roman" w:eastAsia="Calibri" w:cs="Times New Roman"/>
          <w:sz w:val="28"/>
          <w:szCs w:val="28"/>
          <w:lang w:val="uk-UA" w:eastAsia="en-US"/>
        </w:rPr>
        <w:t xml:space="preserve">оняття дискурсу та його відмінність від поняття тексту на прикладі художнього дискурсу. Однак для подальших етапів кваліфікаційного дослідження необхідно зосередитися на осмисленні саме християнського дискурсу, оскільки він є ключовим у межах даної роботи.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Християнський дискурс можна визначити як сукупність суспільно-культурних текстів і практик, об’єднаних н</w:t>
      </w:r>
      <w:r>
        <w:rPr>
          <w:rFonts w:ascii="Times New Roman" w:hAnsi="Times New Roman" w:eastAsia="Calibri" w:cs="Times New Roman"/>
          <w:sz w:val="28"/>
          <w:szCs w:val="28"/>
          <w:lang w:val="uk-UA" w:eastAsia="en-US"/>
        </w:rPr>
        <w:t xml:space="preserve">авколо християнських цінностей, символів та образів. Його функціональне призначення полягає у трансляції релігійних ідей, концепцій і світоглядних позицій, пов’язаних із християнським віровченням. До матеріалів, що формують християнський дискурс, належать:</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Біблія;</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твори Святих Отців;</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агіографічна література (житія святих);</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духовні настанови;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інші тексти, пов’язані з християнською традицією.</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контексті виклада</w:t>
      </w:r>
      <w:r>
        <w:rPr>
          <w:rFonts w:ascii="Times New Roman" w:hAnsi="Times New Roman" w:eastAsia="Calibri" w:cs="Times New Roman"/>
          <w:sz w:val="28"/>
          <w:szCs w:val="28"/>
          <w:lang w:val="uk-UA" w:eastAsia="en-US"/>
        </w:rPr>
        <w:t xml:space="preserve">ння літератури, в якій порушуються питання християнської символіки, образності та системи мотивів, особливої ваги набуває необхідність розуміння викладачем специфіки християнського дискурсу та здатності орієнтуватися в його культурно-історичному контексті.</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Очевидно, що дослідження християнського дискурсу тісно пов’язане з аналізом життєвого шляху письменника, його стилістичних особливостей та </w:t>
      </w:r>
      <w:r>
        <w:rPr>
          <w:rFonts w:ascii="Times New Roman" w:hAnsi="Times New Roman" w:eastAsia="Calibri" w:cs="Times New Roman"/>
          <w:sz w:val="28"/>
          <w:szCs w:val="28"/>
          <w:lang w:val="uk-UA" w:eastAsia="en-US"/>
        </w:rPr>
        <w:t xml:space="preserve">мовних</w:t>
      </w:r>
      <w:r>
        <w:rPr>
          <w:rFonts w:ascii="Times New Roman" w:hAnsi="Times New Roman" w:eastAsia="Calibri" w:cs="Times New Roman"/>
          <w:sz w:val="28"/>
          <w:szCs w:val="28"/>
          <w:lang w:val="uk-UA" w:eastAsia="en-US"/>
        </w:rPr>
        <w:t xml:space="preserve"> засобів, які він застосовує у своїй творчості. У цьому зв’язку доцільно звернутися до постаті </w:t>
      </w:r>
      <w:r>
        <w:rPr>
          <w:rFonts w:ascii="Times New Roman" w:hAnsi="Times New Roman" w:eastAsia="Calibri" w:cs="Times New Roman"/>
          <w:sz w:val="28"/>
          <w:szCs w:val="28"/>
          <w:lang w:val="uk-UA" w:eastAsia="en-US"/>
        </w:rPr>
        <w:t xml:space="preserve">Клайва</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Стейплза</w:t>
      </w:r>
      <w:r>
        <w:rPr>
          <w:rFonts w:ascii="Times New Roman" w:hAnsi="Times New Roman" w:eastAsia="Calibri" w:cs="Times New Roman"/>
          <w:sz w:val="28"/>
          <w:szCs w:val="28"/>
          <w:lang w:val="uk-UA" w:eastAsia="en-US"/>
        </w:rPr>
        <w:t xml:space="preserve"> Льюїса — автора, чия творчість органічно пов’язана з християнською проблематикою.</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К. С. Льюїс є представником ірландської та англійської літературної традиції, філосо</w:t>
      </w:r>
      <w:r>
        <w:rPr>
          <w:rFonts w:ascii="Times New Roman" w:hAnsi="Times New Roman" w:eastAsia="Calibri" w:cs="Times New Roman"/>
          <w:sz w:val="28"/>
          <w:szCs w:val="28"/>
          <w:lang w:val="uk-UA" w:eastAsia="en-US"/>
        </w:rPr>
        <w:t xml:space="preserve">фом і літературним критиком. Значну частину своїх творів він адресував дитячій аудиторії, маючи на меті формування моральних та християнських цінностей. Найвідомішим його доробком є цикл романів «Хроніки Нарнії», що репрезентує жанр християнського фентезі.</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Письменник народився 29 листопада 1898 року в родині ірландського юриста. Його дитинство супроводжувалося певними фізичними обмеженнями, зумовленими спадковим з</w:t>
      </w:r>
      <w:r>
        <w:rPr>
          <w:rFonts w:ascii="Times New Roman" w:hAnsi="Times New Roman" w:eastAsia="Calibri" w:cs="Times New Roman"/>
          <w:sz w:val="28"/>
          <w:szCs w:val="28"/>
          <w:lang w:val="uk-UA" w:eastAsia="en-US"/>
        </w:rPr>
        <w:t xml:space="preserve">ахворюванням, що вплинуло на коло дозволених занять і сприяло формуванню внутрішнього світу та схильності до усамітнення. Саме в цей період у Льюїса активно розвивалася уява, яка згодом стала підґрунтям для створення фантастичних сюжетів. За свідченням А. </w:t>
      </w:r>
      <w:r>
        <w:rPr>
          <w:rFonts w:ascii="Times New Roman" w:hAnsi="Times New Roman" w:eastAsia="Calibri" w:cs="Times New Roman"/>
          <w:sz w:val="28"/>
          <w:szCs w:val="28"/>
          <w:lang w:val="uk-UA" w:eastAsia="en-US"/>
        </w:rPr>
        <w:t xml:space="preserve">Макґрата</w:t>
      </w:r>
      <w:r>
        <w:rPr>
          <w:rFonts w:ascii="Times New Roman" w:hAnsi="Times New Roman" w:eastAsia="Calibri" w:cs="Times New Roman"/>
          <w:sz w:val="28"/>
          <w:szCs w:val="28"/>
          <w:lang w:val="uk-UA" w:eastAsia="en-US"/>
        </w:rPr>
        <w:t xml:space="preserve">, юний Льюїс уже в дитинстві створював історії про вигадані світи, зокрема з образами антропоморфних тварин, які згодом трансформувалися у знайомі читачам мотиви «Нарнії».</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Примітним є те, що до тридцятирічного віку Льюїс дотримувався атеїстичних поглядів, повністю заперечуючи релігію. Його шлях до християнства був складним і поступовим. Вирішальним став 1931 рік, коли під час розмов із </w:t>
      </w:r>
      <w:r>
        <w:rPr>
          <w:rFonts w:ascii="Times New Roman" w:hAnsi="Times New Roman" w:eastAsia="Calibri" w:cs="Times New Roman"/>
          <w:sz w:val="28"/>
          <w:szCs w:val="28"/>
          <w:lang w:val="uk-UA" w:eastAsia="en-US"/>
        </w:rPr>
        <w:t xml:space="preserve">Дж</w:t>
      </w:r>
      <w:r>
        <w:rPr>
          <w:rFonts w:ascii="Times New Roman" w:hAnsi="Times New Roman" w:eastAsia="Calibri" w:cs="Times New Roman"/>
          <w:sz w:val="28"/>
          <w:szCs w:val="28"/>
          <w:lang w:val="uk-UA" w:eastAsia="en-US"/>
        </w:rPr>
        <w:t xml:space="preserve">. Р. Р. </w:t>
      </w:r>
      <w:r>
        <w:rPr>
          <w:rFonts w:ascii="Times New Roman" w:hAnsi="Times New Roman" w:eastAsia="Calibri" w:cs="Times New Roman"/>
          <w:sz w:val="28"/>
          <w:szCs w:val="28"/>
          <w:lang w:val="uk-UA" w:eastAsia="en-US"/>
        </w:rPr>
        <w:t xml:space="preserve">Толкіном</w:t>
      </w:r>
      <w:r>
        <w:rPr>
          <w:rFonts w:ascii="Times New Roman" w:hAnsi="Times New Roman" w:eastAsia="Calibri" w:cs="Times New Roman"/>
          <w:sz w:val="28"/>
          <w:szCs w:val="28"/>
          <w:lang w:val="uk-UA" w:eastAsia="en-US"/>
        </w:rPr>
        <w:t xml:space="preserve"> та Г. </w:t>
      </w:r>
      <w:r>
        <w:rPr>
          <w:rFonts w:ascii="Times New Roman" w:hAnsi="Times New Roman" w:eastAsia="Calibri" w:cs="Times New Roman"/>
          <w:sz w:val="28"/>
          <w:szCs w:val="28"/>
          <w:lang w:val="uk-UA" w:eastAsia="en-US"/>
        </w:rPr>
        <w:t xml:space="preserve">Дайсоном</w:t>
      </w:r>
      <w:r>
        <w:rPr>
          <w:rFonts w:ascii="Times New Roman" w:hAnsi="Times New Roman" w:eastAsia="Calibri" w:cs="Times New Roman"/>
          <w:sz w:val="28"/>
          <w:szCs w:val="28"/>
          <w:lang w:val="uk-UA" w:eastAsia="en-US"/>
        </w:rPr>
        <w:t xml:space="preserve"> він усвідомив необхідність перегляду власних переконань. Це внутрішнє переосмислення вимагало від </w:t>
      </w:r>
      <w:r>
        <w:rPr>
          <w:rFonts w:ascii="Times New Roman" w:hAnsi="Times New Roman" w:eastAsia="Calibri" w:cs="Times New Roman"/>
          <w:sz w:val="28"/>
          <w:szCs w:val="28"/>
          <w:lang w:val="uk-UA" w:eastAsia="en-US"/>
        </w:rPr>
        <w:t xml:space="preserve">нього визнання хибності попередніх світоглядних позицій, що суперечило його раціоналістичним установкам.</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Після навернення Льюїс став активним апологетом християнства, що виявлялося як у його публічних лекціях, так і в худож</w:t>
      </w:r>
      <w:r>
        <w:rPr>
          <w:rFonts w:ascii="Times New Roman" w:hAnsi="Times New Roman" w:eastAsia="Calibri" w:cs="Times New Roman"/>
          <w:sz w:val="28"/>
          <w:szCs w:val="28"/>
          <w:lang w:val="uk-UA" w:eastAsia="en-US"/>
        </w:rPr>
        <w:t xml:space="preserve">ніх та публіцистичних текстах. У цьому контексті доцільно звернути увагу на есхатологічний дискурс, пов’язаний із християнською традицією, який сформувався після Реформації та зосереджується на темах кінця світу, спасіння та остаточного призначення людини.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Елементи есхатологічного дискурсу простежуються і в творчості Ль</w:t>
      </w:r>
      <w:r>
        <w:rPr>
          <w:rFonts w:ascii="Times New Roman" w:hAnsi="Times New Roman" w:eastAsia="Calibri" w:cs="Times New Roman"/>
          <w:sz w:val="28"/>
          <w:szCs w:val="28"/>
          <w:lang w:val="uk-UA" w:eastAsia="en-US"/>
        </w:rPr>
        <w:t xml:space="preserve">юїса, зокрема в романі «Остання битва», який завершує цикл «Хроніки Нарнії». Проте його твори не належать до дискурсу індивідуальної есхатології, а моделюють універсальний сценарій завершення буття світу, що узгоджується з християнською концепцією історії.</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Творчість Льюїса викликала значний інтерес серед літературознавців, насамперед у контексті аналізу теологічних мотивів, біблійних алюзій та </w:t>
      </w:r>
      <w:r>
        <w:rPr>
          <w:rFonts w:ascii="Times New Roman" w:hAnsi="Times New Roman" w:eastAsia="Calibri" w:cs="Times New Roman"/>
          <w:sz w:val="28"/>
          <w:szCs w:val="28"/>
          <w:lang w:val="uk-UA" w:eastAsia="en-US"/>
        </w:rPr>
        <w:t xml:space="preserve">інтертекстуальних</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зв’язків</w:t>
      </w:r>
      <w:r>
        <w:rPr>
          <w:rFonts w:ascii="Times New Roman" w:hAnsi="Times New Roman" w:eastAsia="Calibri" w:cs="Times New Roman"/>
          <w:sz w:val="28"/>
          <w:szCs w:val="28"/>
          <w:lang w:val="uk-UA" w:eastAsia="en-US"/>
        </w:rPr>
        <w:t xml:space="preserve">. Актуальними залишаються такі наукові проблеми: розробка методології аналізу християнського фентезі, осмислення творчості Льюїса як культурної спадщини та визначення його ролі в оновленні літературних традицій.</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своїх працях Льюїс наголошує на визначальній ролі уяви в художній</w:t>
      </w:r>
      <w:r>
        <w:rPr>
          <w:rFonts w:ascii="Times New Roman" w:hAnsi="Times New Roman" w:eastAsia="Calibri" w:cs="Times New Roman"/>
          <w:sz w:val="28"/>
          <w:szCs w:val="28"/>
          <w:lang w:val="uk-UA" w:eastAsia="en-US"/>
        </w:rPr>
        <w:t xml:space="preserve"> творчості, вбачаючи в ній засіб залучення митця до метафізичної реальності та джерело естетичної радості. Християнські ідеї, представлені у його богословських працях («Просто християнство», «Роздуми про псалми», «Любов»), набувають художньої цілісності у </w:t>
      </w:r>
      <w:r>
        <w:rPr>
          <w:rFonts w:ascii="Times New Roman" w:hAnsi="Times New Roman" w:eastAsia="Calibri" w:cs="Times New Roman"/>
          <w:sz w:val="28"/>
          <w:szCs w:val="28"/>
          <w:lang w:val="uk-UA" w:eastAsia="en-US"/>
        </w:rPr>
        <w:t xml:space="preserve">фентезійних</w:t>
      </w:r>
      <w:r>
        <w:rPr>
          <w:rFonts w:ascii="Times New Roman" w:hAnsi="Times New Roman" w:eastAsia="Calibri" w:cs="Times New Roman"/>
          <w:sz w:val="28"/>
          <w:szCs w:val="28"/>
          <w:lang w:val="uk-UA" w:eastAsia="en-US"/>
        </w:rPr>
        <w:t xml:space="preserve"> творах.</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Образ Нарнії постає узагальненим символом християнського світобачення, у межах якого поєднуються мотиви творіння, жертви, воскресіння та кінця світу. Образ Аслана функціонує як очевидна </w:t>
      </w:r>
      <w:r>
        <w:rPr>
          <w:rFonts w:ascii="Times New Roman" w:hAnsi="Times New Roman" w:eastAsia="Calibri" w:cs="Times New Roman"/>
          <w:sz w:val="28"/>
          <w:szCs w:val="28"/>
          <w:lang w:val="uk-UA" w:eastAsia="en-US"/>
        </w:rPr>
        <w:t xml:space="preserve">христологічна</w:t>
      </w:r>
      <w:r>
        <w:rPr>
          <w:rFonts w:ascii="Times New Roman" w:hAnsi="Times New Roman" w:eastAsia="Calibri" w:cs="Times New Roman"/>
          <w:sz w:val="28"/>
          <w:szCs w:val="28"/>
          <w:lang w:val="uk-UA" w:eastAsia="en-US"/>
        </w:rPr>
        <w:t xml:space="preserve"> алюзія, акцентуючи ідею божественної присутності та спасіння.</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Художній світ Льюїса виконує функцію дзеркала реальних моральних і духовних проблем, пропонуючи читачеві простір для осмислення </w:t>
      </w:r>
      <w:r>
        <w:rPr>
          <w:rFonts w:ascii="Times New Roman" w:hAnsi="Times New Roman" w:eastAsia="Calibri" w:cs="Times New Roman"/>
          <w:sz w:val="28"/>
          <w:szCs w:val="28"/>
          <w:lang w:val="uk-UA" w:eastAsia="en-US"/>
        </w:rPr>
        <w:t xml:space="preserve">протистояння добра і зла, віри і зневіри, істинного і хибного. Час у «Хроніках Нарнії» виступає не лише композиційним елементом, а й концептуальною категорією, що структурує сюжет і розкриває філософські питання буття.</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lang w:val="uk-UA" w:eastAsia="en-US"/>
        </w:rPr>
      </w:pPr>
      <w:r>
        <w:rPr>
          <w:rFonts w:ascii="Times New Roman" w:hAnsi="Times New Roman" w:eastAsia="Calibri" w:cs="Times New Roman"/>
          <w:sz w:val="28"/>
          <w:szCs w:val="28"/>
          <w:lang w:val="uk-UA" w:eastAsia="en-US"/>
        </w:rPr>
        <w:t xml:space="preserve">Отже, аналіз циклу «Хрон</w:t>
      </w:r>
      <w:r>
        <w:rPr>
          <w:rFonts w:ascii="Times New Roman" w:hAnsi="Times New Roman" w:eastAsia="Calibri" w:cs="Times New Roman"/>
          <w:sz w:val="28"/>
          <w:szCs w:val="28"/>
          <w:lang w:val="uk-UA" w:eastAsia="en-US"/>
        </w:rPr>
        <w:t xml:space="preserve">іки Нарнії» дозволяє виокремити взаємодію трьох дискурсів: художнього, християнського та есхатологічного, серед яких домінантним є саме християнський дискурс. Його використання забезпечує глибоке розкриття змісту творів через біблійні алюзії, символіку та </w:t>
      </w:r>
      <w:r>
        <w:rPr>
          <w:rFonts w:ascii="Times New Roman" w:hAnsi="Times New Roman" w:eastAsia="Calibri" w:cs="Times New Roman"/>
          <w:sz w:val="28"/>
          <w:szCs w:val="28"/>
          <w:lang w:val="uk-UA" w:eastAsia="en-US"/>
        </w:rPr>
        <w:t xml:space="preserve">інтертекстуальні</w:t>
      </w:r>
      <w:r>
        <w:rPr>
          <w:rFonts w:ascii="Times New Roman" w:hAnsi="Times New Roman" w:eastAsia="Calibri" w:cs="Times New Roman"/>
          <w:sz w:val="28"/>
          <w:szCs w:val="28"/>
          <w:lang w:val="uk-UA" w:eastAsia="en-US"/>
        </w:rPr>
        <w:t xml:space="preserve"> зв’язки, що сприяє збереженню стійкого зв’язку між автором і читацькою</w:t>
      </w:r>
      <w:r>
        <w:rPr>
          <w:rFonts w:ascii="Calibri" w:hAnsi="Calibri"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аудиторією</w:t>
      </w:r>
      <w:r>
        <w:rPr>
          <w:rFonts w:ascii="Times New Roman" w:hAnsi="Times New Roman" w:eastAsia="Calibri" w:cs="Times New Roman"/>
          <w:lang w:val="uk-UA" w:eastAsia="en-US"/>
        </w:rPr>
        <w:t xml:space="preserve">.</w:t>
      </w:r>
      <w:r>
        <w:rPr>
          <w:rFonts w:ascii="Times New Roman" w:hAnsi="Times New Roman" w:eastAsia="Calibri" w:cs="Times New Roman"/>
          <w:lang w:val="uk-UA" w:eastAsia="en-US"/>
        </w:rPr>
      </w:r>
      <w:r>
        <w:rPr>
          <w:rFonts w:ascii="Times New Roman" w:hAnsi="Times New Roman" w:eastAsia="Calibri" w:cs="Times New Roman"/>
          <w:lang w:val="uk-UA" w:eastAsia="en-US"/>
        </w:rPr>
      </w:r>
    </w:p>
    <w:p>
      <w:pPr>
        <w:pBdr/>
        <w:spacing w:after="160" w:line="360" w:lineRule="auto"/>
        <w:ind w:firstLine="709"/>
        <w:contextualSpacing w:val="true"/>
        <w:jc w:val="both"/>
        <w:rPr>
          <w:rFonts w:ascii="Times New Roman" w:hAnsi="Times New Roman" w:eastAsia="Calibri" w:cs="Times New Roman"/>
          <w:lang w:val="uk-UA" w:eastAsia="en-US"/>
        </w:rPr>
      </w:pPr>
      <w:r>
        <w:rPr>
          <w:rFonts w:ascii="Times New Roman" w:hAnsi="Times New Roman" w:eastAsia="Calibri" w:cs="Times New Roman"/>
          <w:lang w:val="uk-UA" w:eastAsia="en-US"/>
        </w:rPr>
      </w:r>
      <w:r>
        <w:rPr>
          <w:rFonts w:ascii="Times New Roman" w:hAnsi="Times New Roman" w:eastAsia="Calibri" w:cs="Times New Roman"/>
          <w:lang w:val="uk-UA" w:eastAsia="en-US"/>
        </w:rPr>
      </w:r>
      <w:r>
        <w:rPr>
          <w:rFonts w:ascii="Times New Roman" w:hAnsi="Times New Roman" w:eastAsia="Calibri" w:cs="Times New Roman"/>
          <w:lang w:val="uk-UA" w:eastAsia="en-US"/>
        </w:rPr>
      </w:r>
    </w:p>
    <w:p>
      <w:pPr>
        <w:pBdr/>
        <w:spacing/>
        <w:ind/>
        <w:jc w:val="center"/>
        <w:rPr>
          <w:rFonts w:ascii="Times New Roman" w:hAnsi="Times New Roman" w:eastAsia="Arial" w:cs="Times New Roman"/>
          <w:b/>
          <w:bCs/>
          <w:sz w:val="28"/>
          <w:szCs w:val="28"/>
          <w:lang w:val="uk-UA" w:eastAsia="en-US"/>
        </w:rPr>
      </w:pPr>
      <w:r>
        <w:rPr>
          <w:rFonts w:ascii="Times New Roman" w:hAnsi="Times New Roman" w:eastAsia="Times New Roman" w:cs="Times New Roman"/>
          <w:b/>
          <w:bCs/>
          <w:sz w:val="28"/>
          <w:szCs w:val="28"/>
          <w:lang w:val="uk-UA" w:eastAsia="en-US"/>
        </w:rPr>
        <w:t xml:space="preserve">1.2. </w:t>
      </w:r>
      <w:r>
        <w:rPr>
          <w:rFonts w:ascii="Times New Roman" w:hAnsi="Times New Roman" w:eastAsia="Arial" w:cs="Times New Roman"/>
          <w:b/>
          <w:bCs/>
          <w:sz w:val="28"/>
          <w:szCs w:val="28"/>
          <w:lang w:val="uk-UA" w:eastAsia="en-US"/>
        </w:rPr>
        <w:t xml:space="preserve">Кінотекст</w:t>
      </w:r>
      <w:r>
        <w:rPr>
          <w:rFonts w:ascii="Times New Roman" w:hAnsi="Times New Roman" w:eastAsia="Arial" w:cs="Times New Roman"/>
          <w:b/>
          <w:bCs/>
          <w:sz w:val="28"/>
          <w:szCs w:val="28"/>
          <w:lang w:val="uk-UA" w:eastAsia="en-US"/>
        </w:rPr>
        <w:t xml:space="preserve"> як форма художнього дискурсу в освітньому та культурному контексті</w:t>
      </w:r>
      <w:r>
        <w:rPr>
          <w:rFonts w:ascii="Times New Roman" w:hAnsi="Times New Roman" w:eastAsia="Arial" w:cs="Times New Roman"/>
          <w:b/>
          <w:bCs/>
          <w:sz w:val="28"/>
          <w:szCs w:val="28"/>
          <w:lang w:val="uk-UA" w:eastAsia="en-US"/>
        </w:rPr>
      </w:r>
      <w:r>
        <w:rPr>
          <w:rFonts w:ascii="Times New Roman" w:hAnsi="Times New Roman" w:eastAsia="Arial" w:cs="Times New Roman"/>
          <w:b/>
          <w:bCs/>
          <w:sz w:val="28"/>
          <w:szCs w:val="28"/>
          <w:lang w:val="uk-UA" w:eastAsia="en-US"/>
        </w:rPr>
      </w:r>
    </w:p>
    <w:p>
      <w:pPr>
        <w:pBdr/>
        <w:spacing w:after="160" w:line="360" w:lineRule="auto"/>
        <w:ind w:firstLine="709"/>
        <w:contextualSpacing w:val="true"/>
        <w:jc w:val="both"/>
        <w:rPr>
          <w:rFonts w:ascii="Times New Roman" w:hAnsi="Times New Roman" w:eastAsia="Calibri" w:cs="Times New Roman"/>
          <w:lang w:val="uk-UA" w:eastAsia="en-US"/>
        </w:rPr>
      </w:pPr>
      <w:r>
        <w:rPr>
          <w:rFonts w:ascii="Times New Roman" w:hAnsi="Times New Roman" w:eastAsia="Calibri" w:cs="Times New Roman"/>
          <w:lang w:val="uk-UA" w:eastAsia="en-US"/>
        </w:rPr>
      </w:r>
      <w:r>
        <w:rPr>
          <w:rFonts w:ascii="Times New Roman" w:hAnsi="Times New Roman" w:eastAsia="Calibri" w:cs="Times New Roman"/>
          <w:lang w:val="uk-UA" w:eastAsia="en-US"/>
        </w:rPr>
      </w:r>
      <w:r>
        <w:rPr>
          <w:rFonts w:ascii="Times New Roman" w:hAnsi="Times New Roman" w:eastAsia="Calibri" w:cs="Times New Roman"/>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контексті сучасно</w:t>
      </w:r>
      <w:r>
        <w:rPr>
          <w:rFonts w:ascii="Times New Roman" w:hAnsi="Times New Roman" w:eastAsia="Calibri" w:cs="Times New Roman"/>
          <w:sz w:val="28"/>
          <w:szCs w:val="28"/>
          <w:lang w:val="uk-UA" w:eastAsia="en-US"/>
        </w:rPr>
        <w:t xml:space="preserve">го культурного та освітнього розвитку кіно постає як багатовимірне явище, тісно пов’язане з літературними традиціями. Письмові тексти часто становлять основу для формування смислів у кіномистецтві, визначаючи логіку сюжету, структуру персонажів і загальну </w:t>
      </w:r>
      <w:r>
        <w:rPr>
          <w:rFonts w:ascii="Times New Roman" w:hAnsi="Times New Roman" w:eastAsia="Calibri" w:cs="Times New Roman"/>
          <w:sz w:val="28"/>
          <w:szCs w:val="28"/>
          <w:lang w:val="uk-UA" w:eastAsia="en-US"/>
        </w:rPr>
        <w:t xml:space="preserve">наративну</w:t>
      </w:r>
      <w:r>
        <w:rPr>
          <w:rFonts w:ascii="Times New Roman" w:hAnsi="Times New Roman" w:eastAsia="Calibri" w:cs="Times New Roman"/>
          <w:sz w:val="28"/>
          <w:szCs w:val="28"/>
          <w:lang w:val="uk-UA" w:eastAsia="en-US"/>
        </w:rPr>
        <w:t xml:space="preserve"> організацію. Література надає кінематографу багатство ідей, образів і тематичних мотивів, які адаптуються відповідно до жанрових, стильових та візуа</w:t>
      </w:r>
      <w:r>
        <w:rPr>
          <w:rFonts w:ascii="Times New Roman" w:hAnsi="Times New Roman" w:eastAsia="Calibri" w:cs="Times New Roman"/>
          <w:sz w:val="28"/>
          <w:szCs w:val="28"/>
          <w:lang w:val="uk-UA" w:eastAsia="en-US"/>
        </w:rPr>
        <w:t xml:space="preserve">льних умовностей кіно. Водночас кіномистецтво збагачує літературний матеріал специфічними засобами виразності — візуальними образами, монтажем, музичним супроводом, звуковими ефектами та акторською грою, — що значно розширює можливості залучення аудиторії.</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Протягом понад століття кіно зарекомендувало себе як один із найефективніших засобів комунікації та трансляції знань. Художні фільми, телесеріали, анімаційні т</w:t>
      </w:r>
      <w:r>
        <w:rPr>
          <w:rFonts w:ascii="Times New Roman" w:hAnsi="Times New Roman" w:eastAsia="Calibri" w:cs="Times New Roman"/>
          <w:sz w:val="28"/>
          <w:szCs w:val="28"/>
          <w:lang w:val="uk-UA" w:eastAsia="en-US"/>
        </w:rPr>
        <w:t xml:space="preserve">а документальні стрічки виконують не лише розважальну, а й пізнавальну, освітню та педагогічну функції. Розмаїття кіножанрів — від драм і комедій до трилерів, мюзиклів, фільмів жахів та казок — робить кіно універсальним інструментом осмислення соціальних, </w:t>
      </w:r>
      <w:r>
        <w:rPr>
          <w:rFonts w:ascii="Times New Roman" w:hAnsi="Times New Roman" w:eastAsia="Calibri" w:cs="Times New Roman"/>
          <w:sz w:val="28"/>
          <w:szCs w:val="28"/>
          <w:lang w:val="uk-UA" w:eastAsia="en-US"/>
        </w:rPr>
        <w:t xml:space="preserve">культурних і психологічних проблем, що є особливо актуальним у сфері освіти.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Центральним поняттям сучасного кінознавства є </w:t>
      </w:r>
      <w:r>
        <w:rPr>
          <w:rFonts w:ascii="Times New Roman" w:hAnsi="Times New Roman" w:eastAsia="Calibri" w:cs="Times New Roman"/>
          <w:sz w:val="28"/>
          <w:szCs w:val="28"/>
          <w:lang w:val="uk-UA" w:eastAsia="en-US"/>
        </w:rPr>
        <w:t xml:space="preserve">кінотекст</w:t>
      </w:r>
      <w:r>
        <w:rPr>
          <w:rFonts w:ascii="Times New Roman" w:hAnsi="Times New Roman" w:eastAsia="Calibri" w:cs="Times New Roman"/>
          <w:sz w:val="28"/>
          <w:szCs w:val="28"/>
          <w:lang w:val="uk-UA" w:eastAsia="en-US"/>
        </w:rPr>
        <w:t xml:space="preserve">, який розглядається як особлива форма текстової організації, у межах якої взаємодіють лінгвістичні та нелінгвістичні елементи. </w:t>
      </w:r>
      <w:r>
        <w:rPr>
          <w:rFonts w:ascii="Times New Roman" w:hAnsi="Times New Roman" w:eastAsia="Calibri" w:cs="Times New Roman"/>
          <w:sz w:val="28"/>
          <w:szCs w:val="28"/>
          <w:lang w:val="uk-UA" w:eastAsia="en-US"/>
        </w:rPr>
        <w:t xml:space="preserve">Кінотекст</w:t>
      </w:r>
      <w:r>
        <w:rPr>
          <w:rFonts w:ascii="Times New Roman" w:hAnsi="Times New Roman" w:eastAsia="Calibri" w:cs="Times New Roman"/>
          <w:sz w:val="28"/>
          <w:szCs w:val="28"/>
          <w:lang w:val="uk-UA" w:eastAsia="en-US"/>
        </w:rPr>
        <w:t xml:space="preserve"> виникає в результаті синтезу мови, зображення та звуку, формуючи цілісну семантичну структуру, здатну передавати інформацію, емоції та ідеї. Саме це поєднання забезпечує високий рівень впливу </w:t>
      </w:r>
      <w:r>
        <w:rPr>
          <w:rFonts w:ascii="Times New Roman" w:hAnsi="Times New Roman" w:eastAsia="Calibri" w:cs="Times New Roman"/>
          <w:sz w:val="28"/>
          <w:szCs w:val="28"/>
          <w:lang w:val="uk-UA" w:eastAsia="en-US"/>
        </w:rPr>
        <w:t xml:space="preserve">кінотексту</w:t>
      </w:r>
      <w:r>
        <w:rPr>
          <w:rFonts w:ascii="Times New Roman" w:hAnsi="Times New Roman" w:eastAsia="Calibri" w:cs="Times New Roman"/>
          <w:sz w:val="28"/>
          <w:szCs w:val="28"/>
          <w:lang w:val="uk-UA" w:eastAsia="en-US"/>
        </w:rPr>
        <w:t xml:space="preserve"> на аудиторію та визначає його значний педагогічний потенціал.</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Аналіз </w:t>
      </w:r>
      <w:r>
        <w:rPr>
          <w:rFonts w:ascii="Times New Roman" w:hAnsi="Times New Roman" w:eastAsia="Calibri" w:cs="Times New Roman"/>
          <w:sz w:val="28"/>
          <w:szCs w:val="28"/>
          <w:lang w:val="uk-UA" w:eastAsia="en-US"/>
        </w:rPr>
        <w:t xml:space="preserve">кінотекстів</w:t>
      </w:r>
      <w:r>
        <w:rPr>
          <w:rFonts w:ascii="Times New Roman" w:hAnsi="Times New Roman" w:eastAsia="Calibri" w:cs="Times New Roman"/>
          <w:sz w:val="28"/>
          <w:szCs w:val="28"/>
          <w:lang w:val="uk-UA" w:eastAsia="en-US"/>
        </w:rPr>
        <w:t xml:space="preserve"> може ґрунтуватися на загальних теоріях аналізу літературного тексту, зокрема на підходах, запропонованих В. А. Кухаренко</w:t>
      </w:r>
      <w:r>
        <w:rPr>
          <w:rFonts w:ascii="Times New Roman" w:hAnsi="Times New Roman" w:eastAsia="Calibri" w:cs="Times New Roman"/>
          <w:sz w:val="28"/>
          <w:szCs w:val="28"/>
          <w:lang w:val="uk-UA"/>
        </w:rPr>
        <w:t xml:space="preserve"> </w:t>
      </w:r>
      <w:r>
        <w:rPr>
          <w:rFonts w:ascii="Times New Roman" w:hAnsi="Times New Roman" w:eastAsia="Calibri" w:cs="Times New Roman"/>
          <w:sz w:val="28"/>
          <w:szCs w:val="28"/>
          <w:lang w:val="en-US"/>
        </w:rPr>
        <w:t xml:space="preserve">[</w:t>
      </w:r>
      <w:r>
        <w:rPr>
          <w:rFonts w:ascii="Times New Roman" w:hAnsi="Times New Roman" w:eastAsia="Calibri" w:cs="Times New Roman"/>
          <w:sz w:val="28"/>
          <w:szCs w:val="28"/>
          <w:lang w:val="uk-UA"/>
        </w:rPr>
        <w:t xml:space="preserve">9</w:t>
      </w:r>
      <w:r>
        <w:rPr>
          <w:rFonts w:ascii="Times New Roman" w:hAnsi="Times New Roman" w:eastAsia="Calibri" w:cs="Times New Roman"/>
          <w:sz w:val="28"/>
          <w:szCs w:val="28"/>
          <w:lang w:val="en-US"/>
        </w:rPr>
        <w:t xml:space="preserve">]</w:t>
      </w:r>
      <w:r>
        <w:rPr>
          <w:rFonts w:ascii="Times New Roman" w:hAnsi="Times New Roman" w:eastAsia="Calibri" w:cs="Times New Roman"/>
          <w:sz w:val="28"/>
          <w:szCs w:val="28"/>
          <w:lang w:val="uk-UA" w:eastAsia="en-US"/>
        </w:rPr>
        <w:t xml:space="preserve">. Однією з ключових концепцій є сегментація, що передбачає поділ тексту на відносно самостійні структур</w:t>
      </w:r>
      <w:r>
        <w:rPr>
          <w:rFonts w:ascii="Times New Roman" w:hAnsi="Times New Roman" w:eastAsia="Calibri" w:cs="Times New Roman"/>
          <w:sz w:val="28"/>
          <w:szCs w:val="28"/>
          <w:lang w:val="uk-UA" w:eastAsia="en-US"/>
        </w:rPr>
        <w:t xml:space="preserve">ні одиниці. У кінематографі такими одиницями виступають сцени та фрагменти, які, зберігаючи автономність, водночас сприяють цілісному розумінню твору. Це дозволяє використовувати кінофрагменти в освітньому процесі без обов’язкового перегляду всього фільму.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Не менш важливою характеристикою є зв’язність, яка забезпечує логічну та семантичну єдність </w:t>
      </w:r>
      <w:r>
        <w:rPr>
          <w:rFonts w:ascii="Times New Roman" w:hAnsi="Times New Roman" w:eastAsia="Calibri" w:cs="Times New Roman"/>
          <w:sz w:val="28"/>
          <w:szCs w:val="28"/>
          <w:lang w:val="uk-UA" w:eastAsia="en-US"/>
        </w:rPr>
        <w:t xml:space="preserve">кінотексту</w:t>
      </w:r>
      <w:r>
        <w:rPr>
          <w:rFonts w:ascii="Times New Roman" w:hAnsi="Times New Roman" w:eastAsia="Calibri" w:cs="Times New Roman"/>
          <w:sz w:val="28"/>
          <w:szCs w:val="28"/>
          <w:lang w:val="uk-UA" w:eastAsia="en-US"/>
        </w:rPr>
        <w:t xml:space="preserve">. Вона дозволяє глядачеві встановлювати причинно-наслідкові зв’язки між подіями та формувати цілісне уявлення про </w:t>
      </w:r>
      <w:r>
        <w:rPr>
          <w:rFonts w:ascii="Times New Roman" w:hAnsi="Times New Roman" w:eastAsia="Calibri" w:cs="Times New Roman"/>
          <w:sz w:val="28"/>
          <w:szCs w:val="28"/>
          <w:lang w:val="uk-UA" w:eastAsia="en-US"/>
        </w:rPr>
        <w:t xml:space="preserve">наратив</w:t>
      </w:r>
      <w:r>
        <w:rPr>
          <w:rFonts w:ascii="Times New Roman" w:hAnsi="Times New Roman" w:eastAsia="Calibri" w:cs="Times New Roman"/>
          <w:sz w:val="28"/>
          <w:szCs w:val="28"/>
          <w:lang w:val="uk-UA" w:eastAsia="en-US"/>
        </w:rPr>
        <w:t xml:space="preserve">. Такі прийоми, як ретроспекція та </w:t>
      </w:r>
      <w:r>
        <w:rPr>
          <w:rFonts w:ascii="Times New Roman" w:hAnsi="Times New Roman" w:eastAsia="Calibri" w:cs="Times New Roman"/>
          <w:sz w:val="28"/>
          <w:szCs w:val="28"/>
          <w:lang w:val="uk-UA" w:eastAsia="en-US"/>
        </w:rPr>
        <w:t xml:space="preserve">проспекція</w:t>
      </w:r>
      <w:r>
        <w:rPr>
          <w:rFonts w:ascii="Times New Roman" w:hAnsi="Times New Roman" w:eastAsia="Calibri" w:cs="Times New Roman"/>
          <w:sz w:val="28"/>
          <w:szCs w:val="28"/>
          <w:lang w:val="uk-UA" w:eastAsia="en-US"/>
        </w:rPr>
        <w:t xml:space="preserve">, активно використовуються в кінематографі для утримання уваги аудиторії й можуть бути ефективними засобами розвитку критичного мислення в освітньому середовищі.</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Антропоцентричність</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кінотексту</w:t>
      </w:r>
      <w:r>
        <w:rPr>
          <w:rFonts w:ascii="Times New Roman" w:hAnsi="Times New Roman" w:eastAsia="Calibri" w:cs="Times New Roman"/>
          <w:sz w:val="28"/>
          <w:szCs w:val="28"/>
          <w:lang w:val="uk-UA" w:eastAsia="en-US"/>
        </w:rPr>
        <w:t xml:space="preserve"> передбачає зосередження уваги на одні</w:t>
      </w:r>
      <w:r>
        <w:rPr>
          <w:rFonts w:ascii="Times New Roman" w:hAnsi="Times New Roman" w:eastAsia="Calibri" w:cs="Times New Roman"/>
          <w:sz w:val="28"/>
          <w:szCs w:val="28"/>
          <w:lang w:val="uk-UA" w:eastAsia="en-US"/>
        </w:rPr>
        <w:t xml:space="preserve">й особистості, через образ якої розкриваються психологічні та соціальні виміри проблематики твору. Просторова й часова організація фільму — репрезентація локацій, інтер’єрів, пейзажів і плину часу — сприяє ефекту занурення та поглиблює емоційне сприйняття.</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За класифікацією В. А. Кухаренко</w:t>
      </w:r>
      <w:r>
        <w:rPr>
          <w:rFonts w:ascii="Times New Roman" w:hAnsi="Times New Roman" w:eastAsia="Calibri" w:cs="Times New Roman"/>
          <w:sz w:val="28"/>
          <w:szCs w:val="28"/>
          <w:lang w:val="uk-UA"/>
        </w:rPr>
        <w:t xml:space="preserve"> </w:t>
      </w:r>
      <w:r>
        <w:rPr>
          <w:rFonts w:ascii="Times New Roman" w:hAnsi="Times New Roman" w:eastAsia="Calibri" w:cs="Times New Roman"/>
          <w:sz w:val="28"/>
          <w:szCs w:val="28"/>
          <w:lang w:val="en-US"/>
        </w:rPr>
        <w:t xml:space="preserve">[</w:t>
      </w:r>
      <w:r>
        <w:rPr>
          <w:rFonts w:ascii="Times New Roman" w:hAnsi="Times New Roman" w:eastAsia="Calibri" w:cs="Times New Roman"/>
          <w:sz w:val="28"/>
          <w:szCs w:val="28"/>
          <w:lang w:val="uk-UA"/>
        </w:rPr>
        <w:t xml:space="preserve">9</w:t>
      </w:r>
      <w:r>
        <w:rPr>
          <w:rFonts w:ascii="Times New Roman" w:hAnsi="Times New Roman" w:eastAsia="Calibri" w:cs="Times New Roman"/>
          <w:sz w:val="28"/>
          <w:szCs w:val="28"/>
          <w:lang w:val="en-US"/>
        </w:rPr>
        <w:t xml:space="preserve">]</w:t>
      </w:r>
      <w:r>
        <w:rPr>
          <w:rFonts w:ascii="Times New Roman" w:hAnsi="Times New Roman" w:eastAsia="Calibri" w:cs="Times New Roman"/>
          <w:sz w:val="28"/>
          <w:szCs w:val="28"/>
          <w:lang w:val="uk-UA" w:eastAsia="en-US"/>
        </w:rPr>
        <w:t xml:space="preserve">, до основних показників аналізу </w:t>
      </w:r>
      <w:r>
        <w:rPr>
          <w:rFonts w:ascii="Times New Roman" w:hAnsi="Times New Roman" w:eastAsia="Calibri" w:cs="Times New Roman"/>
          <w:sz w:val="28"/>
          <w:szCs w:val="28"/>
          <w:lang w:val="uk-UA" w:eastAsia="en-US"/>
        </w:rPr>
        <w:t xml:space="preserve">кінотексту</w:t>
      </w:r>
      <w:r>
        <w:rPr>
          <w:rFonts w:ascii="Times New Roman" w:hAnsi="Times New Roman" w:eastAsia="Calibri" w:cs="Times New Roman"/>
          <w:sz w:val="28"/>
          <w:szCs w:val="28"/>
          <w:lang w:val="uk-UA" w:eastAsia="en-US"/>
        </w:rPr>
        <w:t xml:space="preserve"> належать </w:t>
      </w:r>
      <w:r>
        <w:rPr>
          <w:rFonts w:ascii="Times New Roman" w:hAnsi="Times New Roman" w:eastAsia="Calibri" w:cs="Times New Roman"/>
          <w:sz w:val="28"/>
          <w:szCs w:val="28"/>
          <w:lang w:val="uk-UA" w:eastAsia="en-US"/>
        </w:rPr>
        <w:t xml:space="preserve">членимість</w:t>
      </w:r>
      <w:r>
        <w:rPr>
          <w:rFonts w:ascii="Times New Roman" w:hAnsi="Times New Roman" w:eastAsia="Calibri" w:cs="Times New Roman"/>
          <w:sz w:val="28"/>
          <w:szCs w:val="28"/>
          <w:lang w:val="uk-UA" w:eastAsia="en-US"/>
        </w:rPr>
        <w:t xml:space="preserve">, зв’язність, </w:t>
      </w:r>
      <w:r>
        <w:rPr>
          <w:rFonts w:ascii="Times New Roman" w:hAnsi="Times New Roman" w:eastAsia="Calibri" w:cs="Times New Roman"/>
          <w:sz w:val="28"/>
          <w:szCs w:val="28"/>
          <w:lang w:val="uk-UA" w:eastAsia="en-US"/>
        </w:rPr>
        <w:t xml:space="preserve">проспекція</w:t>
      </w:r>
      <w:r>
        <w:rPr>
          <w:rFonts w:ascii="Times New Roman" w:hAnsi="Times New Roman" w:eastAsia="Calibri" w:cs="Times New Roman"/>
          <w:sz w:val="28"/>
          <w:szCs w:val="28"/>
          <w:lang w:val="uk-UA" w:eastAsia="en-US"/>
        </w:rPr>
        <w:t xml:space="preserve">, ретроспекція, </w:t>
      </w:r>
      <w:r>
        <w:rPr>
          <w:rFonts w:ascii="Times New Roman" w:hAnsi="Times New Roman" w:eastAsia="Calibri" w:cs="Times New Roman"/>
          <w:sz w:val="28"/>
          <w:szCs w:val="28"/>
          <w:lang w:val="uk-UA" w:eastAsia="en-US"/>
        </w:rPr>
        <w:t xml:space="preserve">антропоцентричність</w:t>
      </w:r>
      <w:r>
        <w:rPr>
          <w:rFonts w:ascii="Times New Roman" w:hAnsi="Times New Roman" w:eastAsia="Calibri" w:cs="Times New Roman"/>
          <w:sz w:val="28"/>
          <w:szCs w:val="28"/>
          <w:lang w:val="uk-UA" w:eastAsia="en-US"/>
        </w:rPr>
        <w:t xml:space="preserve">, інформативність, системність, цілісність, модальність і прагматичність. Сукупність цих параметрів забезпечує можливість комплексного аналізу кінофрагментів як завершених комунікативних одиниць.</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Як зазначає О. В. </w:t>
      </w:r>
      <w:r>
        <w:rPr>
          <w:rFonts w:ascii="Times New Roman" w:hAnsi="Times New Roman" w:eastAsia="Calibri" w:cs="Times New Roman"/>
          <w:sz w:val="28"/>
          <w:szCs w:val="28"/>
          <w:lang w:val="uk-UA" w:eastAsia="en-US"/>
        </w:rPr>
        <w:t xml:space="preserve">Скобнікова</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en-US"/>
        </w:rPr>
        <w:t xml:space="preserve">[</w:t>
      </w:r>
      <w:r>
        <w:rPr>
          <w:rFonts w:ascii="Times New Roman" w:hAnsi="Times New Roman" w:eastAsia="Calibri" w:cs="Times New Roman"/>
          <w:sz w:val="28"/>
          <w:szCs w:val="28"/>
          <w:lang w:val="uk-UA"/>
        </w:rPr>
        <w:t xml:space="preserve">15</w:t>
      </w:r>
      <w:r>
        <w:rPr>
          <w:rFonts w:ascii="Times New Roman" w:hAnsi="Times New Roman" w:eastAsia="Calibri" w:cs="Times New Roman"/>
          <w:sz w:val="28"/>
          <w:szCs w:val="28"/>
          <w:lang w:val="en-US"/>
        </w:rPr>
        <w:t xml:space="preserve">]</w:t>
      </w:r>
      <w:r>
        <w:rPr>
          <w:rFonts w:ascii="Times New Roman" w:hAnsi="Times New Roman" w:eastAsia="Calibri" w:cs="Times New Roman"/>
          <w:sz w:val="28"/>
          <w:szCs w:val="28"/>
          <w:lang w:val="uk-UA" w:eastAsia="en-US"/>
        </w:rPr>
        <w:t xml:space="preserve">, сценарій має подвійний статус: з одного боку, він є інстру</w:t>
      </w:r>
      <w:r>
        <w:rPr>
          <w:rFonts w:ascii="Times New Roman" w:hAnsi="Times New Roman" w:eastAsia="Calibri" w:cs="Times New Roman"/>
          <w:sz w:val="28"/>
          <w:szCs w:val="28"/>
          <w:lang w:val="uk-UA" w:eastAsia="en-US"/>
        </w:rPr>
        <w:t xml:space="preserve">ментом кіновиробництва, а з іншого — самостійним текстом, який можна розглядати як окремий літературний жанр. Поєднання письмового опису та інструкцій щодо аудіовізуальної реалізації робить сценарій ефективним об’єктом аналізу в курсах мови, літератури та </w:t>
      </w:r>
      <w:r>
        <w:rPr>
          <w:rFonts w:ascii="Times New Roman" w:hAnsi="Times New Roman" w:eastAsia="Calibri" w:cs="Times New Roman"/>
          <w:sz w:val="28"/>
          <w:szCs w:val="28"/>
          <w:lang w:val="uk-UA" w:eastAsia="en-US"/>
        </w:rPr>
        <w:t xml:space="preserve">медіазнавства</w:t>
      </w:r>
      <w:r>
        <w:rPr>
          <w:rFonts w:ascii="Times New Roman" w:hAnsi="Times New Roman" w:eastAsia="Calibri" w:cs="Times New Roman"/>
          <w:sz w:val="28"/>
          <w:szCs w:val="28"/>
          <w:lang w:val="uk-UA" w:eastAsia="en-US"/>
        </w:rPr>
        <w:t xml:space="preserv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Кіно функціонує в межах </w:t>
      </w:r>
      <w:r>
        <w:rPr>
          <w:rFonts w:ascii="Times New Roman" w:hAnsi="Times New Roman" w:eastAsia="Calibri" w:cs="Times New Roman"/>
          <w:sz w:val="28"/>
          <w:szCs w:val="28"/>
          <w:lang w:val="uk-UA" w:eastAsia="en-US"/>
        </w:rPr>
        <w:t xml:space="preserve">трансмедійного</w:t>
      </w:r>
      <w:r>
        <w:rPr>
          <w:rFonts w:ascii="Times New Roman" w:hAnsi="Times New Roman" w:eastAsia="Calibri" w:cs="Times New Roman"/>
          <w:sz w:val="28"/>
          <w:szCs w:val="28"/>
          <w:lang w:val="uk-UA" w:eastAsia="en-US"/>
        </w:rPr>
        <w:t xml:space="preserve"> простору, </w:t>
      </w:r>
      <w:r>
        <w:rPr>
          <w:rFonts w:ascii="Times New Roman" w:hAnsi="Times New Roman" w:eastAsia="Calibri" w:cs="Times New Roman"/>
          <w:sz w:val="28"/>
          <w:szCs w:val="28"/>
          <w:lang w:val="uk-UA" w:eastAsia="en-US"/>
        </w:rPr>
        <w:t xml:space="preserve">взаємодіючи</w:t>
      </w:r>
      <w:r>
        <w:rPr>
          <w:rFonts w:ascii="Times New Roman" w:hAnsi="Times New Roman" w:eastAsia="Calibri" w:cs="Times New Roman"/>
          <w:sz w:val="28"/>
          <w:szCs w:val="28"/>
          <w:lang w:val="uk-UA" w:eastAsia="en-US"/>
        </w:rPr>
        <w:t xml:space="preserve"> з літературою, музикою, живописом та іншими видами мистецтва. </w:t>
      </w:r>
      <w:r>
        <w:rPr>
          <w:rFonts w:ascii="Times New Roman" w:hAnsi="Times New Roman" w:eastAsia="Calibri" w:cs="Times New Roman"/>
          <w:sz w:val="28"/>
          <w:szCs w:val="28"/>
          <w:lang w:val="uk-UA" w:eastAsia="en-US"/>
        </w:rPr>
        <w:t xml:space="preserve">Інтертекстуальні</w:t>
      </w:r>
      <w:r>
        <w:rPr>
          <w:rFonts w:ascii="Times New Roman" w:hAnsi="Times New Roman" w:eastAsia="Calibri" w:cs="Times New Roman"/>
          <w:sz w:val="28"/>
          <w:szCs w:val="28"/>
          <w:lang w:val="uk-UA" w:eastAsia="en-US"/>
        </w:rPr>
        <w:t xml:space="preserve"> алюзії, символіка кольору, музичний супровід і візуальні метафори розширюють інтерпретаційні можливості </w:t>
      </w:r>
      <w:r>
        <w:rPr>
          <w:rFonts w:ascii="Times New Roman" w:hAnsi="Times New Roman" w:eastAsia="Calibri" w:cs="Times New Roman"/>
          <w:sz w:val="28"/>
          <w:szCs w:val="28"/>
          <w:lang w:val="uk-UA" w:eastAsia="en-US"/>
        </w:rPr>
        <w:t xml:space="preserve">кінотексту</w:t>
      </w:r>
      <w:r>
        <w:rPr>
          <w:rFonts w:ascii="Times New Roman" w:hAnsi="Times New Roman" w:eastAsia="Calibri" w:cs="Times New Roman"/>
          <w:sz w:val="28"/>
          <w:szCs w:val="28"/>
          <w:lang w:val="uk-UA" w:eastAsia="en-US"/>
        </w:rPr>
        <w:t xml:space="preserve">. Саме тому аналіз фільмів може спиратися на різні методи — семіотичний, </w:t>
      </w:r>
      <w:r>
        <w:rPr>
          <w:rFonts w:ascii="Times New Roman" w:hAnsi="Times New Roman" w:eastAsia="Calibri" w:cs="Times New Roman"/>
          <w:sz w:val="28"/>
          <w:szCs w:val="28"/>
          <w:lang w:val="uk-UA" w:eastAsia="en-US"/>
        </w:rPr>
        <w:t xml:space="preserve">наративний</w:t>
      </w:r>
      <w:r>
        <w:rPr>
          <w:rFonts w:ascii="Times New Roman" w:hAnsi="Times New Roman" w:eastAsia="Calibri" w:cs="Times New Roman"/>
          <w:sz w:val="28"/>
          <w:szCs w:val="28"/>
          <w:lang w:val="uk-UA" w:eastAsia="en-US"/>
        </w:rPr>
        <w:t xml:space="preserve">, контекстуальний, аудіовізуальний і </w:t>
      </w:r>
      <w:r>
        <w:rPr>
          <w:rFonts w:ascii="Times New Roman" w:hAnsi="Times New Roman" w:eastAsia="Calibri" w:cs="Times New Roman"/>
          <w:sz w:val="28"/>
          <w:szCs w:val="28"/>
          <w:lang w:val="uk-UA" w:eastAsia="en-US"/>
        </w:rPr>
        <w:t xml:space="preserve">трансмедійний</w:t>
      </w:r>
      <w:r>
        <w:rPr>
          <w:rFonts w:ascii="Times New Roman" w:hAnsi="Times New Roman" w:eastAsia="Calibri" w:cs="Times New Roman"/>
          <w:sz w:val="28"/>
          <w:szCs w:val="28"/>
          <w:lang w:val="uk-UA" w:eastAsia="en-US"/>
        </w:rPr>
        <w:t xml:space="preserv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Особливий інтерес у контексті аналізу </w:t>
      </w:r>
      <w:r>
        <w:rPr>
          <w:rFonts w:ascii="Times New Roman" w:hAnsi="Times New Roman" w:eastAsia="Calibri" w:cs="Times New Roman"/>
          <w:sz w:val="28"/>
          <w:szCs w:val="28"/>
          <w:lang w:val="uk-UA" w:eastAsia="en-US"/>
        </w:rPr>
        <w:t xml:space="preserve">кінотексту</w:t>
      </w:r>
      <w:r>
        <w:rPr>
          <w:rFonts w:ascii="Times New Roman" w:hAnsi="Times New Roman" w:eastAsia="Calibri" w:cs="Times New Roman"/>
          <w:sz w:val="28"/>
          <w:szCs w:val="28"/>
          <w:lang w:val="uk-UA" w:eastAsia="en-US"/>
        </w:rPr>
        <w:t xml:space="preserve"> як форми художнього дискурсу становлять різні ек</w:t>
      </w:r>
      <w:r>
        <w:rPr>
          <w:rFonts w:ascii="Times New Roman" w:hAnsi="Times New Roman" w:eastAsia="Calibri" w:cs="Times New Roman"/>
          <w:sz w:val="28"/>
          <w:szCs w:val="28"/>
          <w:lang w:val="uk-UA" w:eastAsia="en-US"/>
        </w:rPr>
        <w:t xml:space="preserve">ранізації циклу «Хроніки Нарнії» К. С. Льюїса, оскільки вони репрезентують відмінні підходи до інтерпретації першоджерела, зумовлені історичним періодом створення, цільовою аудиторією та домінантними естетичними й технологічними можливостями кінематографа.</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Найбільш відомими є дві основні версії екранізації: телевізійний серіал BBC кінця 1980-х років та повнометражні фільми студії </w:t>
      </w:r>
      <w:r>
        <w:rPr>
          <w:rFonts w:ascii="Times New Roman" w:hAnsi="Times New Roman" w:eastAsia="Calibri" w:cs="Times New Roman"/>
          <w:sz w:val="28"/>
          <w:szCs w:val="28"/>
          <w:lang w:val="uk-UA" w:eastAsia="en-US"/>
        </w:rPr>
        <w:t xml:space="preserve">Walden</w:t>
      </w:r>
      <w:r>
        <w:rPr>
          <w:rFonts w:ascii="Times New Roman" w:hAnsi="Times New Roman" w:eastAsia="Calibri" w:cs="Times New Roman"/>
          <w:sz w:val="28"/>
          <w:szCs w:val="28"/>
          <w:lang w:val="uk-UA" w:eastAsia="en-US"/>
        </w:rPr>
        <w:t xml:space="preserve"> </w:t>
      </w:r>
      <w:r>
        <w:rPr>
          <w:rFonts w:ascii="Times New Roman" w:hAnsi="Times New Roman" w:eastAsia="Calibri" w:cs="Times New Roman"/>
          <w:sz w:val="28"/>
          <w:szCs w:val="28"/>
          <w:lang w:val="uk-UA" w:eastAsia="en-US"/>
        </w:rPr>
        <w:t xml:space="preserve">Media</w:t>
      </w:r>
      <w:r>
        <w:rPr>
          <w:rFonts w:ascii="Times New Roman" w:hAnsi="Times New Roman" w:eastAsia="Calibri" w:cs="Times New Roman"/>
          <w:sz w:val="28"/>
          <w:szCs w:val="28"/>
          <w:lang w:val="uk-UA" w:eastAsia="en-US"/>
        </w:rPr>
        <w:t xml:space="preserve"> і </w:t>
      </w:r>
      <w:r>
        <w:rPr>
          <w:rFonts w:ascii="Times New Roman" w:hAnsi="Times New Roman" w:eastAsia="Calibri" w:cs="Times New Roman"/>
          <w:sz w:val="28"/>
          <w:szCs w:val="28"/>
          <w:lang w:val="uk-UA" w:eastAsia="en-US"/>
        </w:rPr>
        <w:t xml:space="preserve">Disney</w:t>
      </w:r>
      <w:r>
        <w:rPr>
          <w:rFonts w:ascii="Times New Roman" w:hAnsi="Times New Roman" w:eastAsia="Calibri" w:cs="Times New Roman"/>
          <w:sz w:val="28"/>
          <w:szCs w:val="28"/>
          <w:lang w:val="uk-UA" w:eastAsia="en-US"/>
        </w:rPr>
        <w:t xml:space="preserve"> початку XXI століття. Телевізійна адаптація BBC вирізняється максимальною наближеністю до літературного тексту. Вона зберігає послідовність подій, композицію оповіді та значну частину діалогів, що дозволяє розглядати її як своєрідну </w:t>
      </w:r>
      <w:r>
        <w:rPr>
          <w:rFonts w:ascii="Times New Roman" w:hAnsi="Times New Roman" w:eastAsia="Calibri" w:cs="Times New Roman"/>
          <w:sz w:val="28"/>
          <w:szCs w:val="28"/>
          <w:lang w:val="uk-UA" w:eastAsia="en-US"/>
        </w:rPr>
        <w:t xml:space="preserve">візуалізовану</w:t>
      </w:r>
      <w:r>
        <w:rPr>
          <w:rFonts w:ascii="Times New Roman" w:hAnsi="Times New Roman" w:eastAsia="Calibri" w:cs="Times New Roman"/>
          <w:sz w:val="28"/>
          <w:szCs w:val="28"/>
          <w:lang w:val="uk-UA" w:eastAsia="en-US"/>
        </w:rPr>
        <w:t xml:space="preserve"> форму літературного твору. Попри обмежені технічні </w:t>
      </w:r>
      <w:r>
        <w:rPr>
          <w:rFonts w:ascii="Times New Roman" w:hAnsi="Times New Roman" w:eastAsia="Calibri" w:cs="Times New Roman"/>
          <w:sz w:val="28"/>
          <w:szCs w:val="28"/>
          <w:lang w:val="uk-UA" w:eastAsia="en-US"/>
        </w:rPr>
        <w:t xml:space="preserve">засоби та мінімалістичні спецефекти, ця версія зосереджується на сюжетній </w:t>
      </w:r>
      <w:r>
        <w:rPr>
          <w:rFonts w:ascii="Times New Roman" w:hAnsi="Times New Roman" w:eastAsia="Calibri" w:cs="Times New Roman"/>
          <w:sz w:val="28"/>
          <w:szCs w:val="28"/>
          <w:lang w:val="uk-UA" w:eastAsia="en-US"/>
        </w:rPr>
        <w:t xml:space="preserve">логіці</w:t>
      </w:r>
      <w:r>
        <w:rPr>
          <w:rFonts w:ascii="Times New Roman" w:hAnsi="Times New Roman" w:eastAsia="Calibri" w:cs="Times New Roman"/>
          <w:sz w:val="28"/>
          <w:szCs w:val="28"/>
          <w:lang w:val="uk-UA" w:eastAsia="en-US"/>
        </w:rPr>
        <w:t xml:space="preserve">, символіці та ідейному наповненні текстів Льюїса, зокрема на християнських алюзіях, моральних дилемах і темі жертви. </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Кіноверсії</w:t>
      </w:r>
      <w:r>
        <w:rPr>
          <w:rFonts w:ascii="Times New Roman" w:hAnsi="Times New Roman" w:eastAsia="Calibri" w:cs="Times New Roman"/>
          <w:sz w:val="28"/>
          <w:szCs w:val="28"/>
          <w:lang w:val="uk-UA" w:eastAsia="en-US"/>
        </w:rPr>
        <w:t xml:space="preserve"> початку XXI століття демонструють інший підхід до адаптації. Фільм Ендрю Адамсона «Хроніки Нарнії: Лев, Біла Відьма та шафа» (2005) значно розширює візуальний простір твору, акцентуючи увагу на динаміці, </w:t>
      </w:r>
      <w:r>
        <w:rPr>
          <w:rFonts w:ascii="Times New Roman" w:hAnsi="Times New Roman" w:eastAsia="Calibri" w:cs="Times New Roman"/>
          <w:sz w:val="28"/>
          <w:szCs w:val="28"/>
          <w:lang w:val="uk-UA" w:eastAsia="en-US"/>
        </w:rPr>
        <w:t xml:space="preserve">видовищності</w:t>
      </w:r>
      <w:r>
        <w:rPr>
          <w:rFonts w:ascii="Times New Roman" w:hAnsi="Times New Roman" w:eastAsia="Calibri" w:cs="Times New Roman"/>
          <w:sz w:val="28"/>
          <w:szCs w:val="28"/>
          <w:lang w:val="uk-UA" w:eastAsia="en-US"/>
        </w:rPr>
        <w:t xml:space="preserve"> та емоційному впливі. У цій версії спостерігається зміщення акценту з </w:t>
      </w:r>
      <w:r>
        <w:rPr>
          <w:rFonts w:ascii="Times New Roman" w:hAnsi="Times New Roman" w:eastAsia="Calibri" w:cs="Times New Roman"/>
          <w:sz w:val="28"/>
          <w:szCs w:val="28"/>
          <w:lang w:val="uk-UA" w:eastAsia="en-US"/>
        </w:rPr>
        <w:t xml:space="preserve">наративної</w:t>
      </w:r>
      <w:r>
        <w:rPr>
          <w:rFonts w:ascii="Times New Roman" w:hAnsi="Times New Roman" w:eastAsia="Calibri" w:cs="Times New Roman"/>
          <w:sz w:val="28"/>
          <w:szCs w:val="28"/>
          <w:lang w:val="uk-UA" w:eastAsia="en-US"/>
        </w:rPr>
        <w:t xml:space="preserve"> детальн</w:t>
      </w:r>
      <w:r>
        <w:rPr>
          <w:rFonts w:ascii="Times New Roman" w:hAnsi="Times New Roman" w:eastAsia="Calibri" w:cs="Times New Roman"/>
          <w:sz w:val="28"/>
          <w:szCs w:val="28"/>
          <w:lang w:val="uk-UA" w:eastAsia="en-US"/>
        </w:rPr>
        <w:t xml:space="preserve">ості на драматургічну напругу та епічність, що частково зумовлює скорочення або трансформацію окремих епізодів і персонажів. Деякі внутрішні монологи та авторські коментарі, наявні в тексті Льюїса, замінюються візуальними та музичними засобами виразності (</w:t>
      </w:r>
      <w:r>
        <w:rPr>
          <w:rFonts w:ascii="Times New Roman" w:hAnsi="Times New Roman" w:eastAsia="Calibri" w:cs="Times New Roman"/>
          <w:sz w:val="28"/>
          <w:szCs w:val="28"/>
          <w:lang w:val="uk-UA" w:eastAsia="en-US"/>
        </w:rPr>
        <w:t xml:space="preserve">Vandergriff</w:t>
      </w:r>
      <w:r>
        <w:rPr>
          <w:rFonts w:ascii="Times New Roman" w:hAnsi="Times New Roman" w:eastAsia="Calibri" w:cs="Times New Roman"/>
          <w:sz w:val="28"/>
          <w:szCs w:val="28"/>
          <w:lang w:val="uk-UA" w:eastAsia="en-US"/>
        </w:rPr>
        <w:t xml:space="preserve">, 2010).</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Суттєвою відмінністю між літературним першоджерелом і сучасними екранізаціями є характер репрезентації християнського та есхатологічного дискурсу. У текстах Льюїса релігійна символіка має багаторівневий, часто імпліцитний характер і тісно переплітається з </w:t>
      </w:r>
      <w:r>
        <w:rPr>
          <w:rFonts w:ascii="Times New Roman" w:hAnsi="Times New Roman" w:eastAsia="Calibri" w:cs="Times New Roman"/>
          <w:sz w:val="28"/>
          <w:szCs w:val="28"/>
          <w:lang w:val="uk-UA" w:eastAsia="en-US"/>
        </w:rPr>
        <w:t xml:space="preserve">наративом</w:t>
      </w:r>
      <w:r>
        <w:rPr>
          <w:rFonts w:ascii="Times New Roman" w:hAnsi="Times New Roman" w:eastAsia="Calibri" w:cs="Times New Roman"/>
          <w:sz w:val="28"/>
          <w:szCs w:val="28"/>
          <w:lang w:val="uk-UA" w:eastAsia="en-US"/>
        </w:rPr>
        <w:t xml:space="preserve">. У </w:t>
      </w:r>
      <w:r>
        <w:rPr>
          <w:rFonts w:ascii="Times New Roman" w:hAnsi="Times New Roman" w:eastAsia="Calibri" w:cs="Times New Roman"/>
          <w:sz w:val="28"/>
          <w:szCs w:val="28"/>
          <w:lang w:val="uk-UA" w:eastAsia="en-US"/>
        </w:rPr>
        <w:t xml:space="preserve">кіноадаптаціях</w:t>
      </w:r>
      <w:r>
        <w:rPr>
          <w:rFonts w:ascii="Times New Roman" w:hAnsi="Times New Roman" w:eastAsia="Calibri" w:cs="Times New Roman"/>
          <w:sz w:val="28"/>
          <w:szCs w:val="28"/>
          <w:lang w:val="uk-UA" w:eastAsia="en-US"/>
        </w:rPr>
        <w:t xml:space="preserve">, зокрема у версії Адамсона, ці мотиви подаються більш </w:t>
      </w:r>
      <w:r>
        <w:rPr>
          <w:rFonts w:ascii="Times New Roman" w:hAnsi="Times New Roman" w:eastAsia="Calibri" w:cs="Times New Roman"/>
          <w:sz w:val="28"/>
          <w:szCs w:val="28"/>
          <w:lang w:val="uk-UA" w:eastAsia="en-US"/>
        </w:rPr>
        <w:t xml:space="preserve">універсалізовано</w:t>
      </w:r>
      <w:r>
        <w:rPr>
          <w:rFonts w:ascii="Times New Roman" w:hAnsi="Times New Roman" w:eastAsia="Calibri" w:cs="Times New Roman"/>
          <w:sz w:val="28"/>
          <w:szCs w:val="28"/>
          <w:lang w:val="uk-UA" w:eastAsia="en-US"/>
        </w:rPr>
        <w:t xml:space="preserve"> та нейтралізовано з метою розширення аудиторії, що призводить до зменшення конфесійної </w:t>
      </w:r>
      <w:r>
        <w:rPr>
          <w:rFonts w:ascii="Times New Roman" w:hAnsi="Times New Roman" w:eastAsia="Calibri" w:cs="Times New Roman"/>
          <w:sz w:val="28"/>
          <w:szCs w:val="28"/>
          <w:lang w:val="uk-UA" w:eastAsia="en-US"/>
        </w:rPr>
        <w:t xml:space="preserve">маркованості</w:t>
      </w:r>
      <w:r>
        <w:rPr>
          <w:rFonts w:ascii="Times New Roman" w:hAnsi="Times New Roman" w:eastAsia="Calibri" w:cs="Times New Roman"/>
          <w:sz w:val="28"/>
          <w:szCs w:val="28"/>
          <w:lang w:val="uk-UA" w:eastAsia="en-US"/>
        </w:rPr>
        <w:t xml:space="preserve"> на користь </w:t>
      </w:r>
      <w:r>
        <w:rPr>
          <w:rFonts w:ascii="Times New Roman" w:hAnsi="Times New Roman" w:eastAsia="Calibri" w:cs="Times New Roman"/>
          <w:sz w:val="28"/>
          <w:szCs w:val="28"/>
          <w:lang w:val="uk-UA" w:eastAsia="en-US"/>
        </w:rPr>
        <w:t xml:space="preserve">загальногуманістичних</w:t>
      </w:r>
      <w:r>
        <w:rPr>
          <w:rFonts w:ascii="Times New Roman" w:hAnsi="Times New Roman" w:eastAsia="Calibri" w:cs="Times New Roman"/>
          <w:sz w:val="28"/>
          <w:szCs w:val="28"/>
          <w:lang w:val="uk-UA" w:eastAsia="en-US"/>
        </w:rPr>
        <w:t xml:space="preserve"> цінностей</w:t>
      </w:r>
      <w:r>
        <w:rPr>
          <w:rFonts w:ascii="Times New Roman" w:hAnsi="Times New Roman" w:eastAsia="Calibri" w:cs="Times New Roman"/>
          <w:color w:val="000000" w:themeColor="text1"/>
          <w:sz w:val="28"/>
          <w:szCs w:val="28"/>
          <w:lang w:val="uk-UA" w:eastAsia="en-US"/>
        </w:rPr>
        <w:t xml:space="preserve"> </w:t>
      </w:r>
      <w:r>
        <w:rPr>
          <w:rFonts w:ascii="Times New Roman" w:hAnsi="Times New Roman" w:eastAsia="Calibri" w:cs="Times New Roman"/>
          <w:color w:val="000000" w:themeColor="text1"/>
          <w:sz w:val="28"/>
          <w:szCs w:val="28"/>
          <w:lang w:val="en-US" w:eastAsia="en-US"/>
        </w:rPr>
        <w:t xml:space="preserve">[</w:t>
      </w:r>
      <w:r>
        <w:rPr>
          <w:rFonts w:ascii="Times New Roman" w:hAnsi="Times New Roman" w:eastAsia="Calibri" w:cs="Times New Roman"/>
          <w:color w:val="000000" w:themeColor="text1"/>
          <w:sz w:val="28"/>
          <w:szCs w:val="28"/>
          <w:lang w:val="uk-UA"/>
        </w:rPr>
        <w:t xml:space="preserve">25</w:t>
      </w:r>
      <w:r>
        <w:rPr>
          <w:rFonts w:ascii="Times New Roman" w:hAnsi="Times New Roman" w:eastAsia="Calibri" w:cs="Times New Roman"/>
          <w:color w:val="000000" w:themeColor="text1"/>
          <w:sz w:val="28"/>
          <w:szCs w:val="28"/>
          <w:lang w:val="en-US" w:eastAsia="en-US"/>
        </w:rPr>
        <w:t xml:space="preserve">]</w:t>
      </w:r>
      <w:r>
        <w:rPr>
          <w:rFonts w:ascii="Times New Roman" w:hAnsi="Times New Roman" w:eastAsia="Calibri" w:cs="Times New Roman"/>
          <w:color w:val="000000" w:themeColor="text1"/>
          <w:sz w:val="28"/>
          <w:szCs w:val="28"/>
          <w:lang w:val="uk-UA" w:eastAsia="en-US"/>
        </w:rPr>
        <w:t xml:space="preserv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Особливу увагу заслуговує образ Аслана. У літературному тексті він постає як складний символічний персонаж, який поєднує риси міфологічного героя та християнського Спасителя. У </w:t>
      </w:r>
      <w:r>
        <w:rPr>
          <w:rFonts w:ascii="Times New Roman" w:hAnsi="Times New Roman" w:eastAsia="Calibri" w:cs="Times New Roman"/>
          <w:sz w:val="28"/>
          <w:szCs w:val="28"/>
          <w:lang w:val="uk-UA" w:eastAsia="en-US"/>
        </w:rPr>
        <w:t xml:space="preserve">кіноверсіях</w:t>
      </w:r>
      <w:r>
        <w:rPr>
          <w:rFonts w:ascii="Times New Roman" w:hAnsi="Times New Roman" w:eastAsia="Calibri" w:cs="Times New Roman"/>
          <w:sz w:val="28"/>
          <w:szCs w:val="28"/>
          <w:lang w:val="uk-UA" w:eastAsia="en-US"/>
        </w:rPr>
        <w:t xml:space="preserve"> цей образ значною мірою формується через візуальні й </w:t>
      </w:r>
      <w:r>
        <w:rPr>
          <w:rFonts w:ascii="Times New Roman" w:hAnsi="Times New Roman" w:eastAsia="Calibri" w:cs="Times New Roman"/>
          <w:sz w:val="28"/>
          <w:szCs w:val="28"/>
          <w:lang w:val="uk-UA" w:eastAsia="en-US"/>
        </w:rPr>
        <w:t xml:space="preserve">аудіальні</w:t>
      </w:r>
      <w:r>
        <w:rPr>
          <w:rFonts w:ascii="Times New Roman" w:hAnsi="Times New Roman" w:eastAsia="Calibri" w:cs="Times New Roman"/>
          <w:sz w:val="28"/>
          <w:szCs w:val="28"/>
          <w:lang w:val="uk-UA" w:eastAsia="en-US"/>
        </w:rPr>
        <w:t xml:space="preserve"> засоби: комп’ютерну графіку, тембр голосу, музичний супровід, що підсилює емоційний ефект, але водночас може спрощувати багатозначність образу</w:t>
      </w:r>
      <w:r>
        <w:rPr>
          <w:rFonts w:ascii="Times New Roman" w:hAnsi="Times New Roman" w:eastAsia="Calibri" w:cs="Times New Roman"/>
          <w:sz w:val="28"/>
          <w:szCs w:val="28"/>
          <w:lang w:val="en-US" w:eastAsia="en-US"/>
        </w:rPr>
        <w:t xml:space="preserv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uk-UA" w:eastAsia="en-US"/>
        </w:rPr>
        <w:t xml:space="preserve">Порівняльний аналіз різних екранізацій «Хронік Нарнії» свідчить, що кожна з них є самостійною інтерпретацією літературного тексту, яка відображає специфіку культурного контексту свого часу. Телевізійна версія BBC кінця 1980-х років тяжіє до </w:t>
      </w:r>
      <w:r>
        <w:rPr>
          <w:rFonts w:ascii="Times New Roman" w:hAnsi="Times New Roman" w:eastAsia="Calibri" w:cs="Times New Roman"/>
          <w:sz w:val="28"/>
          <w:szCs w:val="28"/>
          <w:lang w:val="uk-UA" w:eastAsia="en-US"/>
        </w:rPr>
        <w:t xml:space="preserve">текстоцентричного</w:t>
      </w:r>
      <w:r>
        <w:rPr>
          <w:rFonts w:ascii="Times New Roman" w:hAnsi="Times New Roman" w:eastAsia="Calibri" w:cs="Times New Roman"/>
          <w:sz w:val="28"/>
          <w:szCs w:val="28"/>
          <w:lang w:val="uk-UA" w:eastAsia="en-US"/>
        </w:rPr>
        <w:t xml:space="preserve"> підходу до екранізації «Хронік Нарнії». Вона прагне максимально відтворити літературний </w:t>
      </w:r>
      <w:r>
        <w:rPr>
          <w:rFonts w:ascii="Times New Roman" w:hAnsi="Times New Roman" w:eastAsia="Calibri" w:cs="Times New Roman"/>
          <w:sz w:val="28"/>
          <w:szCs w:val="28"/>
          <w:lang w:val="uk-UA" w:eastAsia="en-US"/>
        </w:rPr>
        <w:t xml:space="preserve">першоджерело, зберігаючи структуру сюжету, хронологію подій та авторські діалоги (</w:t>
      </w:r>
      <w:r>
        <w:rPr>
          <w:rFonts w:ascii="Times New Roman" w:hAnsi="Times New Roman" w:eastAsia="Calibri" w:cs="Times New Roman"/>
          <w:sz w:val="28"/>
          <w:szCs w:val="28"/>
          <w:lang w:val="uk-UA" w:eastAsia="en-US"/>
        </w:rPr>
        <w:t xml:space="preserve">Barton</w:t>
      </w:r>
      <w:r>
        <w:rPr>
          <w:rFonts w:ascii="Times New Roman" w:hAnsi="Times New Roman" w:eastAsia="Calibri" w:cs="Times New Roman"/>
          <w:sz w:val="28"/>
          <w:szCs w:val="28"/>
          <w:lang w:val="uk-UA" w:eastAsia="en-US"/>
        </w:rPr>
        <w:t xml:space="preserve">, 1991). Такий підхід робить серіал особливо цінним для освітніх цілей, оскільки дозволяє учням і студентам аналізувати взаємозв’язок між текстом та його візуалізацією, простежувати розвиток персонажів та теми без значних змін у сюжетній </w:t>
      </w:r>
      <w:r>
        <w:rPr>
          <w:rFonts w:ascii="Times New Roman" w:hAnsi="Times New Roman" w:eastAsia="Calibri" w:cs="Times New Roman"/>
          <w:sz w:val="28"/>
          <w:szCs w:val="28"/>
          <w:lang w:val="uk-UA" w:eastAsia="en-US"/>
        </w:rPr>
        <w:t xml:space="preserve">логіці</w:t>
      </w:r>
      <w:r>
        <w:rPr>
          <w:rFonts w:ascii="Times New Roman" w:hAnsi="Times New Roman" w:eastAsia="Calibri" w:cs="Times New Roman"/>
          <w:sz w:val="28"/>
          <w:szCs w:val="28"/>
          <w:lang w:val="uk-UA" w:eastAsia="en-US"/>
        </w:rPr>
        <w:t xml:space="preserve">.</w:t>
      </w:r>
      <w:r>
        <w:rPr>
          <w:rFonts w:ascii="Times New Roman" w:hAnsi="Times New Roman" w:eastAsia="Calibri" w:cs="Times New Roman"/>
          <w:sz w:val="28"/>
          <w:szCs w:val="28"/>
          <w:lang w:val="en-US" w:eastAsia="en-US"/>
        </w:rPr>
      </w:r>
      <w:r>
        <w:rPr>
          <w:rFonts w:ascii="Times New Roman" w:hAnsi="Times New Roman" w:eastAsia="Calibri" w:cs="Times New Roman"/>
          <w:sz w:val="28"/>
          <w:szCs w:val="28"/>
          <w:lang w:val="en-US"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BBC-серіал відзначається мінімалізмом технічних засобів: прості декорації, обмежена комп’ютерна графіка та акцент на акторській грі і </w:t>
      </w:r>
      <w:r>
        <w:rPr>
          <w:rFonts w:ascii="Times New Roman" w:hAnsi="Times New Roman" w:eastAsia="Calibri" w:cs="Times New Roman"/>
          <w:sz w:val="28"/>
          <w:szCs w:val="28"/>
          <w:lang w:val="uk-UA" w:eastAsia="en-US"/>
        </w:rPr>
        <w:t xml:space="preserve">наративі</w:t>
      </w:r>
      <w:r>
        <w:rPr>
          <w:rFonts w:ascii="Times New Roman" w:hAnsi="Times New Roman" w:eastAsia="Calibri" w:cs="Times New Roman"/>
          <w:sz w:val="28"/>
          <w:szCs w:val="28"/>
          <w:lang w:val="uk-UA" w:eastAsia="en-US"/>
        </w:rPr>
        <w:t xml:space="preserve">. Це створює умови для фокусування на смислових аспектах тексту Льюїса — моральних дилемах, символічних образах і християнському підґрунті історії, що особливо важлив</w:t>
      </w:r>
      <w:r>
        <w:rPr>
          <w:rFonts w:ascii="Times New Roman" w:hAnsi="Times New Roman" w:eastAsia="Calibri" w:cs="Times New Roman"/>
          <w:sz w:val="28"/>
          <w:szCs w:val="28"/>
          <w:lang w:val="uk-UA" w:eastAsia="en-US"/>
        </w:rPr>
        <w:t xml:space="preserve">о в освітньому процесі. Використання серіалу у навчальному процесі дозволяє демонструвати учням, як зміст літературного твору передається через драматичну інтерпретацію, а також формує навички аналізу символіки, сюжетної структури та характерів персонажів.</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Порівняльний аналіз телевізійної версії BBC та сучасних </w:t>
      </w:r>
      <w:r>
        <w:rPr>
          <w:rFonts w:ascii="Times New Roman" w:hAnsi="Times New Roman" w:eastAsia="Calibri" w:cs="Times New Roman"/>
          <w:sz w:val="28"/>
          <w:szCs w:val="28"/>
          <w:lang w:val="uk-UA" w:eastAsia="en-US"/>
        </w:rPr>
        <w:t xml:space="preserve">кіноверсій</w:t>
      </w:r>
      <w:r>
        <w:rPr>
          <w:rFonts w:ascii="Times New Roman" w:hAnsi="Times New Roman" w:eastAsia="Calibri" w:cs="Times New Roman"/>
          <w:sz w:val="28"/>
          <w:szCs w:val="28"/>
          <w:lang w:val="uk-UA" w:eastAsia="en-US"/>
        </w:rPr>
        <w:t xml:space="preserve">, таких як фільми Е. Адамсона, дозволяє студентам простежити, як художній текст трансформується в залежності від </w:t>
      </w:r>
      <w:r>
        <w:rPr>
          <w:rFonts w:ascii="Times New Roman" w:hAnsi="Times New Roman" w:eastAsia="Calibri" w:cs="Times New Roman"/>
          <w:sz w:val="28"/>
          <w:szCs w:val="28"/>
          <w:lang w:val="uk-UA" w:eastAsia="en-US"/>
        </w:rPr>
        <w:t xml:space="preserve">медіаформату</w:t>
      </w:r>
      <w:r>
        <w:rPr>
          <w:rFonts w:ascii="Times New Roman" w:hAnsi="Times New Roman" w:eastAsia="Calibri" w:cs="Times New Roman"/>
          <w:sz w:val="28"/>
          <w:szCs w:val="28"/>
          <w:lang w:val="uk-UA" w:eastAsia="en-US"/>
        </w:rPr>
        <w:t xml:space="preserve"> та цільової аудиторії. Якщо BBC-серіал підтримує </w:t>
      </w:r>
      <w:r>
        <w:rPr>
          <w:rFonts w:ascii="Times New Roman" w:hAnsi="Times New Roman" w:eastAsia="Calibri" w:cs="Times New Roman"/>
          <w:sz w:val="28"/>
          <w:szCs w:val="28"/>
          <w:lang w:val="uk-UA" w:eastAsia="en-US"/>
        </w:rPr>
        <w:t xml:space="preserve">текстоцентричний</w:t>
      </w:r>
      <w:r>
        <w:rPr>
          <w:rFonts w:ascii="Times New Roman" w:hAnsi="Times New Roman" w:eastAsia="Calibri" w:cs="Times New Roman"/>
          <w:sz w:val="28"/>
          <w:szCs w:val="28"/>
          <w:lang w:val="uk-UA" w:eastAsia="en-US"/>
        </w:rPr>
        <w:t xml:space="preserve"> підхід і дозволяє детально вивчати літературні аспекти, то сучасні фільми фокусуються на візуальному та емоційному ефекті, що більш привабливо для широкого </w:t>
      </w:r>
      <w:r>
        <w:rPr>
          <w:rFonts w:ascii="Times New Roman" w:hAnsi="Times New Roman" w:eastAsia="Calibri" w:cs="Times New Roman"/>
          <w:sz w:val="28"/>
          <w:szCs w:val="28"/>
          <w:lang w:val="uk-UA" w:eastAsia="en-US"/>
        </w:rPr>
        <w:t xml:space="preserve">кінеглядача</w:t>
      </w:r>
      <w:r>
        <w:rPr>
          <w:rFonts w:ascii="Times New Roman" w:hAnsi="Times New Roman" w:eastAsia="Calibri" w:cs="Times New Roman"/>
          <w:sz w:val="28"/>
          <w:szCs w:val="28"/>
          <w:lang w:val="uk-UA" w:eastAsia="en-US"/>
        </w:rPr>
        <w:t xml:space="preserve">, але водночас спрощує символічну складову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Вважаємо, в освітньому процесі подібне зіставлення є особливо продуктивним, оскільки дозволяє простежити, як один і той самий художній текст трансформується залежно від </w:t>
      </w:r>
      <w:r>
        <w:rPr>
          <w:rFonts w:ascii="Times New Roman" w:hAnsi="Times New Roman" w:eastAsia="Calibri" w:cs="Times New Roman"/>
          <w:sz w:val="28"/>
          <w:szCs w:val="28"/>
          <w:lang w:val="uk-UA" w:eastAsia="en-US"/>
        </w:rPr>
        <w:t xml:space="preserve">медіаформату</w:t>
      </w:r>
      <w:r>
        <w:rPr>
          <w:rFonts w:ascii="Times New Roman" w:hAnsi="Times New Roman" w:eastAsia="Calibri" w:cs="Times New Roman"/>
          <w:sz w:val="28"/>
          <w:szCs w:val="28"/>
          <w:lang w:val="uk-UA" w:eastAsia="en-US"/>
        </w:rPr>
        <w:t xml:space="preserve">, ідеологічних установок та аудиторії. Аналіз відмінностей між літературним твором і його екранізаціями сприяє глибшому розумінню авторського задуму Льюїса, специфіки </w:t>
      </w:r>
      <w:r>
        <w:rPr>
          <w:rFonts w:ascii="Times New Roman" w:hAnsi="Times New Roman" w:eastAsia="Calibri" w:cs="Times New Roman"/>
          <w:sz w:val="28"/>
          <w:szCs w:val="28"/>
          <w:lang w:val="uk-UA" w:eastAsia="en-US"/>
        </w:rPr>
        <w:t xml:space="preserve">кіномови</w:t>
      </w:r>
      <w:r>
        <w:rPr>
          <w:rFonts w:ascii="Times New Roman" w:hAnsi="Times New Roman" w:eastAsia="Calibri" w:cs="Times New Roman"/>
          <w:sz w:val="28"/>
          <w:szCs w:val="28"/>
          <w:lang w:val="uk-UA" w:eastAsia="en-US"/>
        </w:rPr>
        <w:t xml:space="preserve"> та механізмів формування художнього дискурсу в різних культурних середовищах.</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160" w:line="360" w:lineRule="auto"/>
        <w:ind w:firstLine="709"/>
        <w:contextualSpacing w:val="true"/>
        <w:jc w:val="both"/>
        <w:rPr>
          <w:rFonts w:ascii="Times New Roman" w:hAnsi="Times New Roman" w:eastAsia="Calibri" w:cs="Times New Roman"/>
          <w:lang w:val="uk-UA" w:eastAsia="en-US"/>
        </w:rPr>
      </w:pPr>
      <w:r>
        <w:rPr>
          <w:rFonts w:ascii="Times New Roman" w:hAnsi="Times New Roman" w:eastAsia="Calibri" w:cs="Times New Roman"/>
          <w:sz w:val="28"/>
          <w:szCs w:val="28"/>
          <w:lang w:val="uk-UA" w:eastAsia="en-US"/>
        </w:rPr>
        <w:t xml:space="preserve">Таким чином, поєднання кіно та літератури формує потужний освітній ресурс, здатний не лише передавати інформацію, а й розвивати критичне </w:t>
      </w:r>
      <w:r>
        <w:rPr>
          <w:rFonts w:ascii="Times New Roman" w:hAnsi="Times New Roman" w:eastAsia="Calibri" w:cs="Times New Roman"/>
          <w:sz w:val="28"/>
          <w:szCs w:val="28"/>
          <w:lang w:val="uk-UA" w:eastAsia="en-US"/>
        </w:rPr>
        <w:t xml:space="preserve">мислення, </w:t>
      </w:r>
      <w:r>
        <w:rPr>
          <w:rFonts w:ascii="Times New Roman" w:hAnsi="Times New Roman" w:eastAsia="Calibri" w:cs="Times New Roman"/>
          <w:sz w:val="28"/>
          <w:szCs w:val="28"/>
          <w:lang w:val="uk-UA" w:eastAsia="en-US"/>
        </w:rPr>
        <w:t xml:space="preserve">медіаграмотність</w:t>
      </w:r>
      <w:r>
        <w:rPr>
          <w:rFonts w:ascii="Times New Roman" w:hAnsi="Times New Roman" w:eastAsia="Calibri" w:cs="Times New Roman"/>
          <w:sz w:val="28"/>
          <w:szCs w:val="28"/>
          <w:lang w:val="uk-UA" w:eastAsia="en-US"/>
        </w:rPr>
        <w:t xml:space="preserve"> та естетичну чутливість. </w:t>
      </w:r>
      <w:r>
        <w:rPr>
          <w:rFonts w:ascii="Times New Roman" w:hAnsi="Times New Roman" w:eastAsia="Calibri" w:cs="Times New Roman"/>
          <w:sz w:val="28"/>
          <w:szCs w:val="28"/>
          <w:lang w:val="uk-UA" w:eastAsia="en-US"/>
        </w:rPr>
        <w:t xml:space="preserve">Кінотекст</w:t>
      </w:r>
      <w:r>
        <w:rPr>
          <w:rFonts w:ascii="Times New Roman" w:hAnsi="Times New Roman" w:eastAsia="Calibri" w:cs="Times New Roman"/>
          <w:sz w:val="28"/>
          <w:szCs w:val="28"/>
          <w:lang w:val="uk-UA" w:eastAsia="en-US"/>
        </w:rPr>
        <w:t xml:space="preserve"> як форма художнього дискурсу дозволяє інтегрувати теоретичні знання з практичним аналізом, сприяючи глибшому розумінню культурних явищ і процесів сучасності.</w:t>
      </w:r>
      <w:r>
        <w:rPr>
          <w:rFonts w:ascii="Times New Roman" w:hAnsi="Times New Roman" w:eastAsia="Calibri" w:cs="Times New Roman"/>
          <w:lang w:val="uk-UA" w:eastAsia="en-US"/>
        </w:rPr>
      </w:r>
      <w:r>
        <w:rPr>
          <w:rFonts w:ascii="Times New Roman" w:hAnsi="Times New Roman" w:eastAsia="Calibri" w:cs="Times New Roman"/>
          <w:lang w:val="uk-UA" w:eastAsia="en-US"/>
        </w:rPr>
      </w:r>
    </w:p>
    <w:p>
      <w:pPr>
        <w:pBdr/>
        <w:spacing w:after="278" w:before="278" w:line="360" w:lineRule="auto"/>
        <w:ind w:firstLine="709"/>
        <w:contextualSpacing w:val="true"/>
        <w:jc w:val="center"/>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mc:AlternateContent>
          <mc:Choice Requires="wpg">
            <w:drawing>
              <wp:inline xmlns:wp="http://schemas.openxmlformats.org/drawingml/2006/wordprocessingDrawing" distT="0" distB="0" distL="0" distR="0">
                <wp:extent cx="4390381" cy="4981035"/>
                <wp:effectExtent l="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47220" name=""/>
                        <pic:cNvPicPr>
                          <a:picLocks noChangeAspect="1"/>
                        </pic:cNvPicPr>
                        <pic:nvPr/>
                      </pic:nvPicPr>
                      <pic:blipFill rotWithShape="1">
                        <a:blip r:embed="rId13"/>
                        <a:stretch/>
                      </pic:blipFill>
                      <pic:spPr bwMode="auto">
                        <a:xfrm>
                          <a:off x="0" y="0"/>
                          <a:ext cx="4390380" cy="49810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345.70pt;height:392.21pt;mso-wrap-distance-left:0.00pt;mso-wrap-distance-top:0.00pt;mso-wrap-distance-right:0.00pt;mso-wrap-distance-bottom:0.00pt;z-index:1;" stroked="false">
                <v:imagedata r:id="rId13" o:title=""/>
                <o:lock v:ext="edit" rotation="t"/>
              </v:shape>
            </w:pict>
          </mc:Fallback>
        </mc:AlternateConten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firstLine="709"/>
        <w:contextualSpacing w:val="true"/>
        <w:jc w:val="center"/>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rPr>
        <w:t xml:space="preserve">Рисунок </w:t>
      </w:r>
      <w:r>
        <w:rPr>
          <w:rFonts w:ascii="Times New Roman" w:hAnsi="Times New Roman" w:eastAsia="Times New Roman" w:cs="Times New Roman"/>
          <w:color w:val="222222"/>
          <w:sz w:val="28"/>
          <w:szCs w:val="28"/>
          <w:lang w:val="en-US"/>
        </w:rPr>
        <w:t xml:space="preserve">1</w:t>
      </w:r>
      <w:r>
        <w:rPr>
          <w:rFonts w:ascii="Times New Roman" w:hAnsi="Times New Roman" w:eastAsia="Times New Roman" w:cs="Times New Roman"/>
          <w:color w:val="222222"/>
          <w:sz w:val="28"/>
          <w:szCs w:val="28"/>
        </w:rPr>
        <w:t xml:space="preserve">.</w:t>
      </w:r>
      <w:r>
        <w:rPr>
          <w:rFonts w:ascii="Times New Roman" w:hAnsi="Times New Roman" w:eastAsia="Times New Roman" w:cs="Times New Roman"/>
          <w:color w:val="222222"/>
          <w:sz w:val="28"/>
          <w:szCs w:val="28"/>
          <w:lang w:val="en-US"/>
        </w:rPr>
        <w:t xml:space="preserve">1</w:t>
      </w:r>
      <w:r>
        <w:rPr>
          <w:rFonts w:ascii="Times New Roman" w:hAnsi="Times New Roman" w:eastAsia="Times New Roman" w:cs="Times New Roman"/>
          <w:color w:val="222222"/>
          <w:sz w:val="28"/>
          <w:szCs w:val="28"/>
        </w:rPr>
        <w:t xml:space="preserve"> – </w:t>
      </w:r>
      <w:r>
        <w:rPr>
          <w:rFonts w:ascii="Times New Roman" w:hAnsi="Times New Roman" w:eastAsia="Times New Roman" w:cs="Times New Roman"/>
          <w:color w:val="222222"/>
          <w:sz w:val="28"/>
          <w:szCs w:val="28"/>
        </w:rPr>
        <w:t xml:space="preserve">Кіноадаптація</w:t>
      </w:r>
      <w:r>
        <w:rPr>
          <w:rFonts w:ascii="Times New Roman" w:hAnsi="Times New Roman" w:eastAsia="Times New Roman" w:cs="Times New Roman"/>
          <w:color w:val="222222"/>
          <w:sz w:val="28"/>
          <w:szCs w:val="28"/>
        </w:rPr>
        <w:t xml:space="preserve"> 1980-тих років </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t xml:space="preserve">Хроніки Нарнії: Срібне крісло</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center"/>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mc:AlternateContent>
          <mc:Choice Requires="wpg">
            <w:drawing>
              <wp:inline xmlns:wp="http://schemas.openxmlformats.org/drawingml/2006/wordprocessingDrawing" distT="0" distB="0" distL="0" distR="0">
                <wp:extent cx="4263055" cy="3806971"/>
                <wp:effectExtent l="0" t="0" r="0" b="0"/>
                <wp:docPr id="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76951" name=""/>
                        <pic:cNvPicPr>
                          <a:picLocks noChangeAspect="1"/>
                        </pic:cNvPicPr>
                        <pic:nvPr/>
                      </pic:nvPicPr>
                      <pic:blipFill rotWithShape="1">
                        <a:blip r:embed="rId14"/>
                        <a:stretch/>
                      </pic:blipFill>
                      <pic:spPr bwMode="auto">
                        <a:xfrm flipH="0" flipV="0">
                          <a:off x="0" y="0"/>
                          <a:ext cx="4263054" cy="38069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335.67pt;height:299.76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firstLine="709"/>
        <w:contextualSpacing w:val="true"/>
        <w:jc w:val="center"/>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mc:AlternateContent>
          <mc:Choice Requires="wpg">
            <w:drawing>
              <wp:inline xmlns:wp="http://schemas.openxmlformats.org/drawingml/2006/wordprocessingDrawing" distT="0" distB="0" distL="0" distR="0">
                <wp:extent cx="4366600" cy="4015122"/>
                <wp:effectExtent l="0" t="0" r="0" b="0"/>
                <wp:docPr id="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69575" name=""/>
                        <pic:cNvPicPr>
                          <a:picLocks noChangeAspect="1"/>
                        </pic:cNvPicPr>
                        <pic:nvPr/>
                      </pic:nvPicPr>
                      <pic:blipFill rotWithShape="1">
                        <a:blip r:embed="rId15"/>
                        <a:stretch/>
                      </pic:blipFill>
                      <pic:spPr bwMode="auto">
                        <a:xfrm>
                          <a:off x="0" y="0"/>
                          <a:ext cx="4366597" cy="40151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343.83pt;height:316.15pt;mso-wrap-distance-left:0.00pt;mso-wrap-distance-top:0.00pt;mso-wrap-distance-right:0.00pt;mso-wrap-distance-bottom:0.00pt;z-index:1;" stroked="false">
                <v:imagedata r:id="rId15" o:title=""/>
                <o:lock v:ext="edit" rotation="t"/>
              </v:shape>
            </w:pict>
          </mc:Fallback>
        </mc:AlternateConten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firstLine="709"/>
        <w:contextualSpacing w:val="true"/>
        <w:jc w:val="center"/>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 xml:space="preserve">Рисунок </w:t>
      </w:r>
      <w:r>
        <w:rPr>
          <w:rFonts w:ascii="Times New Roman" w:hAnsi="Times New Roman" w:eastAsia="Times New Roman" w:cs="Times New Roman"/>
          <w:color w:val="222222"/>
          <w:sz w:val="28"/>
          <w:szCs w:val="28"/>
          <w:lang w:val="en-US"/>
        </w:rPr>
        <w:t xml:space="preserve">1</w:t>
      </w:r>
      <w:r>
        <w:rPr>
          <w:rFonts w:ascii="Times New Roman" w:hAnsi="Times New Roman" w:eastAsia="Times New Roman" w:cs="Times New Roman"/>
          <w:color w:val="222222"/>
          <w:sz w:val="28"/>
          <w:szCs w:val="28"/>
        </w:rPr>
        <w:t xml:space="preserve">.</w:t>
      </w:r>
      <w:r>
        <w:rPr>
          <w:rFonts w:ascii="Times New Roman" w:hAnsi="Times New Roman" w:eastAsia="Times New Roman" w:cs="Times New Roman"/>
          <w:color w:val="222222"/>
          <w:sz w:val="28"/>
          <w:szCs w:val="28"/>
          <w:lang w:val="en-US"/>
        </w:rPr>
        <w:t xml:space="preserve">2</w:t>
      </w:r>
      <w:r>
        <w:rPr>
          <w:rFonts w:ascii="Times New Roman" w:hAnsi="Times New Roman" w:eastAsia="Times New Roman" w:cs="Times New Roman"/>
          <w:color w:val="222222"/>
          <w:sz w:val="28"/>
          <w:szCs w:val="28"/>
        </w:rPr>
        <w:t xml:space="preserve"> – </w:t>
      </w:r>
      <w:r>
        <w:rPr>
          <w:rFonts w:ascii="Times New Roman" w:hAnsi="Times New Roman" w:eastAsia="Times New Roman" w:cs="Times New Roman"/>
          <w:color w:val="222222"/>
          <w:sz w:val="28"/>
          <w:szCs w:val="28"/>
        </w:rPr>
        <w:t xml:space="preserve">Кіноадаптації</w:t>
      </w:r>
      <w:r>
        <w:rPr>
          <w:rFonts w:ascii="Times New Roman" w:hAnsi="Times New Roman" w:eastAsia="Times New Roman" w:cs="Times New Roman"/>
          <w:color w:val="222222"/>
          <w:sz w:val="28"/>
          <w:szCs w:val="28"/>
        </w:rPr>
        <w:t xml:space="preserve"> 1980-тих років </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t xml:space="preserve">Лев, Біла Відьма та шафа</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t xml:space="preserve">(згори)</w:t>
      </w:r>
      <w:r>
        <w:rPr>
          <w:rFonts w:ascii="Times New Roman" w:hAnsi="Times New Roman" w:eastAsia="Times New Roman" w:cs="Times New Roman"/>
          <w:color w:val="222222"/>
          <w:sz w:val="28"/>
          <w:szCs w:val="28"/>
          <w:highlight w:val="white"/>
        </w:rPr>
        <w:t xml:space="preserve"> </w:t>
      </w:r>
      <w:r>
        <w:rPr>
          <w:rFonts w:ascii="Times New Roman" w:hAnsi="Times New Roman" w:eastAsia="Times New Roman" w:cs="Times New Roman"/>
          <w:color w:val="222222"/>
          <w:sz w:val="28"/>
          <w:szCs w:val="28"/>
        </w:rPr>
        <w:t xml:space="preserve">та </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t xml:space="preserve">Хроніки Нарнії: Принц </w:t>
      </w:r>
      <w:r>
        <w:rPr>
          <w:rFonts w:ascii="Times New Roman" w:hAnsi="Times New Roman" w:eastAsia="Times New Roman" w:cs="Times New Roman"/>
          <w:color w:val="222222"/>
          <w:sz w:val="28"/>
          <w:szCs w:val="28"/>
        </w:rPr>
        <w:t xml:space="preserve">Каспіан</w:t>
      </w:r>
      <w:r>
        <w:rPr>
          <w:rFonts w:ascii="Times New Roman" w:hAnsi="Times New Roman" w:eastAsia="Times New Roman" w:cs="Times New Roman"/>
          <w:color w:val="222222"/>
          <w:sz w:val="28"/>
          <w:szCs w:val="28"/>
        </w:rPr>
        <w:t xml:space="preserve"> та Подорож Досвітнього мандрівника</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firstLine="709"/>
        <w:contextualSpacing w:val="true"/>
        <w:jc w:val="center"/>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mc:AlternateContent>
          <mc:Choice Requires="wpg">
            <w:drawing>
              <wp:inline xmlns:wp="http://schemas.openxmlformats.org/drawingml/2006/wordprocessingDrawing" distT="0" distB="0" distL="0" distR="0">
                <wp:extent cx="3918172" cy="4228560"/>
                <wp:effectExtent l="0" t="0" r="0"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99187" name=""/>
                        <pic:cNvPicPr>
                          <a:picLocks noChangeAspect="1"/>
                        </pic:cNvPicPr>
                        <pic:nvPr/>
                      </pic:nvPicPr>
                      <pic:blipFill rotWithShape="1">
                        <a:blip r:embed="rId16"/>
                        <a:stretch/>
                      </pic:blipFill>
                      <pic:spPr bwMode="auto">
                        <a:xfrm>
                          <a:off x="0" y="0"/>
                          <a:ext cx="3918170" cy="42285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308.52pt;height:332.96pt;mso-wrap-distance-left:0.00pt;mso-wrap-distance-top:0.00pt;mso-wrap-distance-right:0.00pt;mso-wrap-distance-bottom:0.00pt;z-index:1;" stroked="false">
                <v:imagedata r:id="rId16" o:title=""/>
                <o:lock v:ext="edit" rotation="t"/>
              </v:shape>
            </w:pict>
          </mc:Fallback>
        </mc:AlternateConten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firstLine="709"/>
        <w:contextualSpacing w:val="true"/>
        <w:jc w:val="center"/>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mc:AlternateContent>
          <mc:Choice Requires="wpg">
            <w:drawing>
              <wp:inline xmlns:wp="http://schemas.openxmlformats.org/drawingml/2006/wordprocessingDrawing" distT="0" distB="0" distL="0" distR="0">
                <wp:extent cx="3901849" cy="3536216"/>
                <wp:effectExtent l="0" t="0" r="0"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09468" name=""/>
                        <pic:cNvPicPr>
                          <a:picLocks noChangeAspect="1"/>
                        </pic:cNvPicPr>
                        <pic:nvPr/>
                      </pic:nvPicPr>
                      <pic:blipFill rotWithShape="1">
                        <a:blip r:embed="rId17"/>
                        <a:stretch/>
                      </pic:blipFill>
                      <pic:spPr bwMode="auto">
                        <a:xfrm flipH="0" flipV="0">
                          <a:off x="0" y="0"/>
                          <a:ext cx="3901848" cy="35362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307.23pt;height:278.44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firstLine="709"/>
        <w:contextualSpacing w:val="true"/>
        <w:jc w:val="center"/>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rPr>
        <w:t xml:space="preserve">Рисунок </w:t>
      </w:r>
      <w:r>
        <w:rPr>
          <w:rFonts w:ascii="Times New Roman" w:hAnsi="Times New Roman" w:eastAsia="Times New Roman" w:cs="Times New Roman"/>
          <w:color w:val="222222"/>
          <w:sz w:val="28"/>
          <w:szCs w:val="28"/>
          <w:lang w:val="en-US"/>
        </w:rPr>
        <w:t xml:space="preserve">1</w:t>
      </w:r>
      <w:r>
        <w:rPr>
          <w:rFonts w:ascii="Times New Roman" w:hAnsi="Times New Roman" w:eastAsia="Times New Roman" w:cs="Times New Roman"/>
          <w:color w:val="222222"/>
          <w:sz w:val="28"/>
          <w:szCs w:val="28"/>
        </w:rPr>
        <w:t xml:space="preserve">.</w:t>
      </w:r>
      <w:r>
        <w:rPr>
          <w:rFonts w:ascii="Times New Roman" w:hAnsi="Times New Roman" w:eastAsia="Times New Roman" w:cs="Times New Roman"/>
          <w:color w:val="222222"/>
          <w:sz w:val="28"/>
          <w:szCs w:val="28"/>
          <w:lang w:val="en-US"/>
        </w:rPr>
        <w:t xml:space="preserve">3</w:t>
      </w:r>
      <w:r>
        <w:rPr>
          <w:rFonts w:ascii="Times New Roman" w:hAnsi="Times New Roman" w:eastAsia="Times New Roman" w:cs="Times New Roman"/>
          <w:color w:val="222222"/>
          <w:sz w:val="28"/>
          <w:szCs w:val="28"/>
        </w:rPr>
        <w:t xml:space="preserve"> – </w:t>
      </w:r>
      <w:r>
        <w:rPr>
          <w:rFonts w:ascii="Times New Roman" w:hAnsi="Times New Roman" w:eastAsia="Times New Roman" w:cs="Times New Roman"/>
          <w:color w:val="222222"/>
          <w:sz w:val="28"/>
          <w:szCs w:val="28"/>
        </w:rPr>
        <w:t xml:space="preserve">Кіноадаптації</w:t>
      </w:r>
      <w:r>
        <w:rPr>
          <w:rFonts w:ascii="Times New Roman" w:hAnsi="Times New Roman" w:eastAsia="Times New Roman" w:cs="Times New Roman"/>
          <w:color w:val="222222"/>
          <w:sz w:val="28"/>
          <w:szCs w:val="28"/>
        </w:rPr>
        <w:t xml:space="preserve"> 2008-ого року </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t xml:space="preserve">Хроніки Нарнії: Принц </w:t>
      </w:r>
      <w:r>
        <w:rPr>
          <w:rFonts w:ascii="Times New Roman" w:hAnsi="Times New Roman" w:eastAsia="Times New Roman" w:cs="Times New Roman"/>
          <w:color w:val="222222"/>
          <w:sz w:val="28"/>
          <w:szCs w:val="28"/>
        </w:rPr>
        <w:t xml:space="preserve">Каспіан</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t xml:space="preserve">(згори)</w:t>
      </w:r>
      <w:r>
        <w:rPr>
          <w:rFonts w:ascii="Times New Roman" w:hAnsi="Times New Roman" w:eastAsia="Times New Roman" w:cs="Times New Roman"/>
          <w:color w:val="222222"/>
          <w:sz w:val="28"/>
          <w:szCs w:val="28"/>
          <w:highlight w:val="white"/>
        </w:rPr>
        <w:t xml:space="preserve"> </w:t>
      </w:r>
      <w:r>
        <w:rPr>
          <w:rFonts w:ascii="Times New Roman" w:hAnsi="Times New Roman" w:eastAsia="Times New Roman" w:cs="Times New Roman"/>
          <w:color w:val="222222"/>
          <w:sz w:val="28"/>
          <w:szCs w:val="28"/>
        </w:rPr>
        <w:t xml:space="preserve">та </w:t>
      </w:r>
      <w:r>
        <w:rPr>
          <w:rFonts w:ascii="Times New Roman" w:hAnsi="Times New Roman" w:eastAsia="Times New Roman" w:cs="Times New Roman"/>
          <w:color w:val="222222"/>
          <w:sz w:val="28"/>
          <w:szCs w:val="28"/>
          <w:highlight w:val="white"/>
        </w:rPr>
        <w:t xml:space="preserve">2</w:t>
      </w:r>
      <w:r>
        <w:rPr>
          <w:rFonts w:ascii="Times New Roman" w:hAnsi="Times New Roman" w:eastAsia="Times New Roman" w:cs="Times New Roman"/>
          <w:color w:val="222222"/>
          <w:sz w:val="28"/>
          <w:szCs w:val="28"/>
        </w:rPr>
        <w:t xml:space="preserve">010-ого року </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t xml:space="preserve">Хроніки Нарнії: Подорож Досвітнього мандрівника</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center"/>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mc:AlternateContent>
          <mc:Choice Requires="wpg">
            <w:drawing>
              <wp:inline xmlns:wp="http://schemas.openxmlformats.org/drawingml/2006/wordprocessingDrawing" distT="0" distB="0" distL="0" distR="0">
                <wp:extent cx="4276282" cy="4557065"/>
                <wp:effectExtent l="0" t="0" r="0" b="0"/>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76733" name=""/>
                        <pic:cNvPicPr>
                          <a:picLocks noChangeAspect="1"/>
                        </pic:cNvPicPr>
                        <pic:nvPr/>
                      </pic:nvPicPr>
                      <pic:blipFill rotWithShape="1">
                        <a:blip r:embed="rId18"/>
                        <a:stretch/>
                      </pic:blipFill>
                      <pic:spPr bwMode="auto">
                        <a:xfrm flipH="0" flipV="0">
                          <a:off x="0" y="0"/>
                          <a:ext cx="4276281" cy="45570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336.72pt;height:358.82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jc w:val="center"/>
        <w:rPr>
          <w:rFonts w:ascii="Times New Roman" w:hAnsi="Times New Roman" w:eastAsia="Times New Roman" w:cs="Times New Roman"/>
          <w:sz w:val="28"/>
          <w:szCs w:val="28"/>
        </w:rPr>
      </w:pPr>
      <w:r>
        <w:rPr>
          <w:rFonts w:ascii="Times New Roman" w:hAnsi="Times New Roman" w:eastAsia="Times New Roman" w:cs="Times New Roman"/>
          <w:color w:val="222222"/>
          <w:sz w:val="28"/>
          <w:szCs w:val="28"/>
        </w:rPr>
        <w:t xml:space="preserve">Рисунок </w:t>
      </w:r>
      <w:r>
        <w:rPr>
          <w:rFonts w:ascii="Times New Roman" w:hAnsi="Times New Roman" w:eastAsia="Times New Roman" w:cs="Times New Roman"/>
          <w:color w:val="222222"/>
          <w:sz w:val="28"/>
          <w:szCs w:val="28"/>
          <w:lang w:val="en-US"/>
        </w:rPr>
        <w:t xml:space="preserve">1</w:t>
      </w:r>
      <w:r>
        <w:rPr>
          <w:rFonts w:ascii="Times New Roman" w:hAnsi="Times New Roman" w:eastAsia="Times New Roman" w:cs="Times New Roman"/>
          <w:color w:val="222222"/>
          <w:sz w:val="28"/>
          <w:szCs w:val="28"/>
        </w:rPr>
        <w:t xml:space="preserve">.</w:t>
      </w:r>
      <w:r>
        <w:rPr>
          <w:rFonts w:ascii="Times New Roman" w:hAnsi="Times New Roman" w:eastAsia="Times New Roman" w:cs="Times New Roman"/>
          <w:color w:val="222222"/>
          <w:sz w:val="28"/>
          <w:szCs w:val="28"/>
          <w:lang w:val="en-US"/>
        </w:rPr>
        <w:t xml:space="preserve">4</w:t>
      </w:r>
      <w:r>
        <w:rPr>
          <w:rFonts w:ascii="Times New Roman" w:hAnsi="Times New Roman" w:eastAsia="Times New Roman" w:cs="Times New Roman"/>
          <w:color w:val="222222"/>
          <w:sz w:val="28"/>
          <w:szCs w:val="28"/>
        </w:rPr>
        <w:t xml:space="preserve"> – </w:t>
      </w:r>
      <w:r>
        <w:rPr>
          <w:rFonts w:ascii="Times New Roman" w:hAnsi="Times New Roman" w:eastAsia="Times New Roman" w:cs="Times New Roman"/>
          <w:color w:val="222222"/>
          <w:sz w:val="28"/>
          <w:szCs w:val="28"/>
        </w:rPr>
        <w:t xml:space="preserve">Кіноадаптація</w:t>
      </w:r>
      <w:r>
        <w:rPr>
          <w:rFonts w:ascii="Times New Roman" w:hAnsi="Times New Roman" w:eastAsia="Times New Roman" w:cs="Times New Roman"/>
          <w:color w:val="222222"/>
          <w:sz w:val="28"/>
          <w:szCs w:val="28"/>
        </w:rPr>
        <w:t xml:space="preserve"> 2005-ого року </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t xml:space="preserve">Хроніки Нарнії: Лев, Відьма та шафа</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rPr>
        <w:br w:type="page" w:clear="all"/>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spacing w:after="278" w:before="278" w:line="360" w:lineRule="auto"/>
        <w:ind w:firstLine="709"/>
        <w:contextualSpacing w:val="true"/>
        <w:jc w:val="center"/>
        <w:rPr>
          <w:rFonts w:ascii="Times New Roman" w:hAnsi="Times New Roman" w:cs="Times New Roman"/>
          <w:b w:val="0"/>
          <w:bCs w:val="0"/>
          <w:color w:val="222222"/>
          <w:sz w:val="28"/>
          <w:szCs w:val="28"/>
          <w:highlight w:val="white"/>
        </w:rPr>
      </w:pPr>
      <w:r>
        <w:rPr>
          <w:rFonts w:ascii="Times New Roman" w:hAnsi="Times New Roman" w:eastAsia="Times New Roman" w:cs="Times New Roman"/>
          <w:b w:val="0"/>
          <w:bCs w:val="0"/>
          <w:color w:val="222222"/>
          <w:sz w:val="28"/>
          <w:szCs w:val="28"/>
          <w:highlight w:val="white"/>
          <w:lang w:val="uk-UA"/>
        </w:rPr>
        <w:t xml:space="preserve">Висновки до розділу 1</w:t>
      </w:r>
      <w:r>
        <w:rPr>
          <w:rFonts w:ascii="Times New Roman" w:hAnsi="Times New Roman" w:cs="Times New Roman"/>
          <w:b w:val="0"/>
          <w:bCs w:val="0"/>
          <w:color w:val="222222"/>
          <w:sz w:val="28"/>
          <w:szCs w:val="28"/>
          <w:highlight w:val="white"/>
        </w:rPr>
      </w:r>
      <w:r>
        <w:rPr>
          <w:rFonts w:ascii="Times New Roman" w:hAnsi="Times New Roman" w:cs="Times New Roman"/>
          <w:b w:val="0"/>
          <w:bCs w:val="0"/>
          <w:color w:val="222222"/>
          <w:sz w:val="28"/>
          <w:szCs w:val="28"/>
          <w:highlight w:val="white"/>
        </w:rPr>
      </w:r>
    </w:p>
    <w:p>
      <w:pPr>
        <w:pBdr/>
        <w:spacing w:after="278" w:before="278" w:line="360" w:lineRule="auto"/>
        <w:ind w:firstLine="709"/>
        <w:contextualSpacing w:val="true"/>
        <w:jc w:val="both"/>
        <w:rPr>
          <w:rFonts w:ascii="Times New Roman" w:hAnsi="Times New Roman" w:cs="Times New Roman"/>
          <w:color w:val="222222"/>
          <w:sz w:val="28"/>
          <w:szCs w:val="28"/>
        </w:rPr>
      </w:pPr>
      <w:r>
        <w:rPr>
          <w:rFonts w:ascii="Times New Roman" w:hAnsi="Times New Roman" w:cs="Times New Roman"/>
          <w:color w:val="222222"/>
          <w:sz w:val="28"/>
          <w:szCs w:val="28"/>
        </w:rPr>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spacing w:after="278" w:before="278" w:line="360" w:lineRule="auto"/>
        <w:ind w:firstLine="709"/>
        <w:contextualSpacing w:val="true"/>
        <w:jc w:val="both"/>
        <w:rPr>
          <w:rFonts w:ascii="Times New Roman" w:hAnsi="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Після проведення аналізу з опрацюванням наявних досліджень в збірниках праць від різних науковців, було виконано першу мету цього дослідження. А саме, - проаналізувати поняття дискурсів та основи що передували створенню Льюїсом його циклу романів.</w:t>
      </w:r>
      <w:r>
        <w:rPr>
          <w:rFonts w:ascii="Times New Roman" w:hAnsi="Times New Roman" w:cs="Times New Roman"/>
          <w:color w:val="222222"/>
          <w:sz w:val="28"/>
          <w:szCs w:val="28"/>
          <w:highlight w:val="white"/>
        </w:rPr>
      </w:r>
      <w:r>
        <w:rPr>
          <w:rFonts w:ascii="Times New Roman" w:hAnsi="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Було проаналізовано поняття дискурсів на прикладі художнього дискурсу</w:t>
      </w:r>
      <w:r>
        <w:rPr>
          <w:rFonts w:ascii="Times New Roman" w:hAnsi="Times New Roman" w:eastAsia="Times New Roman" w:cs="Times New Roman"/>
          <w:color w:val="222222"/>
          <w:sz w:val="28"/>
          <w:szCs w:val="28"/>
          <w:highlight w:val="white"/>
          <w:lang w:val="uk-UA"/>
        </w:rPr>
        <w:t xml:space="preserve">. </w:t>
      </w:r>
      <w:r>
        <w:rPr>
          <w:rFonts w:ascii="Times New Roman" w:hAnsi="Times New Roman" w:eastAsia="Times New Roman" w:cs="Times New Roman"/>
          <w:color w:val="222222"/>
          <w:sz w:val="28"/>
          <w:szCs w:val="28"/>
          <w:highlight w:val="white"/>
        </w:rPr>
        <w:t xml:space="preserve">Наукове поняття «дискурс» є набагато складнішим і ширшим, ніж поняття «текст». Його інтерпретація вимагає врахування соціального, культурного, прагматичного та комунікативного контекстів, у я</w:t>
      </w:r>
      <w:r>
        <w:rPr>
          <w:rFonts w:ascii="Times New Roman" w:hAnsi="Times New Roman" w:eastAsia="Times New Roman" w:cs="Times New Roman"/>
          <w:color w:val="222222"/>
          <w:sz w:val="28"/>
          <w:szCs w:val="28"/>
          <w:highlight w:val="white"/>
        </w:rPr>
        <w:t xml:space="preserve">ких текст створюється та сприймається. Дискурс охоплює різні ситуації, що потребують інтерпретації, соціального розуміння та втручання екстралінгвістичних факторів, що впливають на сприйняття та інтерпретацію змісту окремими особами та соціальними групами.</w:t>
      </w:r>
      <w:r>
        <w:rPr>
          <w:rFonts w:ascii="Times New Roman" w:hAnsi="Times New Roman" w:cs="Times New Roman"/>
          <w:color w:val="222222"/>
          <w:sz w:val="28"/>
          <w:szCs w:val="28"/>
          <w:highlight w:val="white"/>
        </w:rPr>
      </w:r>
      <w:r>
        <w:rPr>
          <w:rFonts w:ascii="Times New Roman" w:hAnsi="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highlight w:val="white"/>
        </w:rPr>
        <w:t xml:space="preserve">Крім того, важливою характеристикою художнього дискурсу є його </w:t>
      </w:r>
      <w:r>
        <w:rPr>
          <w:rFonts w:ascii="Times New Roman" w:hAnsi="Times New Roman" w:eastAsia="Times New Roman" w:cs="Times New Roman"/>
          <w:color w:val="222222"/>
          <w:sz w:val="28"/>
          <w:szCs w:val="28"/>
          <w:highlight w:val="white"/>
        </w:rPr>
        <w:t xml:space="preserve">багатоджерельний</w:t>
      </w:r>
      <w:r>
        <w:rPr>
          <w:rFonts w:ascii="Times New Roman" w:hAnsi="Times New Roman" w:eastAsia="Times New Roman" w:cs="Times New Roman"/>
          <w:color w:val="222222"/>
          <w:sz w:val="28"/>
          <w:szCs w:val="28"/>
          <w:highlight w:val="white"/>
        </w:rPr>
        <w:t xml:space="preserve"> характер, що відображається в різноманітності жанрів, тем та ідеологій у художніх текстах. Ці характеристики закладають основу дл</w:t>
      </w:r>
      <w:r>
        <w:rPr>
          <w:rFonts w:ascii="Times New Roman" w:hAnsi="Times New Roman" w:eastAsia="Times New Roman" w:cs="Times New Roman"/>
          <w:color w:val="222222"/>
          <w:sz w:val="28"/>
          <w:szCs w:val="28"/>
          <w:highlight w:val="white"/>
        </w:rPr>
        <w:t xml:space="preserve">я появи нових ідей, інтерпретацій та напрямків у дискурс-аналізі. Більше того, фундаментальна відмінність художнього дискурсу від інших дискурсів полягає в унікальному взаєморозумінні між автором та аудиторією. У художньому дискурсі читач відіграє цю роль.</w: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highlight w:val="white"/>
        </w:rPr>
        <w:t xml:space="preserve">Таким чином, було розглянуто головні передумови та особливості для створення «Хронік Нарнії».</w: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Однак, важливим залишається в цьому розділі аналіз кінематографічного матеріалу </w:t>
      </w:r>
      <w:r>
        <w:rPr>
          <w:rFonts w:ascii="Times New Roman" w:hAnsi="Times New Roman" w:eastAsia="Times New Roman" w:cs="Times New Roman"/>
          <w:color w:val="222222"/>
          <w:sz w:val="28"/>
          <w:szCs w:val="28"/>
          <w:highlight w:val="white"/>
        </w:rPr>
        <w:t xml:space="preserve">тво</w:t>
      </w:r>
      <w:r>
        <w:rPr>
          <w:rFonts w:ascii="Times New Roman" w:hAnsi="Times New Roman" w:eastAsia="Times New Roman" w:cs="Times New Roman"/>
          <w:color w:val="222222"/>
          <w:sz w:val="28"/>
          <w:szCs w:val="28"/>
          <w:highlight w:val="white"/>
          <w:lang w:val="uk-UA"/>
        </w:rPr>
        <w:t xml:space="preserve">р</w:t>
      </w:r>
      <w:r>
        <w:rPr>
          <w:rFonts w:ascii="Times New Roman" w:hAnsi="Times New Roman" w:eastAsia="Times New Roman" w:cs="Times New Roman"/>
          <w:color w:val="222222"/>
          <w:sz w:val="28"/>
          <w:szCs w:val="28"/>
          <w:highlight w:val="white"/>
        </w:rPr>
        <w:t xml:space="preserve">у для подальшого застосування їх під час занять у закладах освіти. Так, кіно залишається потужним освітнім ресурсом, який не лише передає повідомлення, а й розвиває критичне мислення, </w:t>
      </w:r>
      <w:r>
        <w:rPr>
          <w:rFonts w:ascii="Times New Roman" w:hAnsi="Times New Roman" w:eastAsia="Times New Roman" w:cs="Times New Roman"/>
          <w:color w:val="222222"/>
          <w:sz w:val="28"/>
          <w:szCs w:val="28"/>
          <w:highlight w:val="white"/>
        </w:rPr>
        <w:t xml:space="preserve">медіаграмотність</w:t>
      </w:r>
      <w:r>
        <w:rPr>
          <w:rFonts w:ascii="Times New Roman" w:hAnsi="Times New Roman" w:eastAsia="Times New Roman" w:cs="Times New Roman"/>
          <w:color w:val="222222"/>
          <w:sz w:val="28"/>
          <w:szCs w:val="28"/>
          <w:highlight w:val="white"/>
        </w:rPr>
        <w:t xml:space="preserve"> та естетичну свідомість. Крім того, як вид мистецтва, кіно поєднує теоретичні знання та практичний аналіз, тим самим сприяючи глибшому розумінню культурних явищ та процесу модернізації.</w:t>
      </w:r>
      <w:r>
        <w:rPr>
          <w:rFonts w:ascii="Times New Roman" w:hAnsi="Times New Roman" w:eastAsia="Times New Roman" w:cs="Times New Roman"/>
          <w:color w:val="222222"/>
          <w:sz w:val="28"/>
          <w:szCs w:val="28"/>
        </w:rPr>
        <w:br w:type="page" w:clear="all"/>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ind/>
        <w:jc w:val="center"/>
        <w:rPr>
          <w:rFonts w:ascii="Times New Roman" w:hAnsi="Times New Roman" w:eastAsia="Times New Roman" w:cs="Times New Roman"/>
          <w:b/>
          <w:bCs/>
          <w:color w:val="000000" w:themeColor="text1"/>
          <w:sz w:val="28"/>
          <w:szCs w:val="28"/>
          <w:lang w:val="uk-UA"/>
        </w:rPr>
      </w:pPr>
      <w:r>
        <w:rPr>
          <w:rFonts w:ascii="Times New Roman" w:hAnsi="Times New Roman" w:eastAsia="Times New Roman" w:cs="Times New Roman"/>
          <w:b/>
          <w:bCs/>
          <w:color w:val="000000" w:themeColor="text1"/>
          <w:sz w:val="28"/>
          <w:szCs w:val="28"/>
          <w:lang w:val="uk-UA"/>
        </w:rPr>
        <w:t xml:space="preserve">РОЗДІЛ 2 </w:t>
      </w:r>
      <w:r>
        <w:rPr>
          <w:rFonts w:ascii="Times New Roman" w:hAnsi="Times New Roman" w:eastAsia="Times New Roman" w:cs="Times New Roman"/>
          <w:b/>
          <w:bCs/>
          <w:color w:val="000000" w:themeColor="text1"/>
          <w:sz w:val="28"/>
          <w:szCs w:val="28"/>
          <w:lang w:val="uk-UA"/>
        </w:rPr>
      </w:r>
      <w:r>
        <w:rPr>
          <w:rFonts w:ascii="Times New Roman" w:hAnsi="Times New Roman" w:eastAsia="Times New Roman" w:cs="Times New Roman"/>
          <w:b/>
          <w:bCs/>
          <w:color w:val="000000" w:themeColor="text1"/>
          <w:sz w:val="28"/>
          <w:szCs w:val="28"/>
          <w:lang w:val="uk-UA"/>
        </w:rPr>
      </w:r>
    </w:p>
    <w:p>
      <w:pPr>
        <w:pBdr/>
        <w:spacing/>
        <w:ind/>
        <w:jc w:val="center"/>
        <w:rPr>
          <w:rFonts w:ascii="Times New Roman" w:hAnsi="Times New Roman" w:eastAsia="Times New Roman" w:cs="Times New Roman"/>
          <w:b/>
          <w:bCs/>
          <w:i/>
          <w:iCs/>
          <w:color w:val="000000" w:themeColor="text1"/>
          <w:sz w:val="28"/>
          <w:szCs w:val="28"/>
        </w:rPr>
      </w:pPr>
      <w:r>
        <w:rPr>
          <w:rStyle w:val="931"/>
          <w:rFonts w:ascii="Times New Roman" w:hAnsi="Times New Roman" w:cs="Times New Roman"/>
          <w:b/>
          <w:bCs/>
          <w:i w:val="0"/>
          <w:iCs w:val="0"/>
          <w:sz w:val="28"/>
          <w:szCs w:val="28"/>
        </w:rPr>
        <w:t xml:space="preserve">ПОЕТИКА ТА КОНЦЕПТУАЛЬНИЙ ЗМІСТ ЦИКЛУ «ХРОНІКИ НАРНІЇ»</w:t>
      </w:r>
      <w:r>
        <w:rPr>
          <w:rFonts w:ascii="Times New Roman" w:hAnsi="Times New Roman" w:eastAsia="Times New Roman" w:cs="Times New Roman"/>
          <w:b/>
          <w:bCs/>
          <w:i/>
          <w:iCs/>
          <w:color w:val="000000" w:themeColor="text1"/>
          <w:sz w:val="28"/>
          <w:szCs w:val="28"/>
        </w:rPr>
      </w:r>
      <w:r>
        <w:rPr>
          <w:rFonts w:ascii="Times New Roman" w:hAnsi="Times New Roman" w:eastAsia="Times New Roman" w:cs="Times New Roman"/>
          <w:b/>
          <w:bCs/>
          <w:i/>
          <w:iCs/>
          <w:color w:val="000000" w:themeColor="text1"/>
          <w:sz w:val="28"/>
          <w:szCs w:val="28"/>
        </w:rPr>
      </w:r>
    </w:p>
    <w:p>
      <w:pPr>
        <w:pBdr/>
        <w:spacing/>
        <w:ind/>
        <w:jc w:val="center"/>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bCs/>
          <w:color w:val="000000" w:themeColor="text1"/>
          <w:sz w:val="28"/>
          <w:szCs w:val="28"/>
        </w:rPr>
        <w:t xml:space="preserve">2.1</w:t>
      </w:r>
      <w:r>
        <w:rPr>
          <w:rFonts w:ascii="Times New Roman" w:hAnsi="Times New Roman" w:eastAsia="Times New Roman" w:cs="Times New Roman"/>
          <w:b/>
          <w:bCs/>
          <w:color w:val="000000" w:themeColor="text1"/>
          <w:sz w:val="28"/>
          <w:szCs w:val="28"/>
          <w:lang w:val="uk-UA"/>
        </w:rPr>
        <w:t xml:space="preserve">. </w:t>
      </w:r>
      <w:r>
        <w:rPr>
          <w:rStyle w:val="931"/>
          <w:rFonts w:ascii="Times New Roman" w:hAnsi="Times New Roman" w:cs="Times New Roman"/>
          <w:b/>
          <w:bCs/>
          <w:i w:val="0"/>
          <w:iCs w:val="0"/>
          <w:sz w:val="28"/>
          <w:szCs w:val="28"/>
        </w:rPr>
        <w:t xml:space="preserve">Актуальність вивчення циклу «Хроніки Нарнії» в сучасному освітньому просторі</w:t>
      </w:r>
      <w:r>
        <w:rPr>
          <w:rFonts w:ascii="Times New Roman" w:hAnsi="Times New Roman" w:eastAsia="Times New Roman" w:cs="Times New Roman"/>
          <w:b/>
          <w:bCs/>
          <w:color w:val="000000" w:themeColor="text1"/>
          <w:sz w:val="28"/>
          <w:szCs w:val="28"/>
          <w:lang w:val="uk-UA"/>
        </w:rPr>
        <w:t xml:space="preserve"> </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spacing/>
        <w:ind/>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r>
      <w:r>
        <w:rPr>
          <w:rFonts w:ascii="Times New Roman" w:hAnsi="Times New Roman" w:cs="Times New Roman"/>
          <w:b/>
          <w:bCs/>
          <w:color w:val="000000" w:themeColor="text1"/>
          <w:sz w:val="28"/>
          <w:szCs w:val="28"/>
        </w:rPr>
      </w:r>
      <w:r>
        <w:rPr>
          <w:rFonts w:ascii="Times New Roman" w:hAnsi="Times New Roman" w:cs="Times New Roman"/>
          <w:b/>
          <w:bCs/>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sz w:val="28"/>
          <w:szCs w:val="28"/>
          <w:lang w:val="uk-UA"/>
        </w:rPr>
      </w:pPr>
      <w:r>
        <w:rPr>
          <w:rFonts w:ascii="Times New Roman" w:hAnsi="Times New Roman" w:eastAsia="Times New Roman" w:cs="Times New Roman"/>
          <w:color w:val="000000" w:themeColor="text1"/>
          <w:sz w:val="28"/>
          <w:szCs w:val="28"/>
          <w:lang w:val="uk-UA"/>
        </w:rPr>
        <w:t xml:space="preserve">Дослідження присвячене аналізу художнього твору з чітко окресленою християнською тематикою та зосереджується на відповідних методологічних підходах до його вивчення.</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Вважаємо, що </w:t>
      </w:r>
      <w:r>
        <w:rPr>
          <w:rFonts w:ascii="Times New Roman" w:hAnsi="Times New Roman" w:eastAsia="Times New Roman" w:cs="Times New Roman"/>
          <w:color w:val="000000" w:themeColor="text1"/>
          <w:sz w:val="28"/>
          <w:szCs w:val="28"/>
        </w:rPr>
        <w:t xml:space="preserve">твір</w:t>
      </w:r>
      <w:r>
        <w:rPr>
          <w:rFonts w:ascii="Times New Roman" w:hAnsi="Times New Roman" w:eastAsia="Times New Roman" w:cs="Times New Roman"/>
          <w:color w:val="000000" w:themeColor="text1"/>
          <w:sz w:val="28"/>
          <w:szCs w:val="28"/>
          <w:lang w:val="uk-UA"/>
        </w:rPr>
        <w:t xml:space="preserve"> Льюїса</w:t>
      </w:r>
      <w:r>
        <w:rPr>
          <w:rFonts w:ascii="Times New Roman" w:hAnsi="Times New Roman" w:eastAsia="Times New Roman" w:cs="Times New Roman"/>
          <w:color w:val="000000" w:themeColor="text1"/>
          <w:sz w:val="28"/>
          <w:szCs w:val="28"/>
        </w:rPr>
        <w:t xml:space="preserve"> має велику духовну та освітню цінність, здатний вплинути на читачів різного віку та перенести їх у чарівний світ</w:t>
      </w:r>
      <w:r>
        <w:rPr>
          <w:rFonts w:ascii="Times New Roman" w:hAnsi="Times New Roman" w:eastAsia="Times New Roman" w:cs="Times New Roman"/>
          <w:color w:val="000000" w:themeColor="text1"/>
          <w:sz w:val="28"/>
          <w:szCs w:val="28"/>
          <w:lang w:val="uk-UA"/>
        </w:rPr>
        <w:t xml:space="preserve"> казки</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Т</w:t>
      </w:r>
      <w:r>
        <w:rPr>
          <w:rFonts w:ascii="Times New Roman" w:hAnsi="Times New Roman" w:eastAsia="Times New Roman" w:cs="Times New Roman"/>
          <w:color w:val="000000" w:themeColor="text1"/>
          <w:sz w:val="28"/>
          <w:szCs w:val="28"/>
        </w:rPr>
        <w:t xml:space="preserve">вір, своєю атмосферою та художньою цілісністю, спонукає читачів до безперервного та уважного читання; а жанрову специфіку </w:t>
      </w:r>
      <w:r>
        <w:rPr>
          <w:rFonts w:ascii="Times New Roman" w:hAnsi="Times New Roman" w:eastAsia="Times New Roman" w:cs="Times New Roman"/>
          <w:color w:val="000000" w:themeColor="text1"/>
          <w:sz w:val="28"/>
          <w:szCs w:val="28"/>
          <w:lang w:val="uk-UA"/>
        </w:rPr>
        <w:t xml:space="preserve">роману</w:t>
      </w:r>
      <w:r>
        <w:rPr>
          <w:rFonts w:ascii="Times New Roman" w:hAnsi="Times New Roman" w:eastAsia="Times New Roman" w:cs="Times New Roman"/>
          <w:color w:val="000000" w:themeColor="text1"/>
          <w:sz w:val="28"/>
          <w:szCs w:val="28"/>
        </w:rPr>
        <w:t xml:space="preserve"> доцільно визначати як </w:t>
      </w:r>
      <w:r>
        <w:rPr>
          <w:rFonts w:ascii="Times New Roman" w:hAnsi="Times New Roman" w:eastAsia="Times New Roman" w:cs="Times New Roman"/>
          <w:color w:val="000000" w:themeColor="text1"/>
          <w:sz w:val="28"/>
          <w:szCs w:val="28"/>
          <w:lang w:val="uk-UA"/>
        </w:rPr>
        <w:t xml:space="preserve">фентезійну</w:t>
      </w:r>
      <w:r>
        <w:rPr>
          <w:rFonts w:ascii="Times New Roman" w:hAnsi="Times New Roman" w:eastAsia="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lang w:val="uk-UA"/>
        </w:rPr>
        <w:t xml:space="preserve"> Деякі вчені, наприклад, Л. Яворська, справедливо визначають «Хроніки Нарнії» як християнське фентезі </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lang w:val="uk-UA"/>
        </w:rPr>
        <w:t xml:space="preserve">19</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lang w:val="uk-UA"/>
        </w:rPr>
        <w:t xml:space="preserve">. Практика показує, що жанр фентезі особливо користується популя</w:t>
      </w:r>
      <w:r>
        <w:rPr>
          <w:rFonts w:ascii="Times New Roman" w:hAnsi="Times New Roman" w:eastAsia="Times New Roman" w:cs="Times New Roman"/>
          <w:color w:val="000000" w:themeColor="text1"/>
          <w:sz w:val="28"/>
          <w:szCs w:val="28"/>
          <w:lang w:val="uk-UA"/>
        </w:rPr>
        <w:t xml:space="preserve">рністю серед юних читачів. Тому, вважаємо, варто залучати до освітніх програм художні твори такого жанру для підвищення мотивації до читання. Тим паче, що християнське фентезі має високий виховний і духовний потенціал, який властивий християнській моралі. </w:t>
      </w:r>
      <w:r>
        <w:rPr>
          <w:rFonts w:ascii="Times New Roman" w:hAnsi="Times New Roman" w:eastAsia="Times New Roman" w:cs="Times New Roman"/>
          <w:sz w:val="28"/>
          <w:szCs w:val="28"/>
          <w:lang w:val="uk-UA"/>
        </w:rPr>
        <w:t xml:space="preserve">Естетичний потенціал фентезі найкраще дозволяє К. С. Льюїсу представити своє бачення </w:t>
      </w:r>
      <w:r>
        <w:rPr>
          <w:rFonts w:ascii="Times New Roman" w:hAnsi="Times New Roman" w:eastAsia="Times New Roman" w:cs="Times New Roman"/>
          <w:sz w:val="28"/>
          <w:szCs w:val="28"/>
          <w:lang w:val="uk-UA"/>
        </w:rPr>
        <w:t xml:space="preserve">філософсько</w:t>
      </w:r>
      <w:r>
        <w:rPr>
          <w:rFonts w:ascii="Times New Roman" w:hAnsi="Times New Roman" w:eastAsia="Times New Roman" w:cs="Times New Roman"/>
          <w:sz w:val="28"/>
          <w:szCs w:val="28"/>
          <w:lang w:val="uk-UA"/>
        </w:rPr>
        <w:t xml:space="preserve">-моральної моделі світу</w:t>
      </w:r>
      <w:r>
        <w:rPr>
          <w:rFonts w:ascii="Times New Roman" w:hAnsi="Times New Roman" w:eastAsia="Times New Roman" w:cs="Times New Roman"/>
          <w:sz w:val="28"/>
          <w:szCs w:val="28"/>
        </w:rPr>
        <w:t xml:space="preserve"> в</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lang w:val="uk-UA"/>
        </w:rPr>
        <w:t xml:space="preserve">алегоричн</w:t>
      </w:r>
      <w:r>
        <w:rPr>
          <w:rFonts w:ascii="Times New Roman" w:hAnsi="Times New Roman" w:eastAsia="Times New Roman" w:cs="Times New Roman"/>
          <w:sz w:val="28"/>
          <w:szCs w:val="28"/>
        </w:rPr>
        <w:t xml:space="preserve">ый</w:t>
      </w:r>
      <w:r>
        <w:rPr>
          <w:rFonts w:ascii="Times New Roman" w:hAnsi="Times New Roman" w:eastAsia="Times New Roman" w:cs="Times New Roman"/>
          <w:sz w:val="28"/>
          <w:szCs w:val="28"/>
          <w:lang w:val="uk-UA"/>
        </w:rPr>
        <w:t xml:space="preserve"> формі.</w:t>
      </w:r>
      <w:r>
        <w:rPr>
          <w:rFonts w:ascii="Times New Roman" w:hAnsi="Times New Roman" w:eastAsia="Times New Roman" w:cs="Times New Roman"/>
          <w:sz w:val="28"/>
          <w:szCs w:val="28"/>
          <w:lang w:val="uk-UA"/>
        </w:rPr>
      </w:r>
      <w:r>
        <w:rPr>
          <w:rFonts w:ascii="Times New Roman" w:hAnsi="Times New Roman" w:eastAsia="Times New Roman" w:cs="Times New Roman"/>
          <w:sz w:val="28"/>
          <w:szCs w:val="28"/>
          <w:lang w:val="uk-UA"/>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Тому наголосимо, що </w:t>
      </w:r>
      <w:r>
        <w:rPr>
          <w:rFonts w:ascii="Times New Roman" w:hAnsi="Times New Roman" w:cs="Times New Roman"/>
          <w:color w:val="000000" w:themeColor="text1"/>
          <w:sz w:val="28"/>
          <w:szCs w:val="28"/>
        </w:rPr>
        <w:t xml:space="preserve">«Хроніки Нарнії» не </w:t>
      </w:r>
      <w:r>
        <w:rPr>
          <w:rFonts w:ascii="Times New Roman" w:hAnsi="Times New Roman" w:cs="Times New Roman"/>
          <w:color w:val="000000" w:themeColor="text1"/>
          <w:sz w:val="28"/>
          <w:szCs w:val="28"/>
          <w:lang w:val="uk-UA"/>
        </w:rPr>
        <w:t xml:space="preserve">слід</w:t>
      </w:r>
      <w:r>
        <w:rPr>
          <w:rFonts w:ascii="Times New Roman" w:hAnsi="Times New Roman" w:cs="Times New Roman"/>
          <w:color w:val="000000" w:themeColor="text1"/>
          <w:sz w:val="28"/>
          <w:szCs w:val="28"/>
        </w:rPr>
        <w:t xml:space="preserve"> розглядати виключно як художній твір, призначений лише для естетичного сприйняття. Їхній зміст має глибоке смислове навантаження, сприяючи формуванню емоційної рівноваги та духовного збагачення читача.</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Одна з численних дослідників роману, </w:t>
      </w:r>
      <w:r>
        <w:rPr>
          <w:rFonts w:ascii="Times New Roman" w:hAnsi="Times New Roman" w:eastAsia="Times New Roman" w:cs="Times New Roman"/>
          <w:color w:val="000000" w:themeColor="text1"/>
          <w:sz w:val="28"/>
          <w:szCs w:val="28"/>
        </w:rPr>
        <w:t xml:space="preserve">Синті</w:t>
      </w:r>
      <w:r>
        <w:rPr>
          <w:rFonts w:ascii="Times New Roman" w:hAnsi="Times New Roman" w:eastAsia="Times New Roman" w:cs="Times New Roman"/>
          <w:color w:val="000000" w:themeColor="text1"/>
          <w:sz w:val="28"/>
          <w:szCs w:val="28"/>
          <w:lang w:val="uk-UA"/>
        </w:rPr>
        <w:t xml:space="preserve">я</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Карреро</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Сафра</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rPr>
        <w:t xml:space="preserve">стверджу</w:t>
      </w:r>
      <w:r>
        <w:rPr>
          <w:rFonts w:ascii="Times New Roman" w:hAnsi="Times New Roman" w:eastAsia="Times New Roman" w:cs="Times New Roman"/>
          <w:color w:val="000000" w:themeColor="text1"/>
          <w:sz w:val="28"/>
          <w:szCs w:val="28"/>
          <w:lang w:val="uk-UA"/>
        </w:rPr>
        <w:t xml:space="preserve">є</w:t>
      </w:r>
      <w:r>
        <w:rPr>
          <w:rFonts w:ascii="Times New Roman" w:hAnsi="Times New Roman" w:eastAsia="Times New Roman" w:cs="Times New Roman"/>
          <w:color w:val="000000" w:themeColor="text1"/>
          <w:sz w:val="28"/>
          <w:szCs w:val="28"/>
        </w:rPr>
        <w:t xml:space="preserve">, що однією з суттєвих характеристик «Хронік Нарнії» є їхній потужний </w:t>
      </w:r>
      <w:r>
        <w:rPr>
          <w:rFonts w:ascii="Times New Roman" w:hAnsi="Times New Roman" w:eastAsia="Times New Roman" w:cs="Times New Roman"/>
          <w:color w:val="000000" w:themeColor="text1"/>
          <w:sz w:val="28"/>
          <w:szCs w:val="28"/>
        </w:rPr>
        <w:t xml:space="preserve">катарсичний</w:t>
      </w:r>
      <w:r>
        <w:rPr>
          <w:rFonts w:ascii="Times New Roman" w:hAnsi="Times New Roman" w:eastAsia="Times New Roman" w:cs="Times New Roman"/>
          <w:color w:val="000000" w:themeColor="text1"/>
          <w:sz w:val="28"/>
          <w:szCs w:val="28"/>
        </w:rPr>
        <w:t xml:space="preserve"> ефект, який пронизує всю книгу</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lang w:val="uk-UA"/>
        </w:rPr>
        <w:t xml:space="preserve">21</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Має рацію дослідниця, зазначаючи, що Льюїс</w:t>
      </w:r>
      <w:r>
        <w:rPr>
          <w:rFonts w:ascii="Times New Roman" w:hAnsi="Times New Roman" w:eastAsia="Times New Roman" w:cs="Times New Roman"/>
          <w:color w:val="000000" w:themeColor="text1"/>
          <w:sz w:val="28"/>
          <w:szCs w:val="28"/>
        </w:rPr>
        <w:t xml:space="preserve"> не лише проявив винятковий художній талант, а й наділив свій твір глибоким духовним значенням</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lang w:val="uk-UA"/>
        </w:rPr>
        <w:t xml:space="preserve">21</w:t>
      </w:r>
      <w:r>
        <w:rPr>
          <w:rFonts w:ascii="Times New Roman" w:hAnsi="Times New Roman" w:eastAsia="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Водночас, не всі літературні твори, навіть ті, що мають високу художню цінність, здатні викликати такий емоційний резонанс у читачів. Тому виникає питання: чому цей </w:t>
      </w:r>
      <w:r>
        <w:rPr>
          <w:rFonts w:ascii="Times New Roman" w:hAnsi="Times New Roman" w:eastAsia="Times New Roman" w:cs="Times New Roman"/>
          <w:color w:val="000000" w:themeColor="text1"/>
          <w:sz w:val="28"/>
          <w:szCs w:val="28"/>
        </w:rPr>
        <w:t xml:space="preserve">катарсичний</w:t>
      </w:r>
      <w:r>
        <w:rPr>
          <w:rFonts w:ascii="Times New Roman" w:hAnsi="Times New Roman" w:eastAsia="Times New Roman" w:cs="Times New Roman"/>
          <w:color w:val="000000" w:themeColor="text1"/>
          <w:sz w:val="28"/>
          <w:szCs w:val="28"/>
        </w:rPr>
        <w:t xml:space="preserve"> ефект іноді відсутній під час читання?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Щодо інтерпретації </w:t>
      </w:r>
      <w:r>
        <w:rPr>
          <w:rFonts w:ascii="Times New Roman" w:hAnsi="Times New Roman" w:eastAsia="Times New Roman" w:cs="Times New Roman"/>
          <w:color w:val="000000" w:themeColor="text1"/>
          <w:sz w:val="28"/>
          <w:szCs w:val="28"/>
        </w:rPr>
        <w:t xml:space="preserve">Синтії</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Карреро</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Сафра</w:t>
      </w:r>
      <w:r>
        <w:rPr>
          <w:rFonts w:ascii="Times New Roman" w:hAnsi="Times New Roman" w:eastAsia="Times New Roman" w:cs="Times New Roman"/>
          <w:color w:val="000000" w:themeColor="text1"/>
          <w:sz w:val="28"/>
          <w:szCs w:val="28"/>
        </w:rPr>
        <w:t xml:space="preserve">, важливо виділити одну з головних причин цього явища: брак описових елементів у літературних текстах. Без детальних описів світу, персонажів чи конкретних сцен читачі не можуть осягнути зображеної реальності загалом. </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ff0000"/>
          <w:sz w:val="28"/>
          <w:szCs w:val="28"/>
          <w:lang w:val="uk-UA"/>
        </w:rPr>
      </w:pPr>
      <w:r>
        <w:rPr>
          <w:rFonts w:ascii="Times New Roman" w:hAnsi="Times New Roman" w:eastAsia="Times New Roman" w:cs="Times New Roman"/>
          <w:color w:val="000000" w:themeColor="text1"/>
          <w:sz w:val="28"/>
          <w:szCs w:val="28"/>
        </w:rPr>
        <w:t xml:space="preserve">Як наслідок, твір втрачає свій авторитет в очах читачів, що призводить до зниження інтересу як серед нинішніх, так і потенційних читачів.</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sz w:val="28"/>
          <w:szCs w:val="28"/>
        </w:rPr>
        <w:t xml:space="preserve">Відсутність позитивного читацького досвіду </w:t>
      </w:r>
      <w:r>
        <w:rPr>
          <w:rFonts w:ascii="Times New Roman" w:hAnsi="Times New Roman" w:eastAsia="Times New Roman" w:cs="Times New Roman"/>
          <w:sz w:val="28"/>
          <w:szCs w:val="28"/>
          <w:lang w:val="uk-UA"/>
        </w:rPr>
        <w:t xml:space="preserve">знижує рівень мотивації до читання. </w:t>
      </w:r>
      <w:r>
        <w:rPr>
          <w:rFonts w:ascii="Times New Roman" w:hAnsi="Times New Roman" w:cs="Times New Roman"/>
          <w:color w:val="ff0000"/>
          <w:sz w:val="28"/>
          <w:szCs w:val="28"/>
          <w:lang w:val="uk-UA"/>
        </w:rPr>
      </w:r>
      <w:r>
        <w:rPr>
          <w:rFonts w:ascii="Times New Roman" w:hAnsi="Times New Roman" w:cs="Times New Roman"/>
          <w:color w:val="ff0000"/>
          <w:sz w:val="28"/>
          <w:szCs w:val="28"/>
          <w:lang w:val="uk-UA"/>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Освітня цінність літературного твору не менш важлива, особливо для юних читачів. Відсутність морального та етичного змісту — друга головна причина, яка може перешкодити читачам розвинути глибокий емоційний зв’язок із твором.</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Таким чином, у процесі добору літературних творі</w:t>
      </w:r>
      <w:r>
        <w:rPr>
          <w:rFonts w:ascii="Times New Roman" w:hAnsi="Times New Roman" w:eastAsia="Times New Roman" w:cs="Times New Roman"/>
          <w:color w:val="000000" w:themeColor="text1"/>
          <w:sz w:val="28"/>
          <w:szCs w:val="28"/>
        </w:rPr>
        <w:t xml:space="preserve">в для дітей та юнацтва в межах освітнього простору важливо враховувати не лише складність ідейно-художнього змісту, а й дидактичний потенціал тексту, його здатність сприяти формуванню морально-етичних орієнтирів, ціннісних установок та читацької компетентн</w:t>
      </w:r>
      <w:r>
        <w:rPr>
          <w:rFonts w:ascii="Times New Roman" w:hAnsi="Times New Roman" w:eastAsia="Times New Roman" w:cs="Times New Roman"/>
          <w:color w:val="000000" w:themeColor="text1"/>
          <w:sz w:val="28"/>
          <w:szCs w:val="28"/>
        </w:rPr>
        <w:t xml:space="preserve">ості учнів. У методиці викладання літератури художній твір розглядається не тільки як об’єкт естетичного сприйняття, а й як засіб цілеспрямованого виховного впливу, що актуалізує процес особистісного самопізнання та критичного осмислення моральних проблем.</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У цьому контексті особливої ваги набуває питання про те, які морально-етичні принципи доцільно формувати в учнівської аудиторії та якими методичними прийомами художньої творчості це може бути реалізовано в навчальному процесі. </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Важливим також є</w:t>
      </w:r>
      <w:r>
        <w:rPr>
          <w:rFonts w:ascii="Times New Roman" w:hAnsi="Times New Roman" w:eastAsia="Times New Roman" w:cs="Times New Roman"/>
          <w:color w:val="000000" w:themeColor="text1"/>
          <w:sz w:val="28"/>
          <w:szCs w:val="28"/>
        </w:rPr>
        <w:t xml:space="preserve"> залучення до освітнього процесу художніх творів із виразним філософським і релігійним підтекстом, що розширює можливості морально-етичного виховання в межах літературної освіти. У методичному </w:t>
      </w:r>
      <w:r>
        <w:rPr>
          <w:rFonts w:ascii="Times New Roman" w:hAnsi="Times New Roman" w:eastAsia="Times New Roman" w:cs="Times New Roman"/>
          <w:color w:val="000000" w:themeColor="text1"/>
          <w:sz w:val="28"/>
          <w:szCs w:val="28"/>
        </w:rPr>
        <w:t xml:space="preserve">аспекті такі тексти створюють умови для проблемно-орієнтованого навчання, організації дискусій, інтерпретаційного аналізу та формування навичок етичного оцінювання. Романний цикл «Хроніки Нарнії» К. С. Льюїса є показовим п</w:t>
      </w:r>
      <w:r>
        <w:rPr>
          <w:rFonts w:ascii="Times New Roman" w:hAnsi="Times New Roman" w:eastAsia="Times New Roman" w:cs="Times New Roman"/>
          <w:color w:val="000000" w:themeColor="text1"/>
          <w:sz w:val="28"/>
          <w:szCs w:val="28"/>
        </w:rPr>
        <w:t xml:space="preserve">рикладом цього підходу, оскільки, спираючись на біблійні архетипи, він актуалізує універсальні моральні категорії — добро і зло, жертовність, відповідальність, вибір і прощення, — які можуть бути осмислені учнями в межах вікових та когнітивних можливостей.</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З позицій методики викл</w:t>
      </w:r>
      <w:r>
        <w:rPr>
          <w:rFonts w:ascii="Times New Roman" w:hAnsi="Times New Roman" w:eastAsia="Times New Roman" w:cs="Times New Roman"/>
          <w:color w:val="000000" w:themeColor="text1"/>
          <w:sz w:val="28"/>
          <w:szCs w:val="28"/>
        </w:rPr>
        <w:t xml:space="preserve">адання літератури використання таких творів сприяє інтеграції естетичного, морального та когнітивного компонентів навчання, формуванню читацької автономії та розвитку інтерпретаційної компетентності, що є важливими складниками сучасної літературної освіти.</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У своїй книзі автор прагне розказати читачеві про зустріч людини з Богом у формі красивої притчі. Письменникові вдалося</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розкрити</w:t>
      </w:r>
      <w:r>
        <w:rPr>
          <w:rFonts w:ascii="Times New Roman" w:hAnsi="Times New Roman" w:eastAsia="Times New Roman" w:cs="Times New Roman"/>
          <w:color w:val="000000" w:themeColor="text1"/>
          <w:sz w:val="28"/>
          <w:szCs w:val="28"/>
        </w:rPr>
        <w:t xml:space="preserve"> загальнолюдські моральні цінності через </w:t>
      </w:r>
      <w:r>
        <w:rPr>
          <w:rFonts w:ascii="Times New Roman" w:hAnsi="Times New Roman" w:eastAsia="Times New Roman" w:cs="Times New Roman"/>
          <w:color w:val="000000" w:themeColor="text1"/>
          <w:sz w:val="28"/>
          <w:szCs w:val="28"/>
          <w:lang w:val="uk-UA"/>
        </w:rPr>
        <w:t xml:space="preserve">алегоричні </w:t>
      </w:r>
      <w:r>
        <w:rPr>
          <w:rFonts w:ascii="Times New Roman" w:hAnsi="Times New Roman" w:eastAsia="Times New Roman" w:cs="Times New Roman"/>
          <w:color w:val="000000" w:themeColor="text1"/>
          <w:sz w:val="28"/>
          <w:szCs w:val="28"/>
        </w:rPr>
        <w:t xml:space="preserve">художні образи</w:t>
      </w:r>
      <w:r>
        <w:rPr>
          <w:rFonts w:ascii="Times New Roman" w:hAnsi="Times New Roman" w:eastAsia="Times New Roman" w:cs="Times New Roman"/>
          <w:color w:val="000000" w:themeColor="text1"/>
          <w:sz w:val="28"/>
          <w:szCs w:val="28"/>
          <w:lang w:val="uk-UA"/>
        </w:rPr>
        <w:t xml:space="preserve">.</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Подібно до свого б</w:t>
      </w:r>
      <w:r>
        <w:rPr>
          <w:rFonts w:ascii="Times New Roman" w:hAnsi="Times New Roman" w:eastAsia="Times New Roman" w:cs="Times New Roman"/>
          <w:color w:val="000000" w:themeColor="text1"/>
          <w:sz w:val="28"/>
          <w:szCs w:val="28"/>
        </w:rPr>
        <w:t xml:space="preserve">лизьк</w:t>
      </w:r>
      <w:r>
        <w:rPr>
          <w:rFonts w:ascii="Times New Roman" w:hAnsi="Times New Roman" w:eastAsia="Times New Roman" w:cs="Times New Roman"/>
          <w:color w:val="000000" w:themeColor="text1"/>
          <w:sz w:val="28"/>
          <w:szCs w:val="28"/>
          <w:lang w:val="uk-UA"/>
        </w:rPr>
        <w:t xml:space="preserve">ого</w:t>
      </w:r>
      <w:r>
        <w:rPr>
          <w:rFonts w:ascii="Times New Roman" w:hAnsi="Times New Roman" w:eastAsia="Times New Roman" w:cs="Times New Roman"/>
          <w:color w:val="000000" w:themeColor="text1"/>
          <w:sz w:val="28"/>
          <w:szCs w:val="28"/>
        </w:rPr>
        <w:t xml:space="preserve"> друг</w:t>
      </w:r>
      <w:r>
        <w:rPr>
          <w:rFonts w:ascii="Times New Roman" w:hAnsi="Times New Roman" w:eastAsia="Times New Roman" w:cs="Times New Roman"/>
          <w:color w:val="000000" w:themeColor="text1"/>
          <w:sz w:val="28"/>
          <w:szCs w:val="28"/>
          <w:lang w:val="uk-UA"/>
        </w:rPr>
        <w:t xml:space="preserve">а</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Дж</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rPr>
        <w:t xml:space="preserve">Толкіна</w:t>
      </w:r>
      <w:r>
        <w:rPr>
          <w:rFonts w:ascii="Times New Roman" w:hAnsi="Times New Roman" w:eastAsia="Times New Roman" w:cs="Times New Roman"/>
          <w:color w:val="000000" w:themeColor="text1"/>
          <w:sz w:val="28"/>
          <w:szCs w:val="28"/>
          <w:lang w:val="uk-UA"/>
        </w:rPr>
        <w:t xml:space="preserve">, у якого багато чому вчився в письменницькій діяльності</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К. С. </w:t>
      </w:r>
      <w:r>
        <w:rPr>
          <w:rFonts w:ascii="Times New Roman" w:hAnsi="Times New Roman" w:eastAsia="Times New Roman" w:cs="Times New Roman"/>
          <w:color w:val="000000" w:themeColor="text1"/>
          <w:sz w:val="28"/>
          <w:szCs w:val="28"/>
        </w:rPr>
        <w:t xml:space="preserve">Льюїс активно використовував релігійну алегорію, властиву циклу історії, для побудови морально свідомої нації, здатної впевнено дивитися в майбутнє. Його метою було не лише створити захопливий сюжет, а й духовного </w:t>
      </w:r>
      <w:r>
        <w:rPr>
          <w:rFonts w:ascii="Times New Roman" w:hAnsi="Times New Roman" w:eastAsia="Times New Roman" w:cs="Times New Roman"/>
          <w:color w:val="000000" w:themeColor="text1"/>
          <w:sz w:val="28"/>
          <w:szCs w:val="28"/>
        </w:rPr>
        <w:t xml:space="preserve">дороговказника</w:t>
      </w:r>
      <w:r>
        <w:rPr>
          <w:rFonts w:ascii="Times New Roman" w:hAnsi="Times New Roman" w:eastAsia="Times New Roman" w:cs="Times New Roman"/>
          <w:color w:val="000000" w:themeColor="text1"/>
          <w:sz w:val="28"/>
          <w:szCs w:val="28"/>
        </w:rPr>
        <w:t xml:space="preserve">, який би приніс розраду читачам, коли їм потрібен був спокій та моральна підтримка.</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Концепція роману «Хроніки Нарнії» розкривається у світлі християнського уявлення </w:t>
      </w:r>
      <w:r>
        <w:rPr>
          <w:rFonts w:ascii="Times New Roman" w:hAnsi="Times New Roman" w:eastAsia="Times New Roman" w:cs="Times New Roman"/>
          <w:sz w:val="28"/>
          <w:szCs w:val="28"/>
        </w:rPr>
        <w:t xml:space="preserve">автора про моральні цінності. Мотив духовного дозрівання проходить червоною ниткою через всю історію «Хронік». Шлях морального пошуку героїв можна коротко виразити в загальній схемі: спокуса – покаяння – спокутування власної провини – духовне перетворення.</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Таким чином, романний цикл «Хроніки Нарнії» </w:t>
      </w:r>
      <w:r>
        <w:rPr>
          <w:rFonts w:ascii="Times New Roman" w:hAnsi="Times New Roman" w:eastAsia="Times New Roman" w:cs="Times New Roman"/>
          <w:color w:val="000000" w:themeColor="text1"/>
          <w:sz w:val="28"/>
          <w:szCs w:val="28"/>
        </w:rPr>
        <w:t xml:space="preserve">Клайва</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Стейплза</w:t>
      </w:r>
      <w:r>
        <w:rPr>
          <w:rFonts w:ascii="Times New Roman" w:hAnsi="Times New Roman" w:eastAsia="Times New Roman" w:cs="Times New Roman"/>
          <w:color w:val="000000" w:themeColor="text1"/>
          <w:sz w:val="28"/>
          <w:szCs w:val="28"/>
        </w:rPr>
        <w:t xml:space="preserve"> Льюїса репрезентує модель художнього світу з високим рівнем внутрішньої цілісності, що сприяє формуванню багатовимірного читацького досвіду та активному залученню реципієнта до процесу інтерпретації.</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lang w:val="uk-UA"/>
        </w:rPr>
      </w:pPr>
      <w:r>
        <w:rPr>
          <w:rFonts w:ascii="Times New Roman" w:hAnsi="Times New Roman" w:eastAsia="Times New Roman" w:cs="Times New Roman"/>
          <w:color w:val="000000" w:themeColor="text1"/>
          <w:sz w:val="28"/>
          <w:szCs w:val="28"/>
        </w:rPr>
        <w:t xml:space="preserve">Мешканці Нарнії представлені широким спектром фантастичних істот, серед яких міфічні людиноподібні персонажі (кентаври, гноми, гобліни, феї) та антропоморфні тварини, кожен із яких виступає самостійним художнім елементом твору. «Хроніки Нарнії» виріз</w:t>
      </w:r>
      <w:r>
        <w:rPr>
          <w:rFonts w:ascii="Times New Roman" w:hAnsi="Times New Roman" w:eastAsia="Times New Roman" w:cs="Times New Roman"/>
          <w:color w:val="000000" w:themeColor="text1"/>
          <w:sz w:val="28"/>
          <w:szCs w:val="28"/>
        </w:rPr>
        <w:t xml:space="preserve">няються поєднанням біблійних і міфологічних образів. Однак у «Хроніках» вони переосмислені в дусі християнського світогляду. Текст «Хронік Нарнії» багатий на біблійні алюзії, що дозволило автору виразити християнські цінності в оригінальній художній формі.</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lang w:val="uk-UA"/>
        </w:rPr>
      </w:r>
      <w:r>
        <w:rPr>
          <w:rFonts w:ascii="Times New Roman" w:hAnsi="Times New Roman" w:eastAsia="Times New Roman" w:cs="Times New Roman"/>
          <w:color w:val="000000" w:themeColor="text1"/>
          <w:sz w:val="28"/>
          <w:szCs w:val="28"/>
          <w:lang w:val="uk-UA"/>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Численні образи створені Льюїсом підкреслюють </w:t>
      </w:r>
      <w:r>
        <w:rPr>
          <w:rFonts w:ascii="Times New Roman" w:hAnsi="Times New Roman" w:eastAsia="Times New Roman" w:cs="Times New Roman"/>
          <w:color w:val="000000" w:themeColor="text1"/>
          <w:sz w:val="28"/>
          <w:szCs w:val="28"/>
        </w:rPr>
        <w:t xml:space="preserve">багатогранність поетики його художнього світу</w:t>
      </w:r>
      <w:r>
        <w:rPr>
          <w:rFonts w:ascii="Times New Roman" w:hAnsi="Times New Roman" w:eastAsia="Times New Roman" w:cs="Times New Roman"/>
          <w:color w:val="000000" w:themeColor="text1"/>
          <w:sz w:val="28"/>
          <w:szCs w:val="28"/>
          <w:lang w:val="uk-UA"/>
        </w:rPr>
        <w:t xml:space="preserve"> і з</w:t>
      </w:r>
      <w:r>
        <w:rPr>
          <w:rFonts w:ascii="Times New Roman" w:hAnsi="Times New Roman" w:eastAsia="Times New Roman" w:cs="Times New Roman"/>
          <w:color w:val="000000" w:themeColor="text1"/>
          <w:sz w:val="28"/>
          <w:szCs w:val="28"/>
        </w:rPr>
        <w:t xml:space="preserve"> методичної точки зору </w:t>
      </w:r>
      <w:r>
        <w:rPr>
          <w:rFonts w:ascii="Times New Roman" w:hAnsi="Times New Roman" w:eastAsia="Times New Roman" w:cs="Times New Roman"/>
          <w:color w:val="000000" w:themeColor="text1"/>
          <w:sz w:val="28"/>
          <w:szCs w:val="28"/>
          <w:lang w:val="uk-UA"/>
        </w:rPr>
        <w:t xml:space="preserve"> така </w:t>
      </w:r>
      <w:r>
        <w:rPr>
          <w:rFonts w:ascii="Times New Roman" w:hAnsi="Times New Roman" w:eastAsia="Times New Roman" w:cs="Times New Roman"/>
          <w:color w:val="000000" w:themeColor="text1"/>
          <w:sz w:val="28"/>
          <w:szCs w:val="28"/>
        </w:rPr>
        <w:t xml:space="preserve">різноманітність персонажів «Хронік Нарнії» надає низку можливостей для організації </w:t>
      </w:r>
      <w:r>
        <w:rPr>
          <w:rFonts w:ascii="Times New Roman" w:hAnsi="Times New Roman" w:eastAsia="Times New Roman" w:cs="Times New Roman"/>
          <w:color w:val="000000" w:themeColor="text1"/>
          <w:sz w:val="28"/>
          <w:szCs w:val="28"/>
          <w:lang w:val="uk-UA"/>
        </w:rPr>
        <w:t xml:space="preserve">занять на яких вивчається твір. Зокрема, саме християнський підтекст дасть можливість і компаративного та </w:t>
      </w:r>
      <w:r>
        <w:rPr>
          <w:rFonts w:ascii="Times New Roman" w:hAnsi="Times New Roman" w:eastAsia="Times New Roman" w:cs="Times New Roman"/>
          <w:color w:val="000000" w:themeColor="text1"/>
          <w:sz w:val="28"/>
          <w:szCs w:val="28"/>
          <w:lang w:val="uk-UA"/>
        </w:rPr>
        <w:t xml:space="preserve">інтертекстуального</w:t>
      </w:r>
      <w:r>
        <w:rPr>
          <w:rFonts w:ascii="Times New Roman" w:hAnsi="Times New Roman" w:eastAsia="Times New Roman" w:cs="Times New Roman"/>
          <w:color w:val="000000" w:themeColor="text1"/>
          <w:sz w:val="28"/>
          <w:szCs w:val="28"/>
          <w:lang w:val="uk-UA"/>
        </w:rPr>
        <w:t xml:space="preserve"> аналізу, коли учні будуть шукати самостійно </w:t>
      </w:r>
      <w:r>
        <w:rPr>
          <w:rFonts w:ascii="Times New Roman" w:hAnsi="Times New Roman" w:eastAsia="Times New Roman" w:cs="Times New Roman"/>
          <w:color w:val="000000" w:themeColor="text1"/>
          <w:sz w:val="28"/>
          <w:szCs w:val="28"/>
          <w:lang w:val="uk-UA"/>
        </w:rPr>
        <w:t xml:space="preserve">звязки</w:t>
      </w:r>
      <w:r>
        <w:rPr>
          <w:rFonts w:ascii="Times New Roman" w:hAnsi="Times New Roman" w:eastAsia="Times New Roman" w:cs="Times New Roman"/>
          <w:color w:val="000000" w:themeColor="text1"/>
          <w:sz w:val="28"/>
          <w:szCs w:val="28"/>
          <w:lang w:val="uk-UA"/>
        </w:rPr>
        <w:t xml:space="preserve"> з </w:t>
      </w:r>
      <w:r>
        <w:rPr>
          <w:rFonts w:ascii="Times New Roman" w:hAnsi="Times New Roman" w:eastAsia="Times New Roman" w:cs="Times New Roman"/>
          <w:color w:val="000000" w:themeColor="text1"/>
          <w:sz w:val="28"/>
          <w:szCs w:val="28"/>
          <w:lang w:val="uk-UA"/>
        </w:rPr>
        <w:t xml:space="preserve">білійними</w:t>
      </w:r>
      <w:r>
        <w:rPr>
          <w:rFonts w:ascii="Times New Roman" w:hAnsi="Times New Roman" w:eastAsia="Times New Roman" w:cs="Times New Roman"/>
          <w:color w:val="000000" w:themeColor="text1"/>
          <w:sz w:val="28"/>
          <w:szCs w:val="28"/>
          <w:lang w:val="uk-UA"/>
        </w:rPr>
        <w:t xml:space="preserve"> сюжетами,</w:t>
      </w:r>
      <w:r>
        <w:rPr>
          <w:rFonts w:ascii="Times New Roman" w:hAnsi="Times New Roman" w:eastAsia="Times New Roman" w:cs="Times New Roman"/>
          <w:color w:val="000000" w:themeColor="text1"/>
          <w:sz w:val="28"/>
          <w:szCs w:val="28"/>
        </w:rPr>
        <w:t xml:space="preserve"> що</w:t>
      </w:r>
      <w:r>
        <w:rPr>
          <w:rFonts w:ascii="Times New Roman" w:hAnsi="Times New Roman" w:eastAsia="Times New Roman" w:cs="Times New Roman"/>
          <w:color w:val="000000" w:themeColor="text1"/>
          <w:sz w:val="28"/>
          <w:szCs w:val="28"/>
          <w:lang w:val="uk-UA"/>
        </w:rPr>
        <w:t xml:space="preserve">, безумовно,</w:t>
      </w:r>
      <w:r>
        <w:rPr>
          <w:rFonts w:ascii="Times New Roman" w:hAnsi="Times New Roman" w:eastAsia="Times New Roman" w:cs="Times New Roman"/>
          <w:color w:val="000000" w:themeColor="text1"/>
          <w:sz w:val="28"/>
          <w:szCs w:val="28"/>
        </w:rPr>
        <w:t xml:space="preserve"> сприяє розвитку критичного мислення та інтерпретаційної компетентності.</w:t>
      </w:r>
      <w:r>
        <w:rPr>
          <w:rFonts w:ascii="Times New Roman" w:hAnsi="Times New Roman" w:eastAsia="Times New Roman" w:cs="Times New Roman"/>
          <w:color w:val="000000" w:themeColor="text1"/>
          <w:sz w:val="28"/>
          <w:szCs w:val="28"/>
          <w:lang w:val="uk-UA"/>
        </w:rPr>
        <w:t xml:space="preserve"> Р</w:t>
      </w:r>
      <w:r>
        <w:rPr>
          <w:rFonts w:ascii="Times New Roman" w:hAnsi="Times New Roman" w:eastAsia="Times New Roman" w:cs="Times New Roman"/>
          <w:color w:val="000000" w:themeColor="text1"/>
          <w:sz w:val="28"/>
          <w:szCs w:val="28"/>
        </w:rPr>
        <w:t xml:space="preserve">ізні</w:t>
      </w:r>
      <w:r>
        <w:rPr>
          <w:rFonts w:ascii="Times New Roman" w:hAnsi="Times New Roman" w:eastAsia="Times New Roman" w:cs="Times New Roman"/>
          <w:color w:val="000000" w:themeColor="text1"/>
          <w:sz w:val="28"/>
          <w:szCs w:val="28"/>
        </w:rPr>
        <w:t xml:space="preserve"> типи персонажів можуть слугувати основою для аналізу моральних і етичних виборів, адже їхні дії та взаємини відображають універсальні моральні категорії — добро і зло, відповідальність, співпереживання, жертовність., </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Таким чином, художня різноманітність Нарнії не лише збагачує естетичний досвід читача, а й виступає ефективним інструментом для реалізації навчально-виховних цілей у сучасній </w:t>
      </w:r>
      <w:r>
        <w:rPr>
          <w:rFonts w:ascii="Times New Roman" w:hAnsi="Times New Roman" w:eastAsia="Times New Roman" w:cs="Times New Roman"/>
          <w:color w:val="000000" w:themeColor="text1"/>
          <w:sz w:val="28"/>
          <w:szCs w:val="28"/>
          <w:lang w:val="uk-UA"/>
        </w:rPr>
        <w:t xml:space="preserve">освіті</w:t>
      </w:r>
      <w:r>
        <w:rPr>
          <w:rFonts w:ascii="Times New Roman" w:hAnsi="Times New Roman" w:eastAsia="Times New Roman" w:cs="Times New Roman"/>
          <w:color w:val="000000" w:themeColor="text1"/>
          <w:sz w:val="28"/>
          <w:szCs w:val="28"/>
        </w:rPr>
        <w:t xml:space="preserve"> та формування комплексних читацьких компетенцій </w:t>
      </w:r>
      <w:r>
        <w:rPr>
          <w:rFonts w:ascii="Times New Roman" w:hAnsi="Times New Roman" w:eastAsia="Times New Roman" w:cs="Times New Roman"/>
          <w:color w:val="000000" w:themeColor="text1"/>
          <w:sz w:val="28"/>
          <w:szCs w:val="28"/>
          <w:lang w:val="uk-UA"/>
        </w:rPr>
        <w:t xml:space="preserve">здобувачів</w:t>
      </w:r>
      <w:r>
        <w:rPr>
          <w:rFonts w:ascii="Times New Roman" w:hAnsi="Times New Roman" w:eastAsia="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in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clear="all"/>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center"/>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bCs/>
          <w:color w:val="000000" w:themeColor="text1"/>
          <w:sz w:val="28"/>
          <w:szCs w:val="28"/>
        </w:rPr>
        <w:t xml:space="preserve">2.2</w:t>
      </w:r>
      <w:r>
        <w:rPr>
          <w:rFonts w:ascii="Times New Roman" w:hAnsi="Times New Roman" w:eastAsia="Times New Roman" w:cs="Times New Roman"/>
          <w:b/>
          <w:bCs/>
          <w:color w:val="000000" w:themeColor="text1"/>
          <w:sz w:val="28"/>
          <w:szCs w:val="28"/>
          <w:lang w:val="uk-UA"/>
        </w:rPr>
        <w:t xml:space="preserve"> . </w:t>
      </w:r>
      <w:r>
        <w:rPr>
          <w:rFonts w:ascii="Times New Roman" w:hAnsi="Times New Roman" w:eastAsia="Times New Roman" w:cs="Times New Roman"/>
          <w:b/>
          <w:bCs/>
          <w:color w:val="000000" w:themeColor="text1"/>
          <w:sz w:val="28"/>
          <w:szCs w:val="28"/>
          <w:highlight w:val="white"/>
        </w:rPr>
        <w:t xml:space="preserve">Хронологія прочитання та ідейне наповнення сюжету</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Питання полягає в тому, як читачі, особливо ті, хто не знайомий з творчістю </w:t>
      </w:r>
      <w:r>
        <w:rPr>
          <w:rFonts w:ascii="Times New Roman" w:hAnsi="Times New Roman" w:eastAsia="Times New Roman" w:cs="Times New Roman"/>
          <w:color w:val="000000" w:themeColor="text1"/>
          <w:sz w:val="28"/>
          <w:szCs w:val="28"/>
        </w:rPr>
        <w:t xml:space="preserve">Клайва</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Стейплза</w:t>
      </w:r>
      <w:r>
        <w:rPr>
          <w:rFonts w:ascii="Times New Roman" w:hAnsi="Times New Roman" w:eastAsia="Times New Roman" w:cs="Times New Roman"/>
          <w:color w:val="000000" w:themeColor="text1"/>
          <w:sz w:val="28"/>
          <w:szCs w:val="28"/>
        </w:rPr>
        <w:t xml:space="preserve"> Льюї</w:t>
      </w:r>
      <w:r>
        <w:rPr>
          <w:rFonts w:ascii="Times New Roman" w:hAnsi="Times New Roman" w:eastAsia="Times New Roman" w:cs="Times New Roman"/>
          <w:color w:val="000000" w:themeColor="text1"/>
          <w:sz w:val="28"/>
          <w:szCs w:val="28"/>
        </w:rPr>
        <w:t xml:space="preserve">са, можуть почати осягати чарівний і складний світ Нарнії? Варто наголосити на зростаючому значенні, яке надається вибору початкової точки «подорожі» читача: з якої частини циклу слід починати, і який твір вважати найкращим знайомством зі світом мистецтва?</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У літературній критиці та читацькій практиці зазвичай розрізняють два основні методи читання циклічних творів, і відповідно формулюють пропозиції щодо читання оригінального тексту. Перший метод полягає </w:t>
      </w:r>
      <w:r>
        <w:rPr>
          <w:rFonts w:ascii="Times New Roman" w:hAnsi="Times New Roman" w:eastAsia="Times New Roman" w:cs="Times New Roman"/>
          <w:color w:val="000000" w:themeColor="text1"/>
          <w:sz w:val="28"/>
          <w:szCs w:val="28"/>
        </w:rPr>
        <w:t xml:space="preserve">в читанні твору в порядку його публікації. Прихильники цього підходу вважають, що в творчому циклі автори зазвичай дотримуються певної притаманної їм логіки розвитку сюжету, починаючи зі знайомства читача зі світом мистецтва та поступово його розбудовуючи.</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Другий метод базується на принципі хронологічного читання, тобто на порядку подій у часі у світі мистецтва. Прихильники цього підходу зазвичай покладаються на логічн</w:t>
      </w:r>
      <w:r>
        <w:rPr>
          <w:rFonts w:ascii="Times New Roman" w:hAnsi="Times New Roman" w:eastAsia="Times New Roman" w:cs="Times New Roman"/>
          <w:color w:val="000000" w:themeColor="text1"/>
          <w:sz w:val="28"/>
          <w:szCs w:val="28"/>
        </w:rPr>
        <w:t xml:space="preserve">у зв'язність оповіді, а також на поради автора або когось, хто тісно з ним пов'язаний, щодо найкращого порядку читання. Такий метод читання дозволяє читачам поступово занурюватися у світ твору, у міру розвитку його міфології, історії та системи персонажів.</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Дуглас </w:t>
      </w:r>
      <w:r>
        <w:rPr>
          <w:rFonts w:ascii="Times New Roman" w:hAnsi="Times New Roman" w:eastAsia="Times New Roman" w:cs="Times New Roman"/>
          <w:color w:val="000000" w:themeColor="text1"/>
          <w:sz w:val="28"/>
          <w:szCs w:val="28"/>
        </w:rPr>
        <w:t xml:space="preserve">Грешем</w:t>
      </w:r>
      <w:r>
        <w:rPr>
          <w:rFonts w:ascii="Times New Roman" w:hAnsi="Times New Roman" w:eastAsia="Times New Roman" w:cs="Times New Roman"/>
          <w:color w:val="000000" w:themeColor="text1"/>
          <w:sz w:val="28"/>
          <w:szCs w:val="28"/>
        </w:rPr>
        <w:t xml:space="preserve">, пасинок </w:t>
      </w:r>
      <w:r>
        <w:rPr>
          <w:rFonts w:ascii="Times New Roman" w:hAnsi="Times New Roman" w:eastAsia="Times New Roman" w:cs="Times New Roman"/>
          <w:color w:val="000000" w:themeColor="text1"/>
          <w:sz w:val="28"/>
          <w:szCs w:val="28"/>
        </w:rPr>
        <w:t xml:space="preserve">Клайва</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Стейплза</w:t>
      </w:r>
      <w:r>
        <w:rPr>
          <w:rFonts w:ascii="Times New Roman" w:hAnsi="Times New Roman" w:eastAsia="Times New Roman" w:cs="Times New Roman"/>
          <w:color w:val="000000" w:themeColor="text1"/>
          <w:sz w:val="28"/>
          <w:szCs w:val="28"/>
        </w:rPr>
        <w:t xml:space="preserve"> Льюїса, зокрема, запропонував хронологічний порядок читання «Хронік Нарнії», зазначивши, що Льюїс не планував багатотомну структуру під час створення серії</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lang w:val="uk-UA"/>
        </w:rPr>
        <w:t xml:space="preserve">26</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Грешем</w:t>
      </w:r>
      <w:r>
        <w:rPr>
          <w:rFonts w:ascii="Times New Roman" w:hAnsi="Times New Roman" w:eastAsia="Times New Roman" w:cs="Times New Roman"/>
          <w:color w:val="000000" w:themeColor="text1"/>
          <w:sz w:val="28"/>
          <w:szCs w:val="28"/>
        </w:rPr>
        <w:t xml:space="preserve"> стверджує, </w:t>
      </w:r>
      <w:r>
        <w:rPr>
          <w:rFonts w:ascii="Times New Roman" w:hAnsi="Times New Roman" w:eastAsia="Times New Roman" w:cs="Times New Roman"/>
          <w:color w:val="000000" w:themeColor="text1"/>
          <w:sz w:val="28"/>
          <w:szCs w:val="28"/>
        </w:rPr>
        <w:t xml:space="preserve">що автори зосереджувалися переважно на своїй початковій концепції під час створення кожного твору, а не на заздалегідь визначеній концепції для всієї серії. Отже, він вважає, що хронологічне читання дозволяє глибше зрозуміти логіку формування світу Нарнії.</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Після того, як ця позиція була оприлюднена, читачі поступово почали розуміти знайому послідовність серії творів, від книг, що розкривають основні </w:t>
      </w:r>
      <w:r>
        <w:rPr>
          <w:rFonts w:ascii="Times New Roman" w:hAnsi="Times New Roman" w:eastAsia="Times New Roman" w:cs="Times New Roman"/>
          <w:color w:val="000000" w:themeColor="text1"/>
          <w:sz w:val="28"/>
          <w:szCs w:val="28"/>
        </w:rPr>
        <w:t xml:space="preserve">принципи існування світу Нар</w:t>
      </w:r>
      <w:r>
        <w:rPr>
          <w:rFonts w:ascii="Times New Roman" w:hAnsi="Times New Roman" w:eastAsia="Times New Roman" w:cs="Times New Roman"/>
          <w:color w:val="000000" w:themeColor="text1"/>
          <w:sz w:val="28"/>
          <w:szCs w:val="28"/>
        </w:rPr>
        <w:t xml:space="preserve">нії, до текстів, що показують подальший розвиток подій та персонажів. Тому читання в хронологічному порядку видається прогресивним та систематичним способом занурення у художній всесвіт, що дозволяє повніше зрозуміти сюжет та концептуальні аспекти серіалу.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Перший варіант хронології послідовності</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“Лев, Біла Відьма та шафа(1950)”</w:t>
      </w:r>
      <w:r>
        <w:rPr>
          <w:rFonts w:ascii="Times New Roman" w:hAnsi="Times New Roman" w:eastAsia="Times New Roman" w:cs="Times New Roman"/>
          <w:sz w:val="28"/>
          <w:szCs w:val="28"/>
          <w:lang w:val="uk-UA"/>
        </w:rPr>
        <w:t xml:space="preserve"> – </w:t>
      </w:r>
      <w:r>
        <w:rPr>
          <w:rFonts w:ascii="Times New Roman" w:hAnsi="Times New Roman" w:eastAsia="Times New Roman" w:cs="Times New Roman"/>
          <w:sz w:val="28"/>
          <w:szCs w:val="28"/>
        </w:rPr>
        <w:t xml:space="preserve">“Принц </w:t>
      </w:r>
      <w:r>
        <w:rPr>
          <w:rFonts w:ascii="Times New Roman" w:hAnsi="Times New Roman" w:eastAsia="Times New Roman" w:cs="Times New Roman"/>
          <w:sz w:val="28"/>
          <w:szCs w:val="28"/>
        </w:rPr>
        <w:t xml:space="preserve">Каспіан</w:t>
      </w:r>
      <w:r>
        <w:rPr>
          <w:rFonts w:ascii="Times New Roman" w:hAnsi="Times New Roman" w:eastAsia="Times New Roman" w:cs="Times New Roman"/>
          <w:sz w:val="28"/>
          <w:szCs w:val="28"/>
        </w:rPr>
        <w:t xml:space="preserve">(1951)”</w:t>
      </w:r>
      <w:r>
        <w:rPr>
          <w:rFonts w:ascii="Times New Roman" w:hAnsi="Times New Roman" w:eastAsia="Times New Roman" w:cs="Times New Roman"/>
          <w:sz w:val="28"/>
          <w:szCs w:val="28"/>
          <w:lang w:val="uk-UA"/>
        </w:rPr>
        <w:t xml:space="preserve"> – </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Морські пригоди </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Зоряного мандрівника</w:t>
      </w:r>
      <w:r>
        <w:rPr>
          <w:rFonts w:ascii="Times New Roman" w:hAnsi="Times New Roman" w:eastAsia="Times New Roman" w:cs="Times New Roman"/>
          <w:sz w:val="28"/>
          <w:szCs w:val="28"/>
        </w:rPr>
        <w:t xml:space="preserve">»(1952)”</w:t>
      </w:r>
      <w:r>
        <w:rPr>
          <w:rFonts w:ascii="Times New Roman" w:hAnsi="Times New Roman" w:eastAsia="Times New Roman" w:cs="Times New Roman"/>
          <w:sz w:val="28"/>
          <w:szCs w:val="28"/>
          <w:lang w:val="uk-UA"/>
        </w:rPr>
        <w:t xml:space="preserve"> – </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 xml:space="preserve">Срібн</w:t>
      </w:r>
      <w:r>
        <w:rPr>
          <w:rFonts w:ascii="Times New Roman" w:hAnsi="Times New Roman" w:eastAsia="Times New Roman" w:cs="Times New Roman"/>
          <w:sz w:val="28"/>
          <w:szCs w:val="28"/>
          <w:lang w:val="uk-UA"/>
        </w:rPr>
        <w:t xml:space="preserve">ий</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трон</w:t>
      </w:r>
      <w:r>
        <w:rPr>
          <w:rFonts w:ascii="Times New Roman" w:hAnsi="Times New Roman" w:eastAsia="Times New Roman" w:cs="Times New Roman"/>
          <w:sz w:val="28"/>
          <w:szCs w:val="28"/>
        </w:rPr>
        <w:t xml:space="preserve">(1953)”</w:t>
      </w:r>
      <w:r>
        <w:rPr>
          <w:rFonts w:ascii="Times New Roman" w:hAnsi="Times New Roman" w:eastAsia="Times New Roman" w:cs="Times New Roman"/>
          <w:sz w:val="28"/>
          <w:szCs w:val="28"/>
          <w:lang w:val="uk-UA"/>
        </w:rPr>
        <w:t xml:space="preserve"> – </w:t>
      </w:r>
      <w:r>
        <w:rPr>
          <w:rFonts w:ascii="Times New Roman" w:hAnsi="Times New Roman" w:eastAsia="Times New Roman" w:cs="Times New Roman"/>
          <w:sz w:val="28"/>
          <w:szCs w:val="28"/>
        </w:rPr>
        <w:t xml:space="preserve">“Кінь </w:t>
      </w:r>
      <w:r>
        <w:rPr>
          <w:rFonts w:ascii="Times New Roman" w:hAnsi="Times New Roman" w:eastAsia="Times New Roman" w:cs="Times New Roman"/>
          <w:sz w:val="28"/>
          <w:szCs w:val="28"/>
          <w:lang w:val="uk-UA"/>
        </w:rPr>
        <w:t xml:space="preserve">і</w:t>
      </w:r>
      <w:r>
        <w:rPr>
          <w:rFonts w:ascii="Times New Roman" w:hAnsi="Times New Roman" w:eastAsia="Times New Roman" w:cs="Times New Roman"/>
          <w:sz w:val="28"/>
          <w:szCs w:val="28"/>
        </w:rPr>
        <w:t xml:space="preserve"> його хлопчик(1954)”</w:t>
      </w:r>
      <w:r>
        <w:rPr>
          <w:rFonts w:ascii="Times New Roman" w:hAnsi="Times New Roman" w:eastAsia="Times New Roman" w:cs="Times New Roman"/>
          <w:sz w:val="28"/>
          <w:szCs w:val="28"/>
          <w:lang w:val="uk-UA"/>
        </w:rPr>
        <w:t xml:space="preserve"> – </w:t>
      </w:r>
      <w:r>
        <w:rPr>
          <w:rFonts w:ascii="Times New Roman" w:hAnsi="Times New Roman" w:eastAsia="Times New Roman" w:cs="Times New Roman"/>
          <w:sz w:val="28"/>
          <w:szCs w:val="28"/>
        </w:rPr>
        <w:t xml:space="preserve">“Небіж чаклуна(1955)”</w:t>
      </w:r>
      <w:r>
        <w:rPr>
          <w:rFonts w:ascii="Times New Roman" w:hAnsi="Times New Roman" w:eastAsia="Times New Roman" w:cs="Times New Roman"/>
          <w:sz w:val="28"/>
          <w:szCs w:val="28"/>
          <w:lang w:val="uk-UA"/>
        </w:rPr>
        <w:t xml:space="preserve"> – </w:t>
      </w:r>
      <w:r>
        <w:rPr>
          <w:rFonts w:ascii="Times New Roman" w:hAnsi="Times New Roman" w:eastAsia="Times New Roman" w:cs="Times New Roman"/>
          <w:sz w:val="28"/>
          <w:szCs w:val="28"/>
        </w:rPr>
        <w:t xml:space="preserve">“Остання битва(1956)”</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spacing w:after="278" w:before="278" w:line="360" w:lineRule="auto"/>
        <w:ind w:firstLine="709"/>
        <w:contextualSpacing w:val="true"/>
        <w:jc w:val="center"/>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spacing w:after="278" w:before="278" w:line="360" w:lineRule="auto"/>
        <w:ind w:firstLine="709"/>
        <w:contextualSpacing w:val="true"/>
        <w:jc w:val="center"/>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Схема 2.1 - “Хронологія прочитання циклу “Хроніки Нарнії” у порядку публікації творів”</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bCs/>
          <w:color w:val="000000" w:themeColor="text1"/>
          <w:sz w:val="28"/>
          <w:szCs w:val="28"/>
        </w:rPr>
        <w:t xml:space="preserve">Другий варіант хронології послідовності</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spacing w:after="278" w:before="278" w:line="360" w:lineRule="auto"/>
        <w:ind w:firstLine="709"/>
        <w:contextualSpacing w:val="true"/>
        <w:jc w:val="center"/>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“Небіж чаклуна(1955)”</w:t>
      </w:r>
      <w:r>
        <w:rPr>
          <w:rFonts w:ascii="Times New Roman" w:hAnsi="Times New Roman" w:eastAsia="Times New Roman" w:cs="Times New Roman"/>
          <w:color w:val="000000" w:themeColor="text1"/>
          <w:sz w:val="28"/>
          <w:szCs w:val="28"/>
          <w:lang w:val="uk-UA"/>
        </w:rPr>
        <w:t xml:space="preserve"> - </w:t>
      </w:r>
      <w:r>
        <w:rPr>
          <w:rFonts w:ascii="Times New Roman" w:hAnsi="Times New Roman" w:eastAsia="Times New Roman" w:cs="Times New Roman"/>
          <w:color w:val="000000" w:themeColor="text1"/>
          <w:sz w:val="28"/>
          <w:szCs w:val="28"/>
        </w:rPr>
        <w:t xml:space="preserve">“Лев, Біла Відьма та шафа(1950)”</w:t>
      </w:r>
      <w:r>
        <w:rPr>
          <w:rFonts w:ascii="Times New Roman" w:hAnsi="Times New Roman" w:eastAsia="Times New Roman" w:cs="Times New Roman"/>
          <w:color w:val="000000" w:themeColor="text1"/>
          <w:sz w:val="28"/>
          <w:szCs w:val="28"/>
          <w:lang w:val="uk-UA"/>
        </w:rPr>
        <w:t xml:space="preserve"> – </w:t>
      </w:r>
      <w:r>
        <w:rPr>
          <w:rFonts w:ascii="Times New Roman" w:hAnsi="Times New Roman" w:eastAsia="Times New Roman" w:cs="Times New Roman"/>
          <w:color w:val="000000" w:themeColor="text1"/>
          <w:sz w:val="28"/>
          <w:szCs w:val="28"/>
        </w:rPr>
        <w:t xml:space="preserve">“Кінь </w:t>
      </w:r>
      <w:r>
        <w:rPr>
          <w:rFonts w:ascii="Times New Roman" w:hAnsi="Times New Roman" w:eastAsia="Times New Roman" w:cs="Times New Roman"/>
          <w:color w:val="000000" w:themeColor="text1"/>
          <w:sz w:val="28"/>
          <w:szCs w:val="28"/>
          <w:lang w:val="uk-UA"/>
        </w:rPr>
        <w:t xml:space="preserve">і</w:t>
      </w:r>
      <w:r>
        <w:rPr>
          <w:rFonts w:ascii="Times New Roman" w:hAnsi="Times New Roman" w:eastAsia="Times New Roman" w:cs="Times New Roman"/>
          <w:color w:val="000000" w:themeColor="text1"/>
          <w:sz w:val="28"/>
          <w:szCs w:val="28"/>
        </w:rPr>
        <w:t xml:space="preserve"> його хлопчик(1954)”</w:t>
      </w:r>
      <w:r>
        <w:rPr>
          <w:rFonts w:ascii="Times New Roman" w:hAnsi="Times New Roman" w:eastAsia="Times New Roman" w:cs="Times New Roman"/>
          <w:color w:val="000000" w:themeColor="text1"/>
          <w:sz w:val="28"/>
          <w:szCs w:val="28"/>
          <w:lang w:val="uk-UA"/>
        </w:rPr>
        <w:t xml:space="preserve"> – </w:t>
      </w:r>
      <w:r>
        <w:rPr>
          <w:rFonts w:ascii="Times New Roman" w:hAnsi="Times New Roman" w:eastAsia="Times New Roman" w:cs="Times New Roman"/>
          <w:color w:val="000000" w:themeColor="text1"/>
          <w:sz w:val="28"/>
          <w:szCs w:val="28"/>
        </w:rPr>
        <w:t xml:space="preserve">“Принц </w:t>
      </w:r>
      <w:r>
        <w:rPr>
          <w:rFonts w:ascii="Times New Roman" w:hAnsi="Times New Roman" w:eastAsia="Times New Roman" w:cs="Times New Roman"/>
          <w:color w:val="000000" w:themeColor="text1"/>
          <w:sz w:val="28"/>
          <w:szCs w:val="28"/>
        </w:rPr>
        <w:t xml:space="preserve">Каспіан</w:t>
      </w:r>
      <w:r>
        <w:rPr>
          <w:rFonts w:ascii="Times New Roman" w:hAnsi="Times New Roman" w:eastAsia="Times New Roman" w:cs="Times New Roman"/>
          <w:color w:val="000000" w:themeColor="text1"/>
          <w:sz w:val="28"/>
          <w:szCs w:val="28"/>
        </w:rPr>
        <w:t xml:space="preserve">(1951)”</w:t>
      </w:r>
      <w:r>
        <w:rPr>
          <w:rFonts w:ascii="Times New Roman" w:hAnsi="Times New Roman" w:eastAsia="Times New Roman" w:cs="Times New Roman"/>
          <w:color w:val="000000" w:themeColor="text1"/>
          <w:sz w:val="28"/>
          <w:szCs w:val="28"/>
          <w:lang w:val="uk-UA"/>
        </w:rPr>
        <w:t xml:space="preserve"> – </w:t>
      </w:r>
      <w:r>
        <w:rPr>
          <w:rFonts w:ascii="Times New Roman" w:hAnsi="Times New Roman" w:eastAsia="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lang w:val="uk-UA"/>
        </w:rPr>
        <w:t xml:space="preserve">Морські пригоди </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Зоряного мандрівника</w:t>
      </w:r>
      <w:r>
        <w:rPr>
          <w:rFonts w:ascii="Times New Roman" w:hAnsi="Times New Roman" w:eastAsia="Times New Roman" w:cs="Times New Roman"/>
          <w:sz w:val="28"/>
          <w:szCs w:val="28"/>
        </w:rPr>
        <w:t xml:space="preserve">»</w:t>
      </w:r>
      <w:r>
        <w:rPr>
          <w:rFonts w:ascii="Times New Roman" w:hAnsi="Times New Roman" w:eastAsia="Times New Roman" w:cs="Times New Roman"/>
          <w:color w:val="000000" w:themeColor="text1"/>
          <w:sz w:val="28"/>
          <w:szCs w:val="28"/>
        </w:rPr>
        <w:t xml:space="preserve">(1952)”</w:t>
      </w:r>
      <w:r>
        <w:rPr>
          <w:rFonts w:ascii="Times New Roman" w:hAnsi="Times New Roman" w:eastAsia="Times New Roman" w:cs="Times New Roman"/>
          <w:color w:val="000000" w:themeColor="text1"/>
          <w:sz w:val="28"/>
          <w:szCs w:val="28"/>
          <w:lang w:val="uk-UA"/>
        </w:rPr>
        <w:t xml:space="preserve"> – </w:t>
      </w:r>
      <w:r>
        <w:rPr>
          <w:rFonts w:ascii="Times New Roman" w:hAnsi="Times New Roman" w:eastAsia="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rPr>
        <w:t xml:space="preserve">Срібн</w:t>
      </w:r>
      <w:r>
        <w:rPr>
          <w:rFonts w:ascii="Times New Roman" w:hAnsi="Times New Roman" w:eastAsia="Times New Roman" w:cs="Times New Roman"/>
          <w:color w:val="000000" w:themeColor="text1"/>
          <w:sz w:val="28"/>
          <w:szCs w:val="28"/>
          <w:lang w:val="uk-UA"/>
        </w:rPr>
        <w:t xml:space="preserve">ий</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трон</w:t>
      </w:r>
      <w:r>
        <w:rPr>
          <w:rFonts w:ascii="Times New Roman" w:hAnsi="Times New Roman" w:eastAsia="Times New Roman" w:cs="Times New Roman"/>
          <w:color w:val="000000" w:themeColor="text1"/>
          <w:sz w:val="28"/>
          <w:szCs w:val="28"/>
        </w:rPr>
        <w:t xml:space="preserve">(1953)”</w:t>
      </w:r>
      <w:r>
        <w:rPr>
          <w:rFonts w:ascii="Times New Roman" w:hAnsi="Times New Roman" w:eastAsia="Times New Roman" w:cs="Times New Roman"/>
          <w:color w:val="000000" w:themeColor="text1"/>
          <w:sz w:val="28"/>
          <w:szCs w:val="28"/>
          <w:lang w:val="uk-UA"/>
        </w:rPr>
        <w:t xml:space="preserve"> – </w:t>
      </w:r>
      <w:r>
        <w:rPr>
          <w:rFonts w:ascii="Times New Roman" w:hAnsi="Times New Roman" w:eastAsia="Times New Roman" w:cs="Times New Roman"/>
          <w:color w:val="000000" w:themeColor="text1"/>
          <w:sz w:val="28"/>
          <w:szCs w:val="28"/>
        </w:rPr>
        <w:t xml:space="preserve">“Остання битва(1956)”</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jc w:val="center"/>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spacing w:after="278" w:before="278" w:line="360" w:lineRule="auto"/>
        <w:ind w:firstLine="709"/>
        <w:contextualSpacing w:val="true"/>
        <w:jc w:val="center"/>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Схема 2.2 - “Хронологія прочитання циклу “Хроніки Нарнії” у хронологічному порядку прочитання”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jc w:val="center"/>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Як слушно зазначають Наталія </w:t>
      </w:r>
      <w:r>
        <w:rPr>
          <w:rFonts w:ascii="Times New Roman" w:hAnsi="Times New Roman" w:eastAsia="Times New Roman" w:cs="Times New Roman"/>
          <w:color w:val="000000" w:themeColor="text1"/>
          <w:sz w:val="28"/>
          <w:szCs w:val="28"/>
        </w:rPr>
        <w:t xml:space="preserve">Комл</w:t>
      </w:r>
      <w:r>
        <w:rPr>
          <w:rFonts w:ascii="Times New Roman" w:hAnsi="Times New Roman" w:eastAsia="Times New Roman" w:cs="Times New Roman"/>
          <w:color w:val="000000" w:themeColor="text1"/>
          <w:sz w:val="28"/>
          <w:szCs w:val="28"/>
          <w:lang w:val="uk-UA"/>
        </w:rPr>
        <w:t xml:space="preserve">и</w:t>
      </w:r>
      <w:r>
        <w:rPr>
          <w:rFonts w:ascii="Times New Roman" w:hAnsi="Times New Roman" w:eastAsia="Times New Roman" w:cs="Times New Roman"/>
          <w:color w:val="000000" w:themeColor="text1"/>
          <w:sz w:val="28"/>
          <w:szCs w:val="28"/>
        </w:rPr>
        <w:t xml:space="preserve">к та </w:t>
      </w:r>
      <w:r>
        <w:rPr>
          <w:rFonts w:ascii="Times New Roman" w:hAnsi="Times New Roman" w:eastAsia="Times New Roman" w:cs="Times New Roman"/>
          <w:color w:val="000000" w:themeColor="text1"/>
          <w:sz w:val="28"/>
          <w:szCs w:val="28"/>
          <w:lang w:val="uk-UA"/>
        </w:rPr>
        <w:t xml:space="preserve">Ю</w:t>
      </w:r>
      <w:r>
        <w:rPr>
          <w:rFonts w:ascii="Times New Roman" w:hAnsi="Times New Roman" w:eastAsia="Times New Roman" w:cs="Times New Roman"/>
          <w:color w:val="000000" w:themeColor="text1"/>
          <w:sz w:val="28"/>
          <w:szCs w:val="28"/>
        </w:rPr>
        <w:t xml:space="preserve">лія С</w:t>
      </w:r>
      <w:r>
        <w:rPr>
          <w:rFonts w:ascii="Times New Roman" w:hAnsi="Times New Roman" w:eastAsia="Times New Roman" w:cs="Times New Roman"/>
          <w:color w:val="000000" w:themeColor="text1"/>
          <w:sz w:val="28"/>
          <w:szCs w:val="28"/>
          <w:lang w:val="uk-UA"/>
        </w:rPr>
        <w:t xml:space="preserve">и</w:t>
      </w:r>
      <w:r>
        <w:rPr>
          <w:rFonts w:ascii="Times New Roman" w:hAnsi="Times New Roman" w:eastAsia="Times New Roman" w:cs="Times New Roman"/>
          <w:color w:val="000000" w:themeColor="text1"/>
          <w:sz w:val="28"/>
          <w:szCs w:val="28"/>
        </w:rPr>
        <w:t xml:space="preserve">рота у своєму дослідженні, «Хроніки Нарнії: Остання битва» </w:t>
      </w:r>
      <w:r>
        <w:rPr>
          <w:rFonts w:ascii="Times New Roman" w:hAnsi="Times New Roman" w:eastAsia="Times New Roman" w:cs="Times New Roman"/>
          <w:color w:val="000000" w:themeColor="text1"/>
          <w:sz w:val="28"/>
          <w:szCs w:val="28"/>
        </w:rPr>
        <w:t xml:space="preserve">Клайва</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Стейплза</w:t>
      </w:r>
      <w:r>
        <w:rPr>
          <w:rFonts w:ascii="Times New Roman" w:hAnsi="Times New Roman" w:eastAsia="Times New Roman" w:cs="Times New Roman"/>
          <w:color w:val="000000" w:themeColor="text1"/>
          <w:sz w:val="28"/>
          <w:szCs w:val="28"/>
        </w:rPr>
        <w:t xml:space="preserve"> Льюїса рясніють алюзіями, посиланнями на міфологічну поезію та ремінісценціями. </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lang w:val="uk-UA"/>
        </w:rPr>
        <w:t xml:space="preserve">14</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 У цьому відношенні видається логічним стверджувати, що подібні художні прийоми зустрічаються і в інших творах серії.</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З огляду на вищезазначене, рекомендується стислий, але актуальний аналіз «Хронік Нарнії», щоб висвітлити моральні, етичні та світоглядні </w:t>
      </w:r>
      <w:r>
        <w:rPr>
          <w:rFonts w:ascii="Times New Roman" w:hAnsi="Times New Roman" w:eastAsia="Times New Roman" w:cs="Times New Roman"/>
          <w:color w:val="000000" w:themeColor="text1"/>
          <w:sz w:val="28"/>
          <w:szCs w:val="28"/>
        </w:rPr>
        <w:t xml:space="preserve">принципи, які студенти можуть засвоїти під час навчання. </w:t>
      </w:r>
      <w:r>
        <w:rPr>
          <w:rFonts w:ascii="Times New Roman" w:hAnsi="Times New Roman" w:eastAsia="Times New Roman" w:cs="Times New Roman"/>
          <w:color w:val="000000" w:themeColor="text1"/>
          <w:sz w:val="28"/>
          <w:szCs w:val="28"/>
          <w:lang w:val="uk-UA"/>
        </w:rPr>
        <w:t xml:space="preserve">Пропонуємо провести аналіз</w:t>
      </w:r>
      <w:r>
        <w:rPr>
          <w:rFonts w:ascii="Times New Roman" w:hAnsi="Times New Roman" w:eastAsia="Times New Roman" w:cs="Times New Roman"/>
          <w:color w:val="000000" w:themeColor="text1"/>
          <w:sz w:val="28"/>
          <w:szCs w:val="28"/>
        </w:rPr>
        <w:t xml:space="preserve"> у хронологічному порядку подій у вигаданому світі Нарнії.</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Перший роман із серії, «Небіж чаклуна», розповідає про створення світу Нарнії та закладає основи для його майбутнього існування. Історія зосереджена на </w:t>
      </w:r>
      <w:r>
        <w:rPr>
          <w:rFonts w:ascii="Times New Roman" w:hAnsi="Times New Roman" w:eastAsia="Times New Roman" w:cs="Times New Roman"/>
          <w:color w:val="000000" w:themeColor="text1"/>
          <w:sz w:val="28"/>
          <w:szCs w:val="28"/>
        </w:rPr>
        <w:t xml:space="preserve">Діґорі</w:t>
      </w:r>
      <w:r>
        <w:rPr>
          <w:rFonts w:ascii="Times New Roman" w:hAnsi="Times New Roman" w:eastAsia="Times New Roman" w:cs="Times New Roman"/>
          <w:color w:val="000000" w:themeColor="text1"/>
          <w:sz w:val="28"/>
          <w:szCs w:val="28"/>
        </w:rPr>
        <w:t xml:space="preserve"> та </w:t>
      </w:r>
      <w:r>
        <w:rPr>
          <w:rFonts w:ascii="Times New Roman" w:hAnsi="Times New Roman" w:eastAsia="Times New Roman" w:cs="Times New Roman"/>
          <w:color w:val="000000" w:themeColor="text1"/>
          <w:sz w:val="28"/>
          <w:szCs w:val="28"/>
        </w:rPr>
        <w:t xml:space="preserve">Поллі</w:t>
      </w:r>
      <w:r>
        <w:rPr>
          <w:rFonts w:ascii="Times New Roman" w:hAnsi="Times New Roman" w:eastAsia="Times New Roman" w:cs="Times New Roman"/>
          <w:color w:val="000000" w:themeColor="text1"/>
          <w:sz w:val="28"/>
          <w:szCs w:val="28"/>
        </w:rPr>
        <w:t xml:space="preserve">, які мимоволі опиняються втягнутими в низку надприродних подій, що виходять за межі звичайної реальності.</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Їхні дії призвели до звільнення Білої Відьми, що символізувало народження зла та стало свідченням створення Аслано</w:t>
      </w:r>
      <w:r>
        <w:rPr>
          <w:rFonts w:ascii="Times New Roman" w:hAnsi="Times New Roman" w:eastAsia="Times New Roman" w:cs="Times New Roman"/>
          <w:color w:val="000000" w:themeColor="text1"/>
          <w:sz w:val="28"/>
          <w:szCs w:val="28"/>
        </w:rPr>
        <w:t xml:space="preserve">м світу Нарнії через слова та пісні. Ця тема чітко перегукується з біблійною фразою «Спочатку було Слово», тоді як подорож дітей черпає натхнення з традицій лицарських романів та середньовічної алегоричної літератури, зокрема з «Подорожі паломника» Джона Б</w:t>
      </w:r>
      <w:r>
        <w:rPr>
          <w:rFonts w:ascii="Times New Roman" w:hAnsi="Times New Roman" w:eastAsia="Times New Roman" w:cs="Times New Roman"/>
          <w:color w:val="000000" w:themeColor="text1"/>
          <w:sz w:val="28"/>
          <w:szCs w:val="28"/>
          <w:lang w:val="uk-UA"/>
        </w:rPr>
        <w:t xml:space="preserve">е</w:t>
      </w:r>
      <w:r>
        <w:rPr>
          <w:rFonts w:ascii="Times New Roman" w:hAnsi="Times New Roman" w:eastAsia="Times New Roman" w:cs="Times New Roman"/>
          <w:color w:val="000000" w:themeColor="text1"/>
          <w:sz w:val="28"/>
          <w:szCs w:val="28"/>
        </w:rPr>
        <w:t xml:space="preserve">ньяна</w:t>
      </w:r>
      <w:r>
        <w:rPr>
          <w:rFonts w:ascii="Times New Roman" w:hAnsi="Times New Roman" w:eastAsia="Times New Roman" w:cs="Times New Roman"/>
          <w:color w:val="000000" w:themeColor="text1"/>
          <w:sz w:val="28"/>
          <w:szCs w:val="28"/>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Вивчення цієї роботи дозволяє студентам винести багато моральних уроків, зокрема:</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н</w:t>
      </w:r>
      <w:r>
        <w:rPr>
          <w:rFonts w:ascii="Times New Roman" w:hAnsi="Times New Roman" w:cs="Times New Roman"/>
          <w:color w:val="000000" w:themeColor="text1"/>
          <w:sz w:val="28"/>
          <w:szCs w:val="28"/>
        </w:rPr>
        <w:t xml:space="preserve">еобхідн</w:t>
      </w:r>
      <w:r>
        <w:rPr>
          <w:rFonts w:ascii="Times New Roman" w:hAnsi="Times New Roman" w:cs="Times New Roman"/>
          <w:color w:val="000000" w:themeColor="text1"/>
          <w:sz w:val="28"/>
          <w:szCs w:val="28"/>
          <w:lang w:val="uk-UA"/>
        </w:rPr>
        <w:t xml:space="preserve">ість</w:t>
      </w:r>
      <w:r>
        <w:rPr>
          <w:rFonts w:ascii="Times New Roman" w:hAnsi="Times New Roman" w:cs="Times New Roman"/>
          <w:color w:val="000000" w:themeColor="text1"/>
          <w:sz w:val="28"/>
          <w:szCs w:val="28"/>
        </w:rPr>
        <w:t xml:space="preserve"> робити </w:t>
      </w:r>
      <w:r>
        <w:rPr>
          <w:rFonts w:ascii="Times New Roman" w:hAnsi="Times New Roman" w:eastAsia="Times New Roman" w:cs="Times New Roman"/>
          <w:color w:val="000000" w:themeColor="text1"/>
          <w:sz w:val="28"/>
          <w:szCs w:val="28"/>
        </w:rPr>
        <w:t xml:space="preserve">відповідальний вибір ;</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t>
      </w:r>
      <w:r>
        <w:rPr>
          <w:rFonts w:ascii="Times New Roman" w:hAnsi="Times New Roman" w:cs="Times New Roman"/>
          <w:color w:val="000000" w:themeColor="text1"/>
          <w:sz w:val="28"/>
          <w:szCs w:val="28"/>
          <w:lang w:val="uk-UA"/>
        </w:rPr>
        <w:t xml:space="preserve"> н</w:t>
      </w:r>
      <w:r>
        <w:rPr>
          <w:rFonts w:ascii="Times New Roman" w:hAnsi="Times New Roman" w:cs="Times New Roman"/>
          <w:color w:val="000000" w:themeColor="text1"/>
          <w:sz w:val="28"/>
          <w:szCs w:val="28"/>
        </w:rPr>
        <w:t xml:space="preserve">ебезпека</w:t>
      </w:r>
      <w:r>
        <w:rPr>
          <w:rFonts w:ascii="Times New Roman" w:hAnsi="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спокуси полягає в тому, що вона дозволяє вам легко отримати те, що ви хочете;</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г</w:t>
      </w:r>
      <w:r>
        <w:rPr>
          <w:rFonts w:ascii="Times New Roman" w:hAnsi="Times New Roman" w:cs="Times New Roman"/>
          <w:color w:val="000000" w:themeColor="text1"/>
          <w:sz w:val="28"/>
          <w:szCs w:val="28"/>
        </w:rPr>
        <w:t xml:space="preserve">армонія</w:t>
      </w:r>
      <w:r>
        <w:rPr>
          <w:rFonts w:ascii="Times New Roman" w:hAnsi="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 порядок і повага – це фундаментальні принципи існування будь-якого світу, і це має першорядне значення.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Наступний роман у серії — «Лев, Чаклунка та Шафа», який вважається найвідомішим із «Хронік Нарнії». Він розповідає історію прибуття дітей </w:t>
      </w:r>
      <w:r>
        <w:rPr>
          <w:rFonts w:ascii="Times New Roman" w:hAnsi="Times New Roman" w:eastAsia="Times New Roman" w:cs="Times New Roman"/>
          <w:color w:val="000000" w:themeColor="text1"/>
          <w:sz w:val="28"/>
          <w:szCs w:val="28"/>
        </w:rPr>
        <w:t xml:space="preserve">Певенсі</w:t>
      </w:r>
      <w:r>
        <w:rPr>
          <w:rFonts w:ascii="Times New Roman" w:hAnsi="Times New Roman" w:eastAsia="Times New Roman" w:cs="Times New Roman"/>
          <w:color w:val="000000" w:themeColor="text1"/>
          <w:sz w:val="28"/>
          <w:szCs w:val="28"/>
        </w:rPr>
        <w:t xml:space="preserve"> до Нарнії та їхньої участі в конфлікті між силами добра (представленими Асланом та вірними </w:t>
      </w:r>
      <w:r>
        <w:rPr>
          <w:rFonts w:ascii="Times New Roman" w:hAnsi="Times New Roman" w:eastAsia="Times New Roman" w:cs="Times New Roman"/>
          <w:color w:val="000000" w:themeColor="text1"/>
          <w:sz w:val="28"/>
          <w:szCs w:val="28"/>
        </w:rPr>
        <w:t xml:space="preserve">нарнійцями</w:t>
      </w:r>
      <w:r>
        <w:rPr>
          <w:rFonts w:ascii="Times New Roman" w:hAnsi="Times New Roman" w:eastAsia="Times New Roman" w:cs="Times New Roman"/>
          <w:color w:val="000000" w:themeColor="text1"/>
          <w:sz w:val="28"/>
          <w:szCs w:val="28"/>
        </w:rPr>
        <w:t xml:space="preserve">) та силами зла (представленими Білою Відьмою).</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sz w:val="28"/>
          <w:szCs w:val="28"/>
        </w:rPr>
        <w:t xml:space="preserve">Будучи </w:t>
      </w:r>
      <w:r>
        <w:rPr>
          <w:rFonts w:ascii="Times New Roman" w:hAnsi="Times New Roman" w:eastAsia="Times New Roman" w:cs="Times New Roman"/>
          <w:color w:val="000000" w:themeColor="text1"/>
          <w:sz w:val="28"/>
          <w:szCs w:val="28"/>
        </w:rPr>
        <w:t xml:space="preserve">першим романом, </w:t>
      </w:r>
      <w:r>
        <w:rPr>
          <w:rFonts w:ascii="Times New Roman" w:hAnsi="Times New Roman" w:eastAsia="Times New Roman" w:cs="Times New Roman"/>
          <w:color w:val="000000" w:themeColor="text1"/>
          <w:sz w:val="28"/>
          <w:szCs w:val="28"/>
          <w:lang w:val="uk-UA"/>
        </w:rPr>
        <w:t xml:space="preserve">твір</w:t>
      </w:r>
      <w:r>
        <w:rPr>
          <w:rFonts w:ascii="Times New Roman" w:hAnsi="Times New Roman" w:eastAsia="Times New Roman" w:cs="Times New Roman"/>
          <w:color w:val="000000" w:themeColor="text1"/>
          <w:sz w:val="28"/>
          <w:szCs w:val="28"/>
        </w:rPr>
        <w:t xml:space="preserve"> вперше систематично використовував алюзії, ремінісценції та міфологічну поетику. Тема жертвопринесення Аслана є особливо важливою, оскільки вона асоціюється з жертвопринесенням та воскресінням Ісуса Христа.</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Серед моральних концепцій, </w:t>
      </w:r>
      <w:r>
        <w:rPr>
          <w:rFonts w:ascii="Times New Roman" w:hAnsi="Times New Roman" w:eastAsia="Times New Roman" w:cs="Times New Roman"/>
          <w:color w:val="000000" w:themeColor="text1"/>
          <w:sz w:val="28"/>
          <w:szCs w:val="28"/>
        </w:rPr>
        <w:t xml:space="preserve">пов</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язаних</w:t>
      </w:r>
      <w:r>
        <w:rPr>
          <w:rFonts w:ascii="Times New Roman" w:hAnsi="Times New Roman" w:eastAsia="Times New Roman" w:cs="Times New Roman"/>
          <w:color w:val="000000" w:themeColor="text1"/>
          <w:sz w:val="28"/>
          <w:szCs w:val="28"/>
        </w:rPr>
        <w:t xml:space="preserve"> з освітнім процесом, можна виділити такі моменти:</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м</w:t>
      </w:r>
      <w:r>
        <w:rPr>
          <w:rFonts w:ascii="Times New Roman" w:hAnsi="Times New Roman" w:eastAsia="Times New Roman" w:cs="Times New Roman"/>
          <w:color w:val="000000" w:themeColor="text1"/>
          <w:sz w:val="28"/>
          <w:szCs w:val="28"/>
        </w:rPr>
        <w:t xml:space="preserve">ожливість</w:t>
      </w:r>
      <w:r>
        <w:rPr>
          <w:rFonts w:ascii="Times New Roman" w:hAnsi="Times New Roman" w:eastAsia="Times New Roman" w:cs="Times New Roman"/>
          <w:color w:val="000000" w:themeColor="text1"/>
          <w:sz w:val="28"/>
          <w:szCs w:val="28"/>
        </w:rPr>
        <w:t xml:space="preserve"> спокутувати свою гідність через усвідомлення та дії;</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р</w:t>
      </w:r>
      <w:r>
        <w:rPr>
          <w:rFonts w:ascii="Times New Roman" w:hAnsi="Times New Roman" w:eastAsia="Times New Roman" w:cs="Times New Roman"/>
          <w:color w:val="000000" w:themeColor="text1"/>
          <w:sz w:val="28"/>
          <w:szCs w:val="28"/>
        </w:rPr>
        <w:t xml:space="preserve">озумі</w:t>
      </w:r>
      <w:r>
        <w:rPr>
          <w:rFonts w:ascii="Times New Roman" w:hAnsi="Times New Roman" w:eastAsia="Times New Roman" w:cs="Times New Roman"/>
          <w:color w:val="000000" w:themeColor="text1"/>
          <w:sz w:val="28"/>
          <w:szCs w:val="28"/>
          <w:lang w:val="uk-UA"/>
        </w:rPr>
        <w:t xml:space="preserve">ння</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мужн</w:t>
      </w:r>
      <w:r>
        <w:rPr>
          <w:rFonts w:ascii="Times New Roman" w:hAnsi="Times New Roman" w:eastAsia="Times New Roman" w:cs="Times New Roman"/>
          <w:color w:val="000000" w:themeColor="text1"/>
          <w:sz w:val="28"/>
          <w:szCs w:val="28"/>
          <w:lang w:val="uk-UA"/>
        </w:rPr>
        <w:t xml:space="preserve">о</w:t>
      </w:r>
      <w:r>
        <w:rPr>
          <w:rFonts w:ascii="Times New Roman" w:hAnsi="Times New Roman" w:eastAsia="Times New Roman" w:cs="Times New Roman"/>
          <w:color w:val="000000" w:themeColor="text1"/>
          <w:sz w:val="28"/>
          <w:szCs w:val="28"/>
        </w:rPr>
        <w:t xml:space="preserve">ст</w:t>
      </w:r>
      <w:r>
        <w:rPr>
          <w:rFonts w:ascii="Times New Roman" w:hAnsi="Times New Roman" w:eastAsia="Times New Roman" w:cs="Times New Roman"/>
          <w:color w:val="000000" w:themeColor="text1"/>
          <w:sz w:val="28"/>
          <w:szCs w:val="28"/>
          <w:lang w:val="uk-UA"/>
        </w:rPr>
        <w:t xml:space="preserve">і</w:t>
      </w:r>
      <w:r>
        <w:rPr>
          <w:rFonts w:ascii="Times New Roman" w:hAnsi="Times New Roman" w:eastAsia="Times New Roman" w:cs="Times New Roman"/>
          <w:color w:val="000000" w:themeColor="text1"/>
          <w:sz w:val="28"/>
          <w:szCs w:val="28"/>
        </w:rPr>
        <w:t xml:space="preserve"> як вол</w:t>
      </w:r>
      <w:r>
        <w:rPr>
          <w:rFonts w:ascii="Times New Roman" w:hAnsi="Times New Roman" w:eastAsia="Times New Roman" w:cs="Times New Roman"/>
          <w:color w:val="000000" w:themeColor="text1"/>
          <w:sz w:val="28"/>
          <w:szCs w:val="28"/>
          <w:lang w:val="uk-UA"/>
        </w:rPr>
        <w:t xml:space="preserve">і</w:t>
      </w:r>
      <w:r>
        <w:rPr>
          <w:rFonts w:ascii="Times New Roman" w:hAnsi="Times New Roman" w:eastAsia="Times New Roman" w:cs="Times New Roman"/>
          <w:color w:val="000000" w:themeColor="text1"/>
          <w:sz w:val="28"/>
          <w:szCs w:val="28"/>
        </w:rPr>
        <w:t xml:space="preserve"> захищати моральні цінності;</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 р</w:t>
      </w:r>
      <w:r>
        <w:rPr>
          <w:rFonts w:ascii="Times New Roman" w:hAnsi="Times New Roman" w:eastAsia="Times New Roman" w:cs="Times New Roman"/>
          <w:color w:val="000000" w:themeColor="text1"/>
          <w:sz w:val="28"/>
          <w:szCs w:val="28"/>
        </w:rPr>
        <w:t xml:space="preserve">озумі</w:t>
      </w:r>
      <w:r>
        <w:rPr>
          <w:rFonts w:ascii="Times New Roman" w:hAnsi="Times New Roman" w:eastAsia="Times New Roman" w:cs="Times New Roman"/>
          <w:color w:val="000000" w:themeColor="text1"/>
          <w:sz w:val="28"/>
          <w:szCs w:val="28"/>
          <w:lang w:val="uk-UA"/>
        </w:rPr>
        <w:t xml:space="preserve">ння</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лідерств</w:t>
      </w:r>
      <w:r>
        <w:rPr>
          <w:rFonts w:ascii="Times New Roman" w:hAnsi="Times New Roman" w:eastAsia="Times New Roman" w:cs="Times New Roman"/>
          <w:color w:val="000000" w:themeColor="text1"/>
          <w:sz w:val="28"/>
          <w:szCs w:val="28"/>
          <w:lang w:val="uk-UA"/>
        </w:rPr>
        <w:t xml:space="preserve">а</w:t>
      </w:r>
      <w:r>
        <w:rPr>
          <w:rFonts w:ascii="Times New Roman" w:hAnsi="Times New Roman" w:eastAsia="Times New Roman" w:cs="Times New Roman"/>
          <w:color w:val="000000" w:themeColor="text1"/>
          <w:sz w:val="28"/>
          <w:szCs w:val="28"/>
        </w:rPr>
        <w:t xml:space="preserve"> як здатність брати на себе відповідальність та йти на жертви, а не як форму домінування.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Роман «Кінь і</w:t>
      </w:r>
      <w:r>
        <w:rPr>
          <w:rFonts w:ascii="Times New Roman" w:hAnsi="Times New Roman" w:eastAsia="Times New Roman" w:cs="Times New Roman"/>
          <w:color w:val="000000" w:themeColor="text1"/>
          <w:sz w:val="28"/>
          <w:szCs w:val="28"/>
          <w:lang w:val="uk-UA"/>
        </w:rPr>
        <w:t xml:space="preserve"> його</w:t>
      </w:r>
      <w:r>
        <w:rPr>
          <w:rFonts w:ascii="Times New Roman" w:hAnsi="Times New Roman" w:eastAsia="Times New Roman" w:cs="Times New Roman"/>
          <w:color w:val="000000" w:themeColor="text1"/>
          <w:sz w:val="28"/>
          <w:szCs w:val="28"/>
        </w:rPr>
        <w:t xml:space="preserve"> хлопчик» розповідає про події, що відбувалися під час правління родини </w:t>
      </w:r>
      <w:r>
        <w:rPr>
          <w:rFonts w:ascii="Times New Roman" w:hAnsi="Times New Roman" w:eastAsia="Times New Roman" w:cs="Times New Roman"/>
          <w:color w:val="000000" w:themeColor="text1"/>
          <w:sz w:val="28"/>
          <w:szCs w:val="28"/>
        </w:rPr>
        <w:t xml:space="preserve">Певенсі</w:t>
      </w:r>
      <w:r>
        <w:rPr>
          <w:rFonts w:ascii="Times New Roman" w:hAnsi="Times New Roman" w:eastAsia="Times New Roman" w:cs="Times New Roman"/>
          <w:color w:val="000000" w:themeColor="text1"/>
          <w:sz w:val="28"/>
          <w:szCs w:val="28"/>
        </w:rPr>
        <w:t xml:space="preserve"> в Нарнії, та розповідає історію втечі принца Ко</w:t>
      </w:r>
      <w:r>
        <w:rPr>
          <w:rFonts w:ascii="Times New Roman" w:hAnsi="Times New Roman" w:eastAsia="Times New Roman" w:cs="Times New Roman"/>
          <w:color w:val="000000" w:themeColor="text1"/>
          <w:sz w:val="28"/>
          <w:szCs w:val="28"/>
          <w:lang w:val="uk-UA"/>
        </w:rPr>
        <w:t xml:space="preserve">р</w:t>
      </w:r>
      <w:r>
        <w:rPr>
          <w:rFonts w:ascii="Times New Roman" w:hAnsi="Times New Roman" w:eastAsia="Times New Roman" w:cs="Times New Roman"/>
          <w:color w:val="000000" w:themeColor="text1"/>
          <w:sz w:val="28"/>
          <w:szCs w:val="28"/>
        </w:rPr>
        <w:t xml:space="preserve">а та А</w:t>
      </w:r>
      <w:r>
        <w:rPr>
          <w:rFonts w:ascii="Times New Roman" w:hAnsi="Times New Roman" w:eastAsia="Times New Roman" w:cs="Times New Roman"/>
          <w:color w:val="000000" w:themeColor="text1"/>
          <w:sz w:val="28"/>
          <w:szCs w:val="28"/>
          <w:lang w:val="uk-UA"/>
        </w:rPr>
        <w:t xml:space="preserve">равіс</w:t>
      </w:r>
      <w:r>
        <w:rPr>
          <w:rFonts w:ascii="Times New Roman" w:hAnsi="Times New Roman" w:eastAsia="Times New Roman" w:cs="Times New Roman"/>
          <w:color w:val="000000" w:themeColor="text1"/>
          <w:sz w:val="28"/>
          <w:szCs w:val="28"/>
        </w:rPr>
        <w:t xml:space="preserve"> з рабства. У цьому творі автор наголошує на важливості морального вибору та особистої відповідальності, показуючи, що дії людини визначають її справжню природу та характер.</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У романі «Принц </w:t>
      </w:r>
      <w:r>
        <w:rPr>
          <w:rFonts w:ascii="Times New Roman" w:hAnsi="Times New Roman" w:eastAsia="Times New Roman" w:cs="Times New Roman"/>
          <w:color w:val="000000" w:themeColor="text1"/>
          <w:sz w:val="28"/>
          <w:szCs w:val="28"/>
        </w:rPr>
        <w:t xml:space="preserve">Каспіан</w:t>
      </w:r>
      <w:r>
        <w:rPr>
          <w:rFonts w:ascii="Times New Roman" w:hAnsi="Times New Roman" w:eastAsia="Times New Roman" w:cs="Times New Roman"/>
          <w:color w:val="000000" w:themeColor="text1"/>
          <w:sz w:val="28"/>
          <w:szCs w:val="28"/>
        </w:rPr>
        <w:t xml:space="preserve">» читачі повертаються до Нарнії, але мешканці втратили віру в Аслана. Родина </w:t>
      </w:r>
      <w:r>
        <w:rPr>
          <w:rFonts w:ascii="Times New Roman" w:hAnsi="Times New Roman" w:eastAsia="Times New Roman" w:cs="Times New Roman"/>
          <w:color w:val="000000" w:themeColor="text1"/>
          <w:sz w:val="28"/>
          <w:szCs w:val="28"/>
        </w:rPr>
        <w:t xml:space="preserve">Певенсі</w:t>
      </w:r>
      <w:r>
        <w:rPr>
          <w:rFonts w:ascii="Times New Roman" w:hAnsi="Times New Roman" w:eastAsia="Times New Roman" w:cs="Times New Roman"/>
          <w:color w:val="000000" w:themeColor="text1"/>
          <w:sz w:val="28"/>
          <w:szCs w:val="28"/>
        </w:rPr>
        <w:t xml:space="preserve"> зустрічає </w:t>
      </w:r>
      <w:r>
        <w:rPr>
          <w:rFonts w:ascii="Times New Roman" w:hAnsi="Times New Roman" w:eastAsia="Times New Roman" w:cs="Times New Roman"/>
          <w:color w:val="000000" w:themeColor="text1"/>
          <w:sz w:val="28"/>
          <w:szCs w:val="28"/>
        </w:rPr>
        <w:t xml:space="preserve">Каспіана</w:t>
      </w:r>
      <w:r>
        <w:rPr>
          <w:rFonts w:ascii="Times New Roman" w:hAnsi="Times New Roman" w:eastAsia="Times New Roman" w:cs="Times New Roman"/>
          <w:color w:val="000000" w:themeColor="text1"/>
          <w:sz w:val="28"/>
          <w:szCs w:val="28"/>
        </w:rPr>
        <w:t xml:space="preserve">, законного спадкоємця престолу, якого було повалено. Герої об'єднуються, щоб відновити віру людей у магію та справедливість.</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У цій роботі Льюїс широко використовує класичні алюзії, зокрема на постаті Діоніса та </w:t>
      </w:r>
      <w:r>
        <w:rPr>
          <w:rFonts w:ascii="Times New Roman" w:hAnsi="Times New Roman" w:eastAsia="Times New Roman" w:cs="Times New Roman"/>
          <w:color w:val="000000" w:themeColor="text1"/>
          <w:sz w:val="28"/>
          <w:szCs w:val="28"/>
        </w:rPr>
        <w:t xml:space="preserve">Сілена</w:t>
      </w:r>
      <w:r>
        <w:rPr>
          <w:rFonts w:ascii="Times New Roman" w:hAnsi="Times New Roman" w:eastAsia="Times New Roman" w:cs="Times New Roman"/>
          <w:color w:val="000000" w:themeColor="text1"/>
          <w:sz w:val="28"/>
          <w:szCs w:val="28"/>
        </w:rPr>
        <w:t xml:space="preserve">. У книзі розвиваються такі тези:</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 д</w:t>
      </w:r>
      <w:r>
        <w:rPr>
          <w:rFonts w:ascii="Times New Roman" w:hAnsi="Times New Roman" w:eastAsia="Times New Roman" w:cs="Times New Roman"/>
          <w:color w:val="000000" w:themeColor="text1"/>
          <w:sz w:val="28"/>
          <w:szCs w:val="28"/>
        </w:rPr>
        <w:t xml:space="preserve">оки</w:t>
      </w:r>
      <w:r>
        <w:rPr>
          <w:rFonts w:ascii="Times New Roman" w:hAnsi="Times New Roman" w:eastAsia="Times New Roman" w:cs="Times New Roman"/>
          <w:color w:val="000000" w:themeColor="text1"/>
          <w:sz w:val="28"/>
          <w:szCs w:val="28"/>
        </w:rPr>
        <w:t xml:space="preserve"> людина готова вірити, правда не зникне </w:t>
      </w:r>
      <w:r>
        <w:rPr>
          <w:rFonts w:ascii="Times New Roman" w:hAnsi="Times New Roman" w:cs="Times New Roman"/>
          <w:color w:val="000000" w:themeColor="text1"/>
          <w:sz w:val="28"/>
          <w:szCs w:val="28"/>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в</w:t>
      </w:r>
      <w:r>
        <w:rPr>
          <w:rFonts w:ascii="Times New Roman" w:hAnsi="Times New Roman" w:cs="Times New Roman"/>
          <w:color w:val="000000" w:themeColor="text1"/>
          <w:sz w:val="28"/>
          <w:szCs w:val="28"/>
        </w:rPr>
        <w:t xml:space="preserve">ідновлення</w:t>
      </w:r>
      <w:r>
        <w:rPr>
          <w:rFonts w:ascii="Times New Roman" w:hAnsi="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довіри вимагає дій;</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 н</w:t>
      </w:r>
      <w:r>
        <w:rPr>
          <w:rFonts w:ascii="Times New Roman" w:hAnsi="Times New Roman" w:eastAsia="Times New Roman" w:cs="Times New Roman"/>
          <w:color w:val="000000" w:themeColor="text1"/>
          <w:sz w:val="28"/>
          <w:szCs w:val="28"/>
        </w:rPr>
        <w:t xml:space="preserve">е може бути справжнього лідерства без смирення та наполегливої праці .</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Наступний роман</w:t>
      </w:r>
      <w:r>
        <w:rPr>
          <w:rFonts w:ascii="Times New Roman" w:hAnsi="Times New Roman" w:eastAsia="Times New Roman" w:cs="Times New Roman"/>
          <w:color w:val="000000" w:themeColor="text1"/>
          <w:sz w:val="28"/>
          <w:szCs w:val="28"/>
        </w:rPr>
        <w:t xml:space="preserve"> у хронологічному </w:t>
      </w:r>
      <w:r>
        <w:rPr>
          <w:rFonts w:ascii="Times New Roman" w:hAnsi="Times New Roman" w:eastAsia="Times New Roman" w:cs="Times New Roman"/>
          <w:color w:val="000000" w:themeColor="text1"/>
          <w:sz w:val="28"/>
          <w:szCs w:val="28"/>
        </w:rPr>
        <w:t xml:space="preserve">порядк</w:t>
      </w:r>
      <w:r>
        <w:rPr>
          <w:rFonts w:ascii="Times New Roman" w:hAnsi="Times New Roman" w:eastAsia="Times New Roman" w:cs="Times New Roman"/>
          <w:color w:val="000000" w:themeColor="text1"/>
          <w:sz w:val="28"/>
          <w:szCs w:val="28"/>
          <w:lang w:val="uk-UA"/>
        </w:rPr>
        <w:t xml:space="preserve">у </w:t>
      </w:r>
      <w:r>
        <w:rPr>
          <w:rFonts w:ascii="Times New Roman" w:hAnsi="Times New Roman" w:eastAsia="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lang w:val="uk-UA"/>
        </w:rPr>
        <w:t xml:space="preserve">Морські пригоди </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lang w:val="uk-UA"/>
        </w:rPr>
        <w:t xml:space="preserve">Зоряного мандрівника</w:t>
      </w:r>
      <w:r>
        <w:rPr>
          <w:rFonts w:ascii="Times New Roman" w:hAnsi="Times New Roman" w:eastAsia="Times New Roman" w:cs="Times New Roman"/>
          <w:color w:val="000000" w:themeColor="text1"/>
          <w:sz w:val="28"/>
          <w:szCs w:val="28"/>
        </w:rPr>
        <w:t xml:space="preserve">», у якому, окрім знайомих персонажів Едмунда, Люсі та </w:t>
      </w:r>
      <w:r>
        <w:rPr>
          <w:rFonts w:ascii="Times New Roman" w:hAnsi="Times New Roman" w:eastAsia="Times New Roman" w:cs="Times New Roman"/>
          <w:color w:val="000000" w:themeColor="text1"/>
          <w:sz w:val="28"/>
          <w:szCs w:val="28"/>
        </w:rPr>
        <w:t xml:space="preserve">Каспіана</w:t>
      </w:r>
      <w:r>
        <w:rPr>
          <w:rFonts w:ascii="Times New Roman" w:hAnsi="Times New Roman" w:eastAsia="Times New Roman" w:cs="Times New Roman"/>
          <w:color w:val="000000" w:themeColor="text1"/>
          <w:sz w:val="28"/>
          <w:szCs w:val="28"/>
        </w:rPr>
        <w:t xml:space="preserve">, представлений </w:t>
      </w:r>
      <w:r>
        <w:rPr>
          <w:rFonts w:ascii="Times New Roman" w:hAnsi="Times New Roman" w:eastAsia="Times New Roman" w:cs="Times New Roman"/>
          <w:color w:val="000000" w:themeColor="text1"/>
          <w:sz w:val="28"/>
          <w:szCs w:val="28"/>
        </w:rPr>
        <w:t xml:space="preserve">Юстас</w:t>
      </w:r>
      <w:r>
        <w:rPr>
          <w:rFonts w:ascii="Times New Roman" w:hAnsi="Times New Roman" w:eastAsia="Times New Roman" w:cs="Times New Roman"/>
          <w:color w:val="000000" w:themeColor="text1"/>
          <w:sz w:val="28"/>
          <w:szCs w:val="28"/>
        </w:rPr>
        <w:t xml:space="preserve">. Історія обертається навколо пошуків семи зниклих лордів та духовної подорожі героїв на схід у пошуках захисту Аслана. Особливої уваги заслуговує перетворення </w:t>
      </w:r>
      <w:r>
        <w:rPr>
          <w:rFonts w:ascii="Times New Roman" w:hAnsi="Times New Roman" w:eastAsia="Times New Roman" w:cs="Times New Roman"/>
          <w:color w:val="000000" w:themeColor="text1"/>
          <w:sz w:val="28"/>
          <w:szCs w:val="28"/>
        </w:rPr>
        <w:t xml:space="preserve">Юстаса</w:t>
      </w:r>
      <w:r>
        <w:rPr>
          <w:rFonts w:ascii="Times New Roman" w:hAnsi="Times New Roman" w:eastAsia="Times New Roman" w:cs="Times New Roman"/>
          <w:color w:val="000000" w:themeColor="text1"/>
          <w:sz w:val="28"/>
          <w:szCs w:val="28"/>
        </w:rPr>
        <w:t xml:space="preserve"> на дракона; воно символізує внутрішнє очищення та зміну характеру.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Цей роман пропагує розуміння таких цінностей, як самовдосконалення, прийняття розсудливих рішень та чесність із собою, і встановлює їх як основу духовного розвитку.</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В </w:t>
      </w:r>
      <w:r>
        <w:rPr>
          <w:rFonts w:ascii="Times New Roman" w:hAnsi="Times New Roman" w:eastAsia="Times New Roman" w:cs="Times New Roman"/>
          <w:color w:val="000000" w:themeColor="text1"/>
          <w:sz w:val="28"/>
          <w:szCs w:val="28"/>
          <w:lang w:val="uk-UA"/>
        </w:rPr>
        <w:t xml:space="preserve">частині</w:t>
      </w:r>
      <w:r>
        <w:rPr>
          <w:rFonts w:ascii="Times New Roman" w:hAnsi="Times New Roman" w:eastAsia="Times New Roman" w:cs="Times New Roman"/>
          <w:color w:val="000000" w:themeColor="text1"/>
          <w:sz w:val="28"/>
          <w:szCs w:val="28"/>
        </w:rPr>
        <w:t xml:space="preserve"> «Срібний </w:t>
      </w:r>
      <w:r>
        <w:rPr>
          <w:rFonts w:ascii="Times New Roman" w:hAnsi="Times New Roman" w:eastAsia="Times New Roman" w:cs="Times New Roman"/>
          <w:color w:val="000000" w:themeColor="text1"/>
          <w:sz w:val="28"/>
          <w:szCs w:val="28"/>
          <w:lang w:val="uk-UA"/>
        </w:rPr>
        <w:t xml:space="preserve">трон</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Юстас</w:t>
      </w:r>
      <w:r>
        <w:rPr>
          <w:rFonts w:ascii="Times New Roman" w:hAnsi="Times New Roman" w:eastAsia="Times New Roman" w:cs="Times New Roman"/>
          <w:color w:val="000000" w:themeColor="text1"/>
          <w:sz w:val="28"/>
          <w:szCs w:val="28"/>
        </w:rPr>
        <w:t xml:space="preserve"> і </w:t>
      </w:r>
      <w:r>
        <w:rPr>
          <w:rFonts w:ascii="Times New Roman" w:hAnsi="Times New Roman" w:eastAsia="Times New Roman" w:cs="Times New Roman"/>
          <w:color w:val="000000" w:themeColor="text1"/>
          <w:sz w:val="28"/>
          <w:szCs w:val="28"/>
          <w:lang w:val="uk-UA"/>
        </w:rPr>
        <w:t xml:space="preserve">Джи</w:t>
      </w:r>
      <w:r>
        <w:rPr>
          <w:rFonts w:ascii="Times New Roman" w:hAnsi="Times New Roman" w:eastAsia="Times New Roman" w:cs="Times New Roman"/>
          <w:color w:val="000000" w:themeColor="text1"/>
          <w:sz w:val="28"/>
          <w:szCs w:val="28"/>
        </w:rPr>
        <w:t xml:space="preserve">л за наказом Аслана вирушають на пошуки принца </w:t>
      </w:r>
      <w:r>
        <w:rPr>
          <w:rFonts w:ascii="Times New Roman" w:hAnsi="Times New Roman" w:eastAsia="Times New Roman" w:cs="Times New Roman"/>
          <w:color w:val="000000" w:themeColor="text1"/>
          <w:sz w:val="28"/>
          <w:szCs w:val="28"/>
        </w:rPr>
        <w:t xml:space="preserve">Ріліана</w:t>
      </w:r>
      <w:r>
        <w:rPr>
          <w:rFonts w:ascii="Times New Roman" w:hAnsi="Times New Roman" w:eastAsia="Times New Roman" w:cs="Times New Roman"/>
          <w:color w:val="000000" w:themeColor="text1"/>
          <w:sz w:val="28"/>
          <w:szCs w:val="28"/>
        </w:rPr>
        <w:t xml:space="preserve">, якого тримає в полоні Зелена Відьма. Двоє героїв </w:t>
      </w:r>
      <w:r>
        <w:rPr>
          <w:rFonts w:ascii="Times New Roman" w:hAnsi="Times New Roman" w:eastAsia="Times New Roman" w:cs="Times New Roman"/>
          <w:color w:val="000000" w:themeColor="text1"/>
          <w:sz w:val="28"/>
          <w:szCs w:val="28"/>
        </w:rPr>
        <w:t xml:space="preserve">отримують чіткі інструкції, але їхні постійні невиконання їх лише ще більше ускладнюють ситуацію.</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Аналіз сюжету дозволяє нам зробити висновки про важливість залишатися вірним своїм цілям, брати на себе відповідальність за свій вибір та вміти критично мислити під тиском та невизначеністю.</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Заключний роман серії, «Остання битва», особливо примітний своїми моральними та філософськими темами. У цій книзі мавпа </w:t>
      </w:r>
      <w:r>
        <w:rPr>
          <w:rFonts w:ascii="Times New Roman" w:hAnsi="Times New Roman" w:eastAsia="Times New Roman" w:cs="Times New Roman"/>
          <w:color w:val="000000" w:themeColor="text1"/>
          <w:sz w:val="28"/>
          <w:szCs w:val="28"/>
          <w:lang w:val="uk-UA"/>
        </w:rPr>
        <w:t xml:space="preserve">Круть</w:t>
      </w:r>
      <w:r>
        <w:rPr>
          <w:rFonts w:ascii="Times New Roman" w:hAnsi="Times New Roman" w:eastAsia="Times New Roman" w:cs="Times New Roman"/>
          <w:color w:val="000000" w:themeColor="text1"/>
          <w:sz w:val="28"/>
          <w:szCs w:val="28"/>
        </w:rPr>
        <w:t xml:space="preserve"> створює фальшивого Аслана, щоб маніпулювати мешканцями Нарнії, що зрештою призводить до знищення старого світу та відродження Нарнії справжнім Асланом.</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Центральними темами цієї роботи є питання віри, розмежування між істиною та брехнею, а також відповідальність людей за свій моральний вибір.</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lang w:val="uk-UA"/>
        </w:rPr>
      </w:pPr>
      <w:r>
        <w:rPr>
          <w:rFonts w:ascii="Times New Roman" w:hAnsi="Times New Roman" w:eastAsia="Times New Roman" w:cs="Times New Roman"/>
          <w:color w:val="000000" w:themeColor="text1"/>
          <w:sz w:val="28"/>
          <w:szCs w:val="28"/>
        </w:rPr>
        <w:t xml:space="preserve">Повертаючись до досліджень Ю. Сироти та Н. </w:t>
      </w:r>
      <w:r>
        <w:rPr>
          <w:rFonts w:ascii="Times New Roman" w:hAnsi="Times New Roman" w:eastAsia="Times New Roman" w:cs="Times New Roman"/>
          <w:color w:val="000000" w:themeColor="text1"/>
          <w:sz w:val="28"/>
          <w:szCs w:val="28"/>
        </w:rPr>
        <w:t xml:space="preserve">Комлик</w:t>
      </w:r>
      <w:r>
        <w:rPr>
          <w:rFonts w:ascii="Times New Roman" w:hAnsi="Times New Roman" w:eastAsia="Times New Roman" w:cs="Times New Roman"/>
          <w:color w:val="000000" w:themeColor="text1"/>
          <w:sz w:val="28"/>
          <w:szCs w:val="28"/>
        </w:rPr>
        <w:t xml:space="preserve">, можна погодитися з їхнім висновком, що протягом усієї серії «Хроніки Нарнії» Льюїс послідовно використовував форму казок для інтерпретації ідей релігійних текстів, надаючи їм художнього виразу, зрозумілого для юної аудиторії</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lang w:val="uk-UA"/>
        </w:rPr>
        <w:t xml:space="preserve">14</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w:t>
      </w:r>
      <w:r>
        <w:rPr>
          <w:rFonts w:ascii="Times New Roman" w:hAnsi="Times New Roman" w:cs="Times New Roman"/>
          <w:color w:val="000000" w:themeColor="text1"/>
          <w:sz w:val="28"/>
          <w:szCs w:val="28"/>
          <w:lang w:val="uk-UA"/>
        </w:rPr>
      </w:r>
      <w:r>
        <w:rPr>
          <w:rFonts w:ascii="Times New Roman" w:hAnsi="Times New Roman" w:cs="Times New Roman"/>
          <w:color w:val="000000" w:themeColor="text1"/>
          <w:sz w:val="28"/>
          <w:szCs w:val="28"/>
          <w:lang w:val="uk-UA"/>
        </w:rPr>
      </w:r>
    </w:p>
    <w:p>
      <w:pPr>
        <w:pBdr/>
        <w:spacing/>
        <w:in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clear="all"/>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2.3</w:t>
      </w:r>
      <w:r>
        <w:rPr>
          <w:rFonts w:ascii="Times New Roman" w:hAnsi="Times New Roman" w:cs="Times New Roman"/>
          <w:b/>
          <w:bCs/>
          <w:color w:val="000000" w:themeColor="text1"/>
          <w:sz w:val="28"/>
          <w:szCs w:val="28"/>
          <w:lang w:val="uk-UA"/>
        </w:rPr>
        <w:t xml:space="preserve">. </w:t>
      </w:r>
      <w:r>
        <w:rPr>
          <w:rFonts w:ascii="Times New Roman" w:hAnsi="Times New Roman" w:eastAsia="Times New Roman" w:cs="Times New Roman"/>
          <w:b/>
          <w:bCs/>
          <w:color w:val="000000" w:themeColor="text1"/>
          <w:sz w:val="28"/>
          <w:szCs w:val="28"/>
        </w:rPr>
        <w:t xml:space="preserve">Персонажна</w:t>
      </w:r>
      <w:r>
        <w:rPr>
          <w:rFonts w:ascii="Times New Roman" w:hAnsi="Times New Roman" w:eastAsia="Times New Roman" w:cs="Times New Roman"/>
          <w:b/>
          <w:bCs/>
          <w:color w:val="000000" w:themeColor="text1"/>
          <w:sz w:val="28"/>
          <w:szCs w:val="28"/>
        </w:rPr>
        <w:t xml:space="preserve"> система та її функціональна роль у </w:t>
      </w:r>
      <w:r>
        <w:rPr>
          <w:rFonts w:ascii="Times New Roman" w:hAnsi="Times New Roman" w:eastAsia="Times New Roman" w:cs="Times New Roman"/>
          <w:b/>
          <w:bCs/>
          <w:color w:val="000000" w:themeColor="text1"/>
          <w:sz w:val="28"/>
          <w:szCs w:val="28"/>
        </w:rPr>
        <w:t xml:space="preserve">наративній</w:t>
      </w:r>
      <w:r>
        <w:rPr>
          <w:rFonts w:ascii="Times New Roman" w:hAnsi="Times New Roman" w:eastAsia="Times New Roman" w:cs="Times New Roman"/>
          <w:b/>
          <w:bCs/>
          <w:color w:val="000000" w:themeColor="text1"/>
          <w:sz w:val="28"/>
          <w:szCs w:val="28"/>
        </w:rPr>
        <w:t xml:space="preserve"> структурі твору</w:t>
      </w:r>
      <w:r>
        <w:rPr>
          <w:rFonts w:ascii="Times New Roman" w:hAnsi="Times New Roman" w:cs="Times New Roman"/>
          <w:b/>
          <w:bCs/>
          <w:color w:val="000000" w:themeColor="text1"/>
          <w:sz w:val="28"/>
          <w:szCs w:val="28"/>
        </w:rPr>
      </w:r>
      <w:r>
        <w:rPr>
          <w:rFonts w:ascii="Times New Roman" w:hAnsi="Times New Roman" w:cs="Times New Roman"/>
          <w:b/>
          <w:bCs/>
          <w:color w:val="000000" w:themeColor="text1"/>
          <w:sz w:val="28"/>
          <w:szCs w:val="28"/>
        </w:rPr>
      </w:r>
    </w:p>
    <w:p>
      <w:pPr>
        <w:pBdr/>
        <w:spacing/>
        <w:ind/>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r>
      <w:r>
        <w:rPr>
          <w:rFonts w:ascii="Times New Roman" w:hAnsi="Times New Roman" w:cs="Times New Roman"/>
          <w:b/>
          <w:bCs/>
          <w:color w:val="000000" w:themeColor="text1"/>
          <w:sz w:val="28"/>
          <w:szCs w:val="28"/>
        </w:rPr>
      </w:r>
      <w:r>
        <w:rPr>
          <w:rFonts w:ascii="Times New Roman" w:hAnsi="Times New Roman" w:cs="Times New Roman"/>
          <w:b/>
          <w:bCs/>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sz w:val="28"/>
          <w:szCs w:val="28"/>
        </w:rPr>
      </w:pPr>
      <w:r>
        <w:rPr>
          <w:rFonts w:ascii="Times New Roman" w:hAnsi="Times New Roman" w:cs="Times New Roman"/>
          <w:sz w:val="28"/>
          <w:szCs w:val="28"/>
        </w:rPr>
        <w:t xml:space="preserve">Однією з ключових особливостей серії «Хроніки Нарнії» є глибока інтегра</w:t>
      </w:r>
      <w:r>
        <w:rPr>
          <w:rFonts w:ascii="Times New Roman" w:hAnsi="Times New Roman" w:cs="Times New Roman"/>
          <w:sz w:val="28"/>
          <w:szCs w:val="28"/>
        </w:rPr>
        <w:t xml:space="preserve">ція християнського дискурсу через алегоричне використання персонажів, що дозволяє автору створити унікальну систему морального та духовного виховання читача. Льюїс використовує своїх героїв не лише як носіїв сюжету, а як інструменти демонстрації біблійних </w:t>
      </w:r>
      <w:r>
        <w:rPr>
          <w:rFonts w:ascii="Times New Roman" w:hAnsi="Times New Roman" w:cs="Times New Roman"/>
          <w:sz w:val="28"/>
          <w:szCs w:val="28"/>
        </w:rPr>
        <w:t xml:space="preserve">істин</w:t>
      </w:r>
      <w:r>
        <w:rPr>
          <w:rFonts w:ascii="Times New Roman" w:hAnsi="Times New Roman" w:cs="Times New Roman"/>
          <w:sz w:val="28"/>
          <w:szCs w:val="28"/>
        </w:rPr>
        <w:t xml:space="preserve">, морального вибору та процесу духовного зростання.</w:t>
      </w:r>
      <w:r>
        <w:rPr>
          <w:rFonts w:ascii="Times New Roman" w:hAnsi="Times New Roman" w:cs="Times New Roman"/>
          <w:sz w:val="28"/>
          <w:szCs w:val="28"/>
        </w:rPr>
      </w:r>
      <w:r>
        <w:rPr>
          <w:rFonts w:ascii="Times New Roman" w:hAnsi="Times New Roman" w:cs="Times New Roman"/>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sz w:val="28"/>
          <w:szCs w:val="28"/>
        </w:rPr>
      </w:pPr>
      <w:r>
        <w:rPr>
          <w:rFonts w:ascii="Times New Roman" w:hAnsi="Times New Roman" w:cs="Times New Roman"/>
          <w:sz w:val="28"/>
          <w:szCs w:val="28"/>
        </w:rPr>
        <w:t xml:space="preserve">Персонажна</w:t>
      </w:r>
      <w:r>
        <w:rPr>
          <w:rFonts w:ascii="Times New Roman" w:hAnsi="Times New Roman" w:cs="Times New Roman"/>
          <w:sz w:val="28"/>
          <w:szCs w:val="28"/>
        </w:rPr>
        <w:t xml:space="preserve"> система серії «Хроніки Нарнії» є складною багаторівневою структурою, у межах якої кожен образ виконує не лише </w:t>
      </w:r>
      <w:r>
        <w:rPr>
          <w:rFonts w:ascii="Times New Roman" w:hAnsi="Times New Roman" w:cs="Times New Roman"/>
          <w:sz w:val="28"/>
          <w:szCs w:val="28"/>
        </w:rPr>
        <w:t xml:space="preserve">сюжетотворчу</w:t>
      </w:r>
      <w:r>
        <w:rPr>
          <w:rFonts w:ascii="Times New Roman" w:hAnsi="Times New Roman" w:cs="Times New Roman"/>
          <w:sz w:val="28"/>
          <w:szCs w:val="28"/>
        </w:rPr>
        <w:t xml:space="preserve">, а й ідеологічну, дидактичну</w:t>
      </w:r>
      <w:r>
        <w:rPr>
          <w:rFonts w:ascii="Times New Roman" w:hAnsi="Times New Roman" w:cs="Times New Roman"/>
          <w:sz w:val="28"/>
          <w:szCs w:val="28"/>
        </w:rPr>
        <w:t xml:space="preserve"> та символічну функцію. К. С. Льюїс свідомо відмовляється від психологічно-реалістичного моделювання персонажів у традиціях модерністського роману, натомість формуючи систему образів, наближену до середньовічної алегорії, біблійної притчі та міфологічного </w:t>
      </w:r>
      <w:r>
        <w:rPr>
          <w:rFonts w:ascii="Times New Roman" w:hAnsi="Times New Roman" w:cs="Times New Roman"/>
          <w:sz w:val="28"/>
          <w:szCs w:val="28"/>
        </w:rPr>
        <w:t xml:space="preserve">наративу</w:t>
      </w:r>
      <w:r>
        <w:rPr>
          <w:rFonts w:ascii="Times New Roman" w:hAnsi="Times New Roman" w:cs="Times New Roman"/>
          <w:sz w:val="28"/>
          <w:szCs w:val="28"/>
        </w:rPr>
        <w:t xml:space="preserve">. Такий підхід дозволяє автору використовувати персонажів як носіїв чітко окреслених моральних, духовних і світоглядних позицій.</w:t>
      </w:r>
      <w:r>
        <w:rPr>
          <w:rFonts w:ascii="Times New Roman" w:hAnsi="Times New Roman" w:cs="Times New Roman"/>
          <w:sz w:val="28"/>
          <w:szCs w:val="28"/>
        </w:rPr>
      </w:r>
      <w:r>
        <w:rPr>
          <w:rFonts w:ascii="Times New Roman" w:hAnsi="Times New Roman" w:cs="Times New Roman"/>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З огляду на ці елементи, необхідним є короткий аналіз ключових персонажів «Хронік Нарнії». Центральним елементом </w:t>
      </w:r>
      <w:r>
        <w:rPr>
          <w:rFonts w:ascii="Times New Roman" w:hAnsi="Times New Roman" w:eastAsia="Times New Roman" w:cs="Times New Roman"/>
          <w:sz w:val="28"/>
          <w:szCs w:val="28"/>
        </w:rPr>
        <w:t xml:space="preserve">персонажної</w:t>
      </w:r>
      <w:r>
        <w:rPr>
          <w:rFonts w:ascii="Times New Roman" w:hAnsi="Times New Roman" w:eastAsia="Times New Roman" w:cs="Times New Roman"/>
          <w:sz w:val="28"/>
          <w:szCs w:val="28"/>
        </w:rPr>
        <w:t xml:space="preserve"> системи є Аслан, який посідає виняткове місце не лише у фабулі, а й у загальній ідеологічній архітектоніці серії. Його образ функціонує на рівні </w:t>
      </w:r>
      <w:r>
        <w:rPr>
          <w:rFonts w:ascii="Times New Roman" w:hAnsi="Times New Roman" w:eastAsia="Times New Roman" w:cs="Times New Roman"/>
          <w:sz w:val="28"/>
          <w:szCs w:val="28"/>
        </w:rPr>
        <w:t xml:space="preserve">метанаративу</w:t>
      </w:r>
      <w:r>
        <w:rPr>
          <w:rFonts w:ascii="Times New Roman" w:hAnsi="Times New Roman" w:eastAsia="Times New Roman" w:cs="Times New Roman"/>
          <w:sz w:val="28"/>
          <w:szCs w:val="28"/>
        </w:rPr>
        <w:t xml:space="preserve">, оскільки Аслан не просто взаємодіє з іншими персонажами, а задає самі закони буття Нарнії. Він є джерелом моралі, історичної пам’яті та онтологічної стабільності світу.</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Аслан не п</w:t>
      </w:r>
      <w:r>
        <w:rPr>
          <w:rFonts w:ascii="Times New Roman" w:hAnsi="Times New Roman" w:eastAsia="Times New Roman" w:cs="Times New Roman"/>
          <w:sz w:val="28"/>
          <w:szCs w:val="28"/>
        </w:rPr>
        <w:t xml:space="preserve">ідлягає класичному психологічному аналізу, адже його образ позбавлений внутрішніх сумнівів чи еволюції. Натомість він виконує функцію абсолютного морального орієнтира, що відповідає біблійному уявленню про божественну незмінність. Його жертвопринесення у «</w:t>
      </w:r>
      <w:r>
        <w:rPr>
          <w:rFonts w:ascii="Times New Roman" w:hAnsi="Times New Roman" w:eastAsia="Times New Roman" w:cs="Times New Roman"/>
          <w:sz w:val="28"/>
          <w:szCs w:val="28"/>
        </w:rPr>
        <w:t xml:space="preserve">Леві</w:t>
      </w:r>
      <w:r>
        <w:rPr>
          <w:rFonts w:ascii="Times New Roman" w:hAnsi="Times New Roman" w:eastAsia="Times New Roman" w:cs="Times New Roman"/>
          <w:sz w:val="28"/>
          <w:szCs w:val="28"/>
        </w:rPr>
        <w:t xml:space="preserve">, Чаклунці та Шафі» слугує кульмінаційним моментом усієї серії, оскільки вводить у </w:t>
      </w:r>
      <w:r>
        <w:rPr>
          <w:rFonts w:ascii="Times New Roman" w:hAnsi="Times New Roman" w:eastAsia="Times New Roman" w:cs="Times New Roman"/>
          <w:sz w:val="28"/>
          <w:szCs w:val="28"/>
        </w:rPr>
        <w:t xml:space="preserve">наратив</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категорію благодаті, яка не може бути пояснена раціонально та перевершує принцип формальної справедливості.</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lang w:val="uk-UA"/>
        </w:rPr>
      </w:pPr>
      <w:r>
        <w:rPr>
          <w:rFonts w:ascii="Times New Roman" w:hAnsi="Times New Roman" w:eastAsia="Times New Roman" w:cs="Times New Roman"/>
          <w:sz w:val="28"/>
          <w:szCs w:val="28"/>
        </w:rPr>
        <w:t xml:space="preserve">Таким чином, Аслан формує вертикальну вісь </w:t>
      </w:r>
      <w:r>
        <w:rPr>
          <w:rFonts w:ascii="Times New Roman" w:hAnsi="Times New Roman" w:eastAsia="Times New Roman" w:cs="Times New Roman"/>
          <w:sz w:val="28"/>
          <w:szCs w:val="28"/>
        </w:rPr>
        <w:t xml:space="preserve">персонажної</w:t>
      </w:r>
      <w:r>
        <w:rPr>
          <w:rFonts w:ascii="Times New Roman" w:hAnsi="Times New Roman" w:eastAsia="Times New Roman" w:cs="Times New Roman"/>
          <w:sz w:val="28"/>
          <w:szCs w:val="28"/>
        </w:rPr>
        <w:t xml:space="preserve"> системи, навколо якої вибудовується моральна ієрархія інших героїв.</w:t>
      </w:r>
      <w:r>
        <w:rPr>
          <w:rFonts w:ascii="Times New Roman" w:hAnsi="Times New Roman" w:eastAsia="Times New Roman" w:cs="Times New Roman"/>
          <w:sz w:val="28"/>
          <w:szCs w:val="28"/>
          <w:lang w:val="uk-UA"/>
        </w:rPr>
        <w:t xml:space="preserve"> Він</w:t>
      </w:r>
      <w:r>
        <w:rPr>
          <w:rFonts w:ascii="Times New Roman" w:hAnsi="Times New Roman" w:eastAsia="Times New Roman" w:cs="Times New Roman"/>
          <w:sz w:val="28"/>
          <w:szCs w:val="28"/>
        </w:rPr>
        <w:t xml:space="preserve"> алегорично постає як символ Ісуса Христа</w:t>
      </w:r>
      <w:r>
        <w:rPr>
          <w:rFonts w:ascii="Times New Roman" w:hAnsi="Times New Roman" w:eastAsia="Times New Roman" w:cs="Times New Roman"/>
          <w:sz w:val="28"/>
          <w:szCs w:val="28"/>
          <w:lang w:val="uk-UA"/>
        </w:rPr>
        <w:t xml:space="preserve"> і </w:t>
      </w:r>
      <w:r>
        <w:rPr>
          <w:rFonts w:ascii="Times New Roman" w:hAnsi="Times New Roman" w:eastAsia="Times New Roman" w:cs="Times New Roman"/>
          <w:sz w:val="28"/>
          <w:szCs w:val="28"/>
        </w:rPr>
        <w:t xml:space="preserve">уособлює божественний порядок і найвищу </w:t>
      </w:r>
      <w:r>
        <w:rPr>
          <w:rFonts w:ascii="Times New Roman" w:hAnsi="Times New Roman" w:eastAsia="Times New Roman" w:cs="Times New Roman"/>
          <w:color w:val="000000" w:themeColor="text1"/>
          <w:sz w:val="28"/>
          <w:szCs w:val="28"/>
        </w:rPr>
        <w:t xml:space="preserve">справедливість, які ґрунтуються не на зовнішніх ознаках чи походженні, а на діях, моральному виборі та відданості істині.</w:t>
      </w:r>
      <w:r>
        <w:rPr>
          <w:rFonts w:ascii="Times New Roman" w:hAnsi="Times New Roman" w:eastAsia="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r>
      <w:r>
        <w:rPr>
          <w:rFonts w:ascii="Times New Roman" w:hAnsi="Times New Roman" w:cs="Times New Roman"/>
          <w:color w:val="000000" w:themeColor="text1"/>
          <w:sz w:val="28"/>
          <w:szCs w:val="28"/>
          <w:lang w:val="uk-UA"/>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Вибір Льюїсом лева як символу Аслана має чітке художнє та символічне значення, особливо у «</w:t>
      </w:r>
      <w:r>
        <w:rPr>
          <w:rFonts w:ascii="Times New Roman" w:hAnsi="Times New Roman" w:eastAsia="Times New Roman" w:cs="Times New Roman"/>
          <w:color w:val="000000" w:themeColor="text1"/>
          <w:sz w:val="28"/>
          <w:szCs w:val="28"/>
        </w:rPr>
        <w:t xml:space="preserve">Леві</w:t>
      </w:r>
      <w:r>
        <w:rPr>
          <w:rFonts w:ascii="Times New Roman" w:hAnsi="Times New Roman" w:eastAsia="Times New Roman" w:cs="Times New Roman"/>
          <w:color w:val="000000" w:themeColor="text1"/>
          <w:sz w:val="28"/>
          <w:szCs w:val="28"/>
        </w:rPr>
        <w:t xml:space="preserve">, Чаклунці та Шафі», де містер Б</w:t>
      </w:r>
      <w:r>
        <w:rPr>
          <w:rFonts w:ascii="Times New Roman" w:hAnsi="Times New Roman" w:eastAsia="Times New Roman" w:cs="Times New Roman"/>
          <w:color w:val="000000" w:themeColor="text1"/>
          <w:sz w:val="28"/>
          <w:szCs w:val="28"/>
          <w:lang w:val="uk-UA"/>
        </w:rPr>
        <w:t xml:space="preserve">обер</w:t>
      </w:r>
      <w:r>
        <w:rPr>
          <w:rFonts w:ascii="Times New Roman" w:hAnsi="Times New Roman" w:eastAsia="Times New Roman" w:cs="Times New Roman"/>
          <w:color w:val="000000" w:themeColor="text1"/>
          <w:sz w:val="28"/>
          <w:szCs w:val="28"/>
        </w:rPr>
        <w:t xml:space="preserve"> пояснює дітям, що Аслан — справжній король, не лише король тварин, а й король усього світу Нарнії. Такий художній підхід одразу підкреслює його надзвичайне місце в історії.</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lang w:val="uk-UA"/>
        </w:rPr>
      </w:pPr>
      <w:r>
        <w:rPr>
          <w:rFonts w:ascii="Times New Roman" w:hAnsi="Times New Roman" w:eastAsia="Times New Roman" w:cs="Times New Roman"/>
          <w:color w:val="000000" w:themeColor="text1"/>
          <w:sz w:val="28"/>
          <w:szCs w:val="28"/>
        </w:rPr>
        <w:t xml:space="preserve">Божественну присутність Аслана часто описують як джерело внутрішнього спокою для віруючих, а численні метафори та символи підкреслюють біблійний характер цієї постаті. Особливої уваги заслуговує жертвопринесення Аслана на кам</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яній</w:t>
      </w:r>
      <w:r>
        <w:rPr>
          <w:rFonts w:ascii="Times New Roman" w:hAnsi="Times New Roman" w:eastAsia="Times New Roman" w:cs="Times New Roman"/>
          <w:color w:val="000000" w:themeColor="text1"/>
          <w:sz w:val="28"/>
          <w:szCs w:val="28"/>
        </w:rPr>
        <w:t xml:space="preserve"> табличці для спокутування гріхів Едмунда, що безпосередньо натякає на жертву Ісуса Христа</w:t>
      </w:r>
      <w:r>
        <w:rPr>
          <w:rFonts w:ascii="Times New Roman" w:hAnsi="Times New Roman" w:eastAsia="Times New Roman" w:cs="Times New Roman"/>
          <w:color w:val="000000" w:themeColor="text1"/>
          <w:sz w:val="28"/>
          <w:szCs w:val="28"/>
          <w:lang w:val="uk-UA"/>
        </w:rPr>
        <w:t xml:space="preserve">.</w:t>
      </w:r>
      <w:r>
        <w:rPr>
          <w:rFonts w:ascii="Times New Roman" w:hAnsi="Times New Roman" w:eastAsia="Times New Roman" w:cs="Times New Roman"/>
          <w:color w:val="000000" w:themeColor="text1"/>
          <w:sz w:val="28"/>
          <w:szCs w:val="28"/>
          <w:lang w:val="uk-UA"/>
        </w:rPr>
      </w:r>
      <w:r>
        <w:rPr>
          <w:rFonts w:ascii="Times New Roman" w:hAnsi="Times New Roman" w:eastAsia="Times New Roman" w:cs="Times New Roman"/>
          <w:color w:val="000000" w:themeColor="text1"/>
          <w:sz w:val="28"/>
          <w:szCs w:val="28"/>
          <w:lang w:val="uk-UA"/>
        </w:rPr>
      </w:r>
    </w:p>
    <w:p>
      <w:pPr>
        <w:pBdr/>
        <w:spacing w:after="278" w:before="278" w:line="360" w:lineRule="auto"/>
        <w:ind/>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5817854" cy="3607596"/>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03263" name=""/>
                        <pic:cNvPicPr>
                          <a:picLocks noChangeAspect="1"/>
                        </pic:cNvPicPr>
                        <pic:nvPr/>
                      </pic:nvPicPr>
                      <pic:blipFill rotWithShape="1">
                        <a:blip r:embed="rId19"/>
                        <a:stretch/>
                      </pic:blipFill>
                      <pic:spPr bwMode="auto">
                        <a:xfrm>
                          <a:off x="0" y="0"/>
                          <a:ext cx="5817852" cy="36075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458.10pt;height:284.06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spacing w:after="278" w:before="278" w:line="360" w:lineRule="auto"/>
        <w:ind/>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5848497" cy="4501896"/>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76887" name=""/>
                        <pic:cNvPicPr>
                          <a:picLocks noChangeAspect="1"/>
                        </pic:cNvPicPr>
                        <pic:nvPr/>
                      </pic:nvPicPr>
                      <pic:blipFill rotWithShape="1">
                        <a:blip r:embed="rId20"/>
                        <a:stretch/>
                      </pic:blipFill>
                      <pic:spPr bwMode="auto">
                        <a:xfrm>
                          <a:off x="0" y="0"/>
                          <a:ext cx="5848497" cy="45018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460.51pt;height:354.48pt;mso-wrap-distance-left:0.00pt;mso-wrap-distance-top:0.00pt;mso-wrap-distance-right:0.00pt;mso-wrap-distance-bottom:0.00pt;z-index:1;" stroked="false">
                <v:imagedata r:id="rId20" o:title=""/>
                <o:lock v:ext="edit" rotation="t"/>
              </v:shape>
            </w:pict>
          </mc:Fallback>
        </mc:AlternateContent>
      </w:r>
      <w:r>
        <w:rPr>
          <w:rFonts w:ascii="Times New Roman" w:hAnsi="Times New Roman" w:cs="Times New Roman"/>
          <w:color w:val="222222"/>
          <w:sz w:val="28"/>
          <w:szCs w:val="28"/>
        </w:rPr>
        <w:t xml:space="preserve">Рисунок 2.1 – Аслан у </w:t>
      </w:r>
      <w:r>
        <w:rPr>
          <w:rFonts w:ascii="Times New Roman" w:hAnsi="Times New Roman" w:cs="Times New Roman"/>
          <w:color w:val="222222"/>
          <w:sz w:val="28"/>
          <w:szCs w:val="28"/>
        </w:rPr>
        <w:t xml:space="preserve">кіноверсії</w:t>
      </w:r>
      <w:r>
        <w:rPr>
          <w:rFonts w:ascii="Times New Roman" w:hAnsi="Times New Roman" w:cs="Times New Roman"/>
          <w:color w:val="222222"/>
          <w:sz w:val="28"/>
          <w:szCs w:val="28"/>
        </w:rPr>
        <w:t xml:space="preserve"> 2005-ого року (</w:t>
      </w:r>
      <w:r>
        <w:rPr>
          <w:rFonts w:ascii="Times New Roman" w:hAnsi="Times New Roman" w:cs="Times New Roman"/>
          <w:color w:val="222222"/>
          <w:sz w:val="28"/>
          <w:szCs w:val="28"/>
          <w:lang w:val="uk-UA"/>
        </w:rPr>
        <w:t xml:space="preserve">на попередній сторінці</w:t>
      </w:r>
      <w:r>
        <w:rPr>
          <w:rFonts w:ascii="Times New Roman" w:hAnsi="Times New Roman" w:cs="Times New Roman"/>
          <w:color w:val="222222"/>
          <w:sz w:val="28"/>
          <w:szCs w:val="28"/>
        </w:rPr>
        <w:t xml:space="preserve">) та 1980-тих років (</w:t>
      </w:r>
      <w:r>
        <w:rPr>
          <w:rFonts w:ascii="Times New Roman" w:hAnsi="Times New Roman" w:cs="Times New Roman"/>
          <w:color w:val="222222"/>
          <w:sz w:val="28"/>
          <w:szCs w:val="28"/>
          <w:lang w:val="uk-UA"/>
        </w:rPr>
        <w:t xml:space="preserve">згори</w:t>
      </w:r>
      <w:r>
        <w:rPr>
          <w:rFonts w:ascii="Times New Roman" w:hAnsi="Times New Roman" w:cs="Times New Roman"/>
          <w:color w:val="222222"/>
          <w:sz w:val="28"/>
          <w:szCs w:val="28"/>
        </w:rPr>
        <w:t xml:space="preserve">)</w: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lang w:val="uk-UA"/>
        </w:rPr>
      </w:pPr>
      <w:r>
        <w:rPr>
          <w:rFonts w:ascii="Times New Roman" w:hAnsi="Times New Roman" w:eastAsia="Times New Roman" w:cs="Times New Roman"/>
          <w:color w:val="000000" w:themeColor="text1"/>
          <w:sz w:val="28"/>
          <w:szCs w:val="28"/>
          <w:lang w:val="uk-UA"/>
        </w:rPr>
      </w:r>
      <w:r>
        <w:rPr>
          <w:rFonts w:ascii="Times New Roman" w:hAnsi="Times New Roman" w:eastAsia="Times New Roman" w:cs="Times New Roman"/>
          <w:color w:val="000000" w:themeColor="text1"/>
          <w:sz w:val="28"/>
          <w:szCs w:val="28"/>
          <w:lang w:val="uk-UA"/>
        </w:rPr>
      </w:r>
      <w:r>
        <w:rPr>
          <w:rFonts w:ascii="Times New Roman" w:hAnsi="Times New Roman" w:eastAsia="Times New Roman" w:cs="Times New Roman"/>
          <w:color w:val="000000" w:themeColor="text1"/>
          <w:sz w:val="28"/>
          <w:szCs w:val="28"/>
          <w:lang w:val="uk-UA"/>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cs="Times New Roman"/>
          <w:sz w:val="28"/>
          <w:szCs w:val="28"/>
        </w:rPr>
        <w:t xml:space="preserve">Людські персонажі, передусім родина </w:t>
      </w:r>
      <w:r>
        <w:rPr>
          <w:rFonts w:ascii="Times New Roman" w:hAnsi="Times New Roman" w:cs="Times New Roman"/>
          <w:sz w:val="28"/>
          <w:szCs w:val="28"/>
        </w:rPr>
        <w:t xml:space="preserve">Певенсі</w:t>
      </w:r>
      <w:r>
        <w:rPr>
          <w:rFonts w:ascii="Times New Roman" w:hAnsi="Times New Roman" w:cs="Times New Roman"/>
          <w:sz w:val="28"/>
          <w:szCs w:val="28"/>
        </w:rPr>
        <w:t xml:space="preserve">, виконують функцію медіаторів між світом читача та алегоричним простором Нарнії. </w:t>
      </w:r>
      <w:r>
        <w:rPr>
          <w:rFonts w:ascii="Times New Roman" w:hAnsi="Times New Roman" w:cs="Times New Roman"/>
          <w:sz w:val="28"/>
          <w:szCs w:val="28"/>
          <w:lang w:val="uk-UA"/>
        </w:rPr>
        <w:t xml:space="preserve">Кожен з них</w:t>
      </w:r>
      <w:r>
        <w:rPr>
          <w:rFonts w:ascii="Times New Roman" w:hAnsi="Times New Roman" w:eastAsia="Times New Roman" w:cs="Times New Roman"/>
          <w:sz w:val="28"/>
          <w:szCs w:val="28"/>
        </w:rPr>
        <w:t xml:space="preserve"> втілює різний моральний, етичний та психологічний архетип.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Люсі </w:t>
      </w:r>
      <w:r>
        <w:rPr>
          <w:rFonts w:ascii="Times New Roman" w:hAnsi="Times New Roman" w:eastAsia="Times New Roman" w:cs="Times New Roman"/>
          <w:color w:val="000000" w:themeColor="text1"/>
          <w:sz w:val="28"/>
          <w:szCs w:val="28"/>
        </w:rPr>
        <w:t xml:space="preserve">Певенсі</w:t>
      </w:r>
      <w:r>
        <w:rPr>
          <w:rFonts w:ascii="Times New Roman" w:hAnsi="Times New Roman" w:eastAsia="Times New Roman" w:cs="Times New Roman"/>
          <w:color w:val="000000" w:themeColor="text1"/>
          <w:sz w:val="28"/>
          <w:szCs w:val="28"/>
        </w:rPr>
        <w:t xml:space="preserve">, зокрема, стає символом чистоти, щирості та непохитної </w:t>
      </w:r>
      <w:r>
        <w:rPr>
          <w:rFonts w:ascii="Times New Roman" w:hAnsi="Times New Roman" w:eastAsia="Times New Roman" w:cs="Times New Roman"/>
          <w:color w:val="000000" w:themeColor="text1"/>
          <w:sz w:val="28"/>
          <w:szCs w:val="28"/>
        </w:rPr>
        <w:t xml:space="preserve">віри.Саме</w:t>
      </w:r>
      <w:r>
        <w:rPr>
          <w:rFonts w:ascii="Times New Roman" w:hAnsi="Times New Roman" w:eastAsia="Times New Roman" w:cs="Times New Roman"/>
          <w:color w:val="000000" w:themeColor="text1"/>
          <w:sz w:val="28"/>
          <w:szCs w:val="28"/>
        </w:rPr>
        <w:t xml:space="preserve"> завдяки цим якостям вона змогла відчути присутність Аслана, навіть коли віра інших персонажів коливалася. Роман «Принц </w:t>
      </w:r>
      <w:r>
        <w:rPr>
          <w:rFonts w:ascii="Times New Roman" w:hAnsi="Times New Roman" w:eastAsia="Times New Roman" w:cs="Times New Roman"/>
          <w:color w:val="000000" w:themeColor="text1"/>
          <w:sz w:val="28"/>
          <w:szCs w:val="28"/>
        </w:rPr>
        <w:t xml:space="preserve">Каспіан</w:t>
      </w:r>
      <w:r>
        <w:rPr>
          <w:rFonts w:ascii="Times New Roman" w:hAnsi="Times New Roman" w:eastAsia="Times New Roman" w:cs="Times New Roman"/>
          <w:color w:val="000000" w:themeColor="text1"/>
          <w:sz w:val="28"/>
          <w:szCs w:val="28"/>
        </w:rPr>
        <w:t xml:space="preserve">» є особливо показовим у цьому плані, оскільки навіть її брати та сестри сумнівалися щодо Аслана.</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4907642" cy="3742785"/>
                <wp:effectExtent l="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51600" name=""/>
                        <pic:cNvPicPr>
                          <a:picLocks noChangeAspect="1"/>
                        </pic:cNvPicPr>
                        <pic:nvPr/>
                      </pic:nvPicPr>
                      <pic:blipFill rotWithShape="1">
                        <a:blip r:embed="rId21"/>
                        <a:stretch/>
                      </pic:blipFill>
                      <pic:spPr bwMode="auto">
                        <a:xfrm>
                          <a:off x="0" y="0"/>
                          <a:ext cx="4907639" cy="37427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386.43pt;height:294.71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spacing w:after="278" w:before="278" w:line="360" w:lineRule="auto"/>
        <w:ind w:firstLine="709"/>
        <w:contextualSpacing w:val="true"/>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4938570" cy="4652956"/>
                <wp:effectExtent l="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07061" name=""/>
                        <pic:cNvPicPr>
                          <a:picLocks noChangeAspect="1"/>
                        </pic:cNvPicPr>
                        <pic:nvPr/>
                      </pic:nvPicPr>
                      <pic:blipFill rotWithShape="1">
                        <a:blip r:embed="rId22"/>
                        <a:stretch/>
                      </pic:blipFill>
                      <pic:spPr bwMode="auto">
                        <a:xfrm>
                          <a:off x="0" y="0"/>
                          <a:ext cx="4938567" cy="46529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388.86pt;height:366.37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cs="Times New Roman"/>
          <w:color w:val="222222"/>
          <w:sz w:val="28"/>
          <w:szCs w:val="28"/>
        </w:rPr>
        <w:t xml:space="preserve">Рисунок 2.2 – Люсі </w:t>
      </w:r>
      <w:r>
        <w:rPr>
          <w:rFonts w:ascii="Times New Roman" w:hAnsi="Times New Roman" w:cs="Times New Roman"/>
          <w:color w:val="222222"/>
          <w:sz w:val="28"/>
          <w:szCs w:val="28"/>
        </w:rPr>
        <w:t xml:space="preserve">Певенсі</w:t>
      </w:r>
      <w:r>
        <w:rPr>
          <w:rFonts w:ascii="Times New Roman" w:hAnsi="Times New Roman" w:cs="Times New Roman"/>
          <w:color w:val="222222"/>
          <w:sz w:val="28"/>
          <w:szCs w:val="28"/>
        </w:rPr>
        <w:t xml:space="preserve"> у </w:t>
      </w:r>
      <w:r>
        <w:rPr>
          <w:rFonts w:ascii="Times New Roman" w:hAnsi="Times New Roman" w:cs="Times New Roman"/>
          <w:color w:val="222222"/>
          <w:sz w:val="28"/>
          <w:szCs w:val="28"/>
        </w:rPr>
        <w:t xml:space="preserve">кіноверсії</w:t>
      </w:r>
      <w:r>
        <w:rPr>
          <w:rFonts w:ascii="Times New Roman" w:hAnsi="Times New Roman" w:cs="Times New Roman"/>
          <w:color w:val="222222"/>
          <w:sz w:val="28"/>
          <w:szCs w:val="28"/>
        </w:rPr>
        <w:t xml:space="preserve"> 2005-ого року (згори) та 1980-тих років (знизу)</w: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Персонаж Едмунда </w:t>
      </w:r>
      <w:r>
        <w:rPr>
          <w:rFonts w:ascii="Times New Roman" w:hAnsi="Times New Roman" w:eastAsia="Times New Roman" w:cs="Times New Roman"/>
          <w:color w:val="000000" w:themeColor="text1"/>
          <w:sz w:val="28"/>
          <w:szCs w:val="28"/>
        </w:rPr>
        <w:t xml:space="preserve">Певенсі</w:t>
      </w:r>
      <w:r>
        <w:rPr>
          <w:rFonts w:ascii="Times New Roman" w:hAnsi="Times New Roman" w:eastAsia="Times New Roman" w:cs="Times New Roman"/>
          <w:color w:val="000000" w:themeColor="text1"/>
          <w:sz w:val="28"/>
          <w:szCs w:val="28"/>
        </w:rPr>
        <w:t xml:space="preserve"> зазнає найдраматичнішої трансформації. Спочатку охоплений ревнощами, слабкістю та зрадою, він поступово стає на шлях покаяння та морального спокути. Його історія яскраво ілюструє, що помилки невід</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ємна частина життя, але визначальним фактором є здатність розпізнати їх та змінити свою поведінку.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Зрада Едмунда та подальше каяття символізують біблійну історію гріха та спокути і є однією з найчіткіших релігійних метафор у серії.</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center"/>
        <w:rPr>
          <w:rFonts w:ascii="Times New Roman" w:hAnsi="Times New Roman" w:cs="Times New Roman"/>
          <w:color w:val="222222"/>
          <w:sz w:val="28"/>
          <w:szCs w:val="28"/>
        </w:rPr>
      </w:pPr>
      <w:r>
        <w:rPr>
          <w:rFonts w:ascii="Times New Roman" w:hAnsi="Times New Roman" w:cs="Times New Roman"/>
          <w:color w:val="222222"/>
          <w:sz w:val="28"/>
          <w:szCs w:val="28"/>
        </w:rPr>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spacing w:after="278" w:before="278" w:line="360" w:lineRule="auto"/>
        <w:ind w:firstLine="709"/>
        <w:contextualSpacing w:val="true"/>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4943963" cy="4209510"/>
                <wp:effectExtent l="0" t="0" r="0"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403" name=""/>
                        <pic:cNvPicPr>
                          <a:picLocks noChangeAspect="1"/>
                        </pic:cNvPicPr>
                        <pic:nvPr/>
                      </pic:nvPicPr>
                      <pic:blipFill rotWithShape="1">
                        <a:blip r:embed="rId23"/>
                        <a:stretch/>
                      </pic:blipFill>
                      <pic:spPr bwMode="auto">
                        <a:xfrm>
                          <a:off x="0" y="0"/>
                          <a:ext cx="4943960" cy="42095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389.29pt;height:331.46pt;mso-wrap-distance-left:0.00pt;mso-wrap-distance-top:0.00pt;mso-wrap-distance-right:0.00pt;mso-wrap-distance-bottom:0.00pt;z-index:1;" stroked="false">
                <v:imagedata r:id="rId23" o:title=""/>
                <o:lock v:ext="edit" rotation="t"/>
              </v:shape>
            </w:pict>
          </mc:Fallback>
        </mc:AlternateContent>
      </w:r>
      <w:r>
        <w:rPr>
          <w:rFonts w:ascii="Times New Roman" w:hAnsi="Times New Roman" w:cs="Times New Roman"/>
          <w:color w:val="222222"/>
          <w:sz w:val="28"/>
          <w:szCs w:val="28"/>
        </w:rPr>
        <w:t xml:space="preserve">Рисунок 2.3 – Едмунд </w:t>
      </w:r>
      <w:r>
        <w:rPr>
          <w:rFonts w:ascii="Times New Roman" w:hAnsi="Times New Roman" w:cs="Times New Roman"/>
          <w:color w:val="222222"/>
          <w:sz w:val="28"/>
          <w:szCs w:val="28"/>
        </w:rPr>
        <w:t xml:space="preserve">Певенсі</w:t>
      </w:r>
      <w:r>
        <w:rPr>
          <w:rFonts w:ascii="Times New Roman" w:hAnsi="Times New Roman" w:cs="Times New Roman"/>
          <w:color w:val="222222"/>
          <w:sz w:val="28"/>
          <w:szCs w:val="28"/>
        </w:rPr>
        <w:t xml:space="preserve"> у </w:t>
      </w:r>
      <w:r>
        <w:rPr>
          <w:rFonts w:ascii="Times New Roman" w:hAnsi="Times New Roman" w:cs="Times New Roman"/>
          <w:color w:val="222222"/>
          <w:sz w:val="28"/>
          <w:szCs w:val="28"/>
        </w:rPr>
        <w:t xml:space="preserve">кіноверсії</w:t>
      </w:r>
      <w:r>
        <w:rPr>
          <w:rFonts w:ascii="Times New Roman" w:hAnsi="Times New Roman" w:cs="Times New Roman"/>
          <w:color w:val="222222"/>
          <w:sz w:val="28"/>
          <w:szCs w:val="28"/>
        </w:rPr>
        <w:t xml:space="preserve">  1980-тих років </w: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Пітер </w:t>
      </w:r>
      <w:r>
        <w:rPr>
          <w:rFonts w:ascii="Times New Roman" w:hAnsi="Times New Roman" w:eastAsia="Times New Roman" w:cs="Times New Roman"/>
          <w:color w:val="000000" w:themeColor="text1"/>
          <w:sz w:val="28"/>
          <w:szCs w:val="28"/>
        </w:rPr>
        <w:t xml:space="preserve">Певенсі</w:t>
      </w:r>
      <w:r>
        <w:rPr>
          <w:rFonts w:ascii="Times New Roman" w:hAnsi="Times New Roman" w:eastAsia="Times New Roman" w:cs="Times New Roman"/>
          <w:color w:val="000000" w:themeColor="text1"/>
          <w:sz w:val="28"/>
          <w:szCs w:val="28"/>
        </w:rPr>
        <w:t xml:space="preserve"> — типовий приклад лідера, але він не позбавлений суперечностей. У молодості йому було важко усвідомлювати власні слабкості, що призводило до численних конфліктів, особливо з Едмундом.</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У міру розвитку сюжету Пітер поступово усвідомлює, що справжнє лідерство включає почуття відповідальності, самокритику та готовність визнавати власні слабкості.</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5186440" cy="3628485"/>
                <wp:effectExtent l="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43678" name=""/>
                        <pic:cNvPicPr>
                          <a:picLocks noChangeAspect="1"/>
                        </pic:cNvPicPr>
                        <pic:nvPr/>
                      </pic:nvPicPr>
                      <pic:blipFill rotWithShape="1">
                        <a:blip r:embed="rId24"/>
                        <a:stretch/>
                      </pic:blipFill>
                      <pic:spPr bwMode="auto">
                        <a:xfrm>
                          <a:off x="0" y="0"/>
                          <a:ext cx="5186438" cy="36284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408.38pt;height:285.71pt;mso-wrap-distance-left:0.00pt;mso-wrap-distance-top:0.00pt;mso-wrap-distance-right:0.00pt;mso-wrap-distance-bottom:0.00pt;z-index:1;" stroked="false">
                <v:imagedata r:id="rId24" o:title=""/>
                <o:lock v:ext="edit" rotation="t"/>
              </v:shape>
            </w:pict>
          </mc:Fallback>
        </mc:AlternateConten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spacing w:after="278" w:before="278" w:line="360" w:lineRule="auto"/>
        <w:ind w:firstLine="709"/>
        <w:contextualSpacing w:val="true"/>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5159785" cy="4860298"/>
                <wp:effectExtent l="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78804" name=""/>
                        <pic:cNvPicPr>
                          <a:picLocks noChangeAspect="1"/>
                        </pic:cNvPicPr>
                        <pic:nvPr/>
                      </pic:nvPicPr>
                      <pic:blipFill rotWithShape="1">
                        <a:blip r:embed="rId25"/>
                        <a:stretch/>
                      </pic:blipFill>
                      <pic:spPr bwMode="auto">
                        <a:xfrm>
                          <a:off x="0" y="0"/>
                          <a:ext cx="5159783" cy="48602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406.28pt;height:382.70pt;mso-wrap-distance-left:0.00pt;mso-wrap-distance-top:0.00pt;mso-wrap-distance-right:0.00pt;mso-wrap-distance-bottom:0.00pt;z-index:1;" stroked="false">
                <v:imagedata r:id="rId25" o:title=""/>
                <o:lock v:ext="edit" rotation="t"/>
              </v:shape>
            </w:pict>
          </mc:Fallback>
        </mc:AlternateContent>
      </w:r>
      <w:r>
        <w:rPr>
          <w:rFonts w:ascii="Times New Roman" w:hAnsi="Times New Roman" w:cs="Times New Roman"/>
          <w:color w:val="222222"/>
          <w:sz w:val="28"/>
          <w:szCs w:val="28"/>
        </w:rPr>
        <w:t xml:space="preserve">Рисунок 2.4 – Пітер </w:t>
      </w:r>
      <w:r>
        <w:rPr>
          <w:rFonts w:ascii="Times New Roman" w:hAnsi="Times New Roman" w:cs="Times New Roman"/>
          <w:color w:val="222222"/>
          <w:sz w:val="28"/>
          <w:szCs w:val="28"/>
        </w:rPr>
        <w:t xml:space="preserve">Певенсі</w:t>
      </w:r>
      <w:r>
        <w:rPr>
          <w:rFonts w:ascii="Times New Roman" w:hAnsi="Times New Roman" w:cs="Times New Roman"/>
          <w:color w:val="222222"/>
          <w:sz w:val="28"/>
          <w:szCs w:val="28"/>
        </w:rPr>
        <w:t xml:space="preserve"> у </w:t>
      </w:r>
      <w:r>
        <w:rPr>
          <w:rFonts w:ascii="Times New Roman" w:hAnsi="Times New Roman" w:cs="Times New Roman"/>
          <w:color w:val="222222"/>
          <w:sz w:val="28"/>
          <w:szCs w:val="28"/>
        </w:rPr>
        <w:t xml:space="preserve">кіноверсії</w:t>
      </w:r>
      <w:r>
        <w:rPr>
          <w:rFonts w:ascii="Times New Roman" w:hAnsi="Times New Roman" w:cs="Times New Roman"/>
          <w:color w:val="222222"/>
          <w:sz w:val="28"/>
          <w:szCs w:val="28"/>
        </w:rPr>
        <w:t xml:space="preserve"> 2005-ого року (згори) та 1980-тих років (знизу)</w: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Сьюзен</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Певенсі</w:t>
      </w:r>
      <w:r>
        <w:rPr>
          <w:rFonts w:ascii="Times New Roman" w:hAnsi="Times New Roman" w:eastAsia="Times New Roman" w:cs="Times New Roman"/>
          <w:color w:val="000000" w:themeColor="text1"/>
          <w:sz w:val="28"/>
          <w:szCs w:val="28"/>
        </w:rPr>
        <w:t xml:space="preserve"> втілює невід</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ємний конфлікт між особисті</w:t>
      </w:r>
      <w:r>
        <w:rPr>
          <w:rFonts w:ascii="Times New Roman" w:hAnsi="Times New Roman" w:eastAsia="Times New Roman" w:cs="Times New Roman"/>
          <w:color w:val="000000" w:themeColor="text1"/>
          <w:sz w:val="28"/>
          <w:szCs w:val="28"/>
        </w:rPr>
        <w:t xml:space="preserve">сним розвитком та уявою, а також між вірою в диво. Її персонаж ілюструє небезпеку втрати духовної чутливості в прагненні до раціональності та «дорослого» світогляду, а також служить важливим попередженням для читачів про важливість збереження здатності до </w:t>
      </w:r>
      <w:r>
        <w:rPr>
          <w:rFonts w:ascii="Times New Roman" w:hAnsi="Times New Roman" w:eastAsia="Times New Roman" w:cs="Times New Roman"/>
          <w:color w:val="000000" w:themeColor="text1"/>
          <w:sz w:val="28"/>
          <w:szCs w:val="28"/>
          <w:lang w:val="uk-UA"/>
        </w:rPr>
        <w:t xml:space="preserve">віри у </w:t>
      </w:r>
      <w:r>
        <w:rPr>
          <w:rFonts w:ascii="Times New Roman" w:hAnsi="Times New Roman" w:eastAsia="Times New Roman" w:cs="Times New Roman"/>
          <w:color w:val="000000" w:themeColor="text1"/>
          <w:sz w:val="28"/>
          <w:szCs w:val="28"/>
        </w:rPr>
        <w:t xml:space="preserve">дива.</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5319315" cy="4459833"/>
                <wp:effectExtent l="0" t="0" r="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25738" name=""/>
                        <pic:cNvPicPr>
                          <a:picLocks noChangeAspect="1"/>
                        </pic:cNvPicPr>
                        <pic:nvPr/>
                      </pic:nvPicPr>
                      <pic:blipFill rotWithShape="1">
                        <a:blip r:embed="rId26"/>
                        <a:stretch/>
                      </pic:blipFill>
                      <pic:spPr bwMode="auto">
                        <a:xfrm>
                          <a:off x="0" y="0"/>
                          <a:ext cx="5319315" cy="44598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418.84pt;height:351.17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spacing w:after="278" w:before="278" w:line="360" w:lineRule="auto"/>
        <w:ind/>
        <w:jc w:val="center"/>
        <w:rPr>
          <w:rFonts w:ascii="Times New Roman" w:hAnsi="Times New Roman" w:cs="Times New Roman"/>
          <w:color w:val="222222"/>
          <w:sz w:val="28"/>
          <w:szCs w:val="28"/>
        </w:rPr>
      </w:pPr>
      <w:r>
        <w:rPr>
          <w:rFonts w:ascii="Times New Roman" w:hAnsi="Times New Roman" w:cs="Times New Roman"/>
          <w:color w:val="222222"/>
          <w:sz w:val="28"/>
          <w:szCs w:val="28"/>
        </w:rPr>
        <w:t xml:space="preserve">Рисунок 2.5 – </w:t>
      </w:r>
      <w:r>
        <w:rPr>
          <w:rFonts w:ascii="Times New Roman" w:hAnsi="Times New Roman" w:cs="Times New Roman"/>
          <w:color w:val="222222"/>
          <w:sz w:val="28"/>
          <w:szCs w:val="28"/>
        </w:rPr>
        <w:t xml:space="preserve">Сьюзан</w:t>
      </w:r>
      <w:r>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Певенсі</w:t>
      </w:r>
      <w:r>
        <w:rPr>
          <w:rFonts w:ascii="Times New Roman" w:hAnsi="Times New Roman" w:cs="Times New Roman"/>
          <w:color w:val="222222"/>
          <w:sz w:val="28"/>
          <w:szCs w:val="28"/>
        </w:rPr>
        <w:t xml:space="preserve"> у </w:t>
      </w:r>
      <w:r>
        <w:rPr>
          <w:rFonts w:ascii="Times New Roman" w:hAnsi="Times New Roman" w:cs="Times New Roman"/>
          <w:color w:val="222222"/>
          <w:sz w:val="28"/>
          <w:szCs w:val="28"/>
        </w:rPr>
        <w:t xml:space="preserve">кіноверсії</w:t>
      </w:r>
      <w:r>
        <w:rPr>
          <w:rFonts w:ascii="Times New Roman" w:hAnsi="Times New Roman" w:cs="Times New Roman"/>
          <w:color w:val="222222"/>
          <w:sz w:val="28"/>
          <w:szCs w:val="28"/>
        </w:rPr>
        <w:t xml:space="preserve">  1980-тих років </w: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Персонаж принца </w:t>
      </w:r>
      <w:r>
        <w:rPr>
          <w:rFonts w:ascii="Times New Roman" w:hAnsi="Times New Roman" w:eastAsia="Times New Roman" w:cs="Times New Roman"/>
          <w:color w:val="000000" w:themeColor="text1"/>
          <w:sz w:val="28"/>
          <w:szCs w:val="28"/>
        </w:rPr>
        <w:t xml:space="preserve">Каспіана</w:t>
      </w:r>
      <w:r>
        <w:rPr>
          <w:rFonts w:ascii="Times New Roman" w:hAnsi="Times New Roman" w:eastAsia="Times New Roman" w:cs="Times New Roman"/>
          <w:color w:val="000000" w:themeColor="text1"/>
          <w:sz w:val="28"/>
          <w:szCs w:val="28"/>
        </w:rPr>
        <w:t xml:space="preserve"> також є вирішальним для розвитку історії. Його доля нерозривно </w:t>
      </w:r>
      <w:r>
        <w:rPr>
          <w:rFonts w:ascii="Times New Roman" w:hAnsi="Times New Roman" w:eastAsia="Times New Roman" w:cs="Times New Roman"/>
          <w:color w:val="000000" w:themeColor="text1"/>
          <w:sz w:val="28"/>
          <w:szCs w:val="28"/>
        </w:rPr>
        <w:t xml:space="preserve">пов</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язана</w:t>
      </w:r>
      <w:r>
        <w:rPr>
          <w:rFonts w:ascii="Times New Roman" w:hAnsi="Times New Roman" w:eastAsia="Times New Roman" w:cs="Times New Roman"/>
          <w:color w:val="000000" w:themeColor="text1"/>
          <w:sz w:val="28"/>
          <w:szCs w:val="28"/>
        </w:rPr>
        <w:t xml:space="preserve"> з сумнівом у законності престолонаслідування та боротьбою за відновлення справедливого порядку. </w:t>
      </w:r>
      <w:r>
        <w:rPr>
          <w:rFonts w:ascii="Times New Roman" w:hAnsi="Times New Roman" w:eastAsia="Times New Roman" w:cs="Times New Roman"/>
          <w:color w:val="000000" w:themeColor="text1"/>
          <w:sz w:val="28"/>
          <w:szCs w:val="28"/>
          <w:lang w:val="uk-UA"/>
        </w:rPr>
        <w:t xml:space="preserve">Образ</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Каспіан</w:t>
      </w:r>
      <w:r>
        <w:rPr>
          <w:rFonts w:ascii="Times New Roman" w:hAnsi="Times New Roman" w:eastAsia="Times New Roman" w:cs="Times New Roman"/>
          <w:color w:val="000000" w:themeColor="text1"/>
          <w:sz w:val="28"/>
          <w:szCs w:val="28"/>
          <w:lang w:val="uk-UA"/>
        </w:rPr>
        <w:t xml:space="preserve">а</w:t>
      </w:r>
      <w:r>
        <w:rPr>
          <w:rFonts w:ascii="Times New Roman" w:hAnsi="Times New Roman" w:eastAsia="Times New Roman" w:cs="Times New Roman"/>
          <w:color w:val="000000" w:themeColor="text1"/>
          <w:sz w:val="28"/>
          <w:szCs w:val="28"/>
        </w:rPr>
        <w:t xml:space="preserve"> символізує перехід від юності до дорослого життя та відновлення законної влади.</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rPr>
        <w:t xml:space="preserve">Через взаємодію персонаж</w:t>
      </w:r>
      <w:r>
        <w:rPr>
          <w:rFonts w:ascii="Times New Roman" w:hAnsi="Times New Roman" w:eastAsia="Times New Roman" w:cs="Times New Roman"/>
          <w:color w:val="000000" w:themeColor="text1"/>
          <w:sz w:val="28"/>
          <w:szCs w:val="28"/>
          <w:lang w:val="uk-UA"/>
        </w:rPr>
        <w:t xml:space="preserve">ів</w:t>
      </w:r>
      <w:r>
        <w:rPr>
          <w:rFonts w:ascii="Times New Roman" w:hAnsi="Times New Roman" w:eastAsia="Times New Roman" w:cs="Times New Roman"/>
          <w:color w:val="000000" w:themeColor="text1"/>
          <w:sz w:val="28"/>
          <w:szCs w:val="28"/>
        </w:rPr>
        <w:t xml:space="preserve"> Льюїс розкриває тонку межу між реальним світом та світом Нарнії.</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jc w:val="center"/>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mc:AlternateContent>
          <mc:Choice Requires="wpg">
            <w:drawing>
              <wp:inline xmlns:wp="http://schemas.openxmlformats.org/drawingml/2006/wordprocessingDrawing" distT="0" distB="0" distL="0" distR="0">
                <wp:extent cx="5788365" cy="3638010"/>
                <wp:effectExtent l="0" t="0" r="0" b="0"/>
                <wp:docPr id="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55037" name=""/>
                        <pic:cNvPicPr>
                          <a:picLocks noChangeAspect="1"/>
                        </pic:cNvPicPr>
                        <pic:nvPr/>
                      </pic:nvPicPr>
                      <pic:blipFill rotWithShape="1">
                        <a:blip r:embed="rId27"/>
                        <a:stretch/>
                      </pic:blipFill>
                      <pic:spPr bwMode="auto">
                        <a:xfrm>
                          <a:off x="0" y="0"/>
                          <a:ext cx="5788364" cy="36380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55.78pt;height:286.46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jc w:val="center"/>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mc:AlternateContent>
          <mc:Choice Requires="wpg">
            <w:drawing>
              <wp:inline xmlns:wp="http://schemas.openxmlformats.org/drawingml/2006/wordprocessingDrawing" distT="0" distB="0" distL="0" distR="0">
                <wp:extent cx="5807372" cy="4490532"/>
                <wp:effectExtent l="0" t="0" r="0" b="0"/>
                <wp:docPr id="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27848" name=""/>
                        <pic:cNvPicPr>
                          <a:picLocks noChangeAspect="1"/>
                        </pic:cNvPicPr>
                        <pic:nvPr/>
                      </pic:nvPicPr>
                      <pic:blipFill rotWithShape="1">
                        <a:blip r:embed="rId28"/>
                        <a:stretch/>
                      </pic:blipFill>
                      <pic:spPr bwMode="auto">
                        <a:xfrm>
                          <a:off x="0" y="0"/>
                          <a:ext cx="5807370" cy="44905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457.27pt;height:353.59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cs="Times New Roman"/>
          <w:color w:val="222222"/>
          <w:sz w:val="28"/>
          <w:szCs w:val="28"/>
        </w:rPr>
        <w:t xml:space="preserve">Рисунок 2.6 – Принц </w:t>
      </w:r>
      <w:r>
        <w:rPr>
          <w:rFonts w:ascii="Times New Roman" w:hAnsi="Times New Roman" w:cs="Times New Roman"/>
          <w:color w:val="222222"/>
          <w:sz w:val="28"/>
          <w:szCs w:val="28"/>
        </w:rPr>
        <w:t xml:space="preserve">Каспіан</w:t>
      </w:r>
      <w:r>
        <w:rPr>
          <w:rFonts w:ascii="Times New Roman" w:hAnsi="Times New Roman" w:cs="Times New Roman"/>
          <w:color w:val="222222"/>
          <w:sz w:val="28"/>
          <w:szCs w:val="28"/>
        </w:rPr>
        <w:t xml:space="preserve"> у </w:t>
      </w:r>
      <w:r>
        <w:rPr>
          <w:rFonts w:ascii="Times New Roman" w:hAnsi="Times New Roman" w:cs="Times New Roman"/>
          <w:color w:val="222222"/>
          <w:sz w:val="28"/>
          <w:szCs w:val="28"/>
        </w:rPr>
        <w:t xml:space="preserve">кіноверсії</w:t>
      </w:r>
      <w:r>
        <w:rPr>
          <w:rFonts w:ascii="Times New Roman" w:hAnsi="Times New Roman" w:cs="Times New Roman"/>
          <w:color w:val="222222"/>
          <w:sz w:val="28"/>
          <w:szCs w:val="28"/>
        </w:rPr>
        <w:t xml:space="preserve"> 2010-ого року (згори) та 1980-тих років (знизу)</w: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Персонаж </w:t>
      </w:r>
      <w:r>
        <w:rPr>
          <w:rFonts w:ascii="Times New Roman" w:hAnsi="Times New Roman" w:eastAsia="Times New Roman" w:cs="Times New Roman"/>
          <w:color w:val="000000" w:themeColor="text1"/>
          <w:sz w:val="28"/>
          <w:szCs w:val="28"/>
        </w:rPr>
        <w:t xml:space="preserve">Юстаса</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Кларенс</w:t>
      </w:r>
      <w:r>
        <w:rPr>
          <w:rFonts w:ascii="Times New Roman" w:hAnsi="Times New Roman" w:eastAsia="Times New Roman" w:cs="Times New Roman"/>
          <w:color w:val="000000" w:themeColor="text1"/>
          <w:sz w:val="28"/>
          <w:szCs w:val="28"/>
        </w:rPr>
        <w:t xml:space="preserve"> втілює складний процес особистої моральної трансформації. Спочатку впевнений у собі, він, проте, поглинутий скептицизмом, не в змозі прийняти надприродну реальність Нарнії. Його метаморфоза в дракона </w:t>
      </w:r>
      <w:r>
        <w:rPr>
          <w:rFonts w:ascii="Times New Roman" w:hAnsi="Times New Roman" w:eastAsia="Times New Roman" w:cs="Times New Roman"/>
          <w:color w:val="000000" w:themeColor="text1"/>
          <w:sz w:val="28"/>
          <w:szCs w:val="28"/>
        </w:rPr>
        <w:t xml:space="preserve">потужно</w:t>
      </w:r>
      <w:r>
        <w:rPr>
          <w:rFonts w:ascii="Times New Roman" w:hAnsi="Times New Roman" w:eastAsia="Times New Roman" w:cs="Times New Roman"/>
          <w:color w:val="000000" w:themeColor="text1"/>
          <w:sz w:val="28"/>
          <w:szCs w:val="28"/>
        </w:rPr>
        <w:t xml:space="preserve"> символізує його внутрішній потрясіння та є необхідним кроком до духовного очищення.</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rPr>
        <w:t xml:space="preserve">Ця історія чітко ілюструє, що чесність із самим собою – це перший крок у моральному розвитку.</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5940425" cy="4459856"/>
                <wp:effectExtent l="0" t="0" r="0"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22236" name=""/>
                        <pic:cNvPicPr>
                          <a:picLocks noChangeAspect="1"/>
                        </pic:cNvPicPr>
                        <pic:nvPr/>
                      </pic:nvPicPr>
                      <pic:blipFill rotWithShape="1">
                        <a:blip r:embed="rId29"/>
                        <a:stretch/>
                      </pic:blipFill>
                      <pic:spPr bwMode="auto">
                        <a:xfrm>
                          <a:off x="0" y="0"/>
                          <a:ext cx="5940424" cy="44598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67.75pt;height:351.17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cs="Times New Roman"/>
          <w:color w:val="222222"/>
          <w:sz w:val="28"/>
          <w:szCs w:val="28"/>
        </w:rPr>
        <w:t xml:space="preserve">Рисунок 2.7 – </w:t>
      </w:r>
      <w:r>
        <w:rPr>
          <w:rFonts w:ascii="Times New Roman" w:hAnsi="Times New Roman" w:cs="Times New Roman"/>
          <w:color w:val="222222"/>
          <w:sz w:val="28"/>
          <w:szCs w:val="28"/>
        </w:rPr>
        <w:t xml:space="preserve">Юстас</w:t>
      </w:r>
      <w:r>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Скраб</w:t>
      </w:r>
      <w:r>
        <w:rPr>
          <w:rFonts w:ascii="Times New Roman" w:hAnsi="Times New Roman" w:cs="Times New Roman"/>
          <w:color w:val="222222"/>
          <w:sz w:val="28"/>
          <w:szCs w:val="28"/>
        </w:rPr>
        <w:t xml:space="preserve"> у </w:t>
      </w:r>
      <w:r>
        <w:rPr>
          <w:rFonts w:ascii="Times New Roman" w:hAnsi="Times New Roman" w:cs="Times New Roman"/>
          <w:color w:val="222222"/>
          <w:sz w:val="28"/>
          <w:szCs w:val="28"/>
        </w:rPr>
        <w:t xml:space="preserve">кіноверсії</w:t>
      </w:r>
      <w:r>
        <w:rPr>
          <w:rFonts w:ascii="Times New Roman" w:hAnsi="Times New Roman" w:cs="Times New Roman"/>
          <w:color w:val="222222"/>
          <w:sz w:val="28"/>
          <w:szCs w:val="28"/>
        </w:rPr>
        <w:t xml:space="preserve">  та 1980-тих років</w: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Антагоністом історії є </w:t>
      </w:r>
      <w:r>
        <w:rPr>
          <w:rFonts w:ascii="Times New Roman" w:hAnsi="Times New Roman" w:eastAsia="Times New Roman" w:cs="Times New Roman"/>
          <w:color w:val="000000" w:themeColor="text1"/>
          <w:sz w:val="28"/>
          <w:szCs w:val="28"/>
          <w:lang w:val="uk-UA"/>
        </w:rPr>
        <w:t xml:space="preserve">Джедіс</w:t>
      </w:r>
      <w:r>
        <w:rPr>
          <w:rFonts w:ascii="Times New Roman" w:hAnsi="Times New Roman" w:eastAsia="Times New Roman" w:cs="Times New Roman"/>
          <w:color w:val="000000" w:themeColor="text1"/>
          <w:sz w:val="28"/>
          <w:szCs w:val="28"/>
        </w:rPr>
        <w:t xml:space="preserve">, або Біла Відьма, перша зла постать у творі Льюїса, яка протистоїть Аслану та його ідеалу гармонійного порядку. Вічна зима та відсутність Різдва, що характеризують його правління, викликають міф про «мертвий світ».</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lang w:val="uk-UA"/>
        </w:rPr>
        <w:t xml:space="preserve">Джедіс</w:t>
      </w:r>
      <w:r>
        <w:rPr>
          <w:rFonts w:ascii="Times New Roman" w:hAnsi="Times New Roman" w:eastAsia="Times New Roman" w:cs="Times New Roman"/>
          <w:color w:val="000000" w:themeColor="text1"/>
          <w:sz w:val="28"/>
          <w:szCs w:val="28"/>
        </w:rPr>
        <w:t xml:space="preserve"> є важливим інструментом морального виховання, показуючи, що зло часто маскується під привабливу силу, красу чи спокусливі обіцянки.</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center"/>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5940425" cy="3895185"/>
                <wp:effectExtent l="0" t="0" r="0" b="0"/>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9705" name=""/>
                        <pic:cNvPicPr>
                          <a:picLocks noChangeAspect="1"/>
                        </pic:cNvPicPr>
                        <pic:nvPr/>
                      </pic:nvPicPr>
                      <pic:blipFill rotWithShape="1">
                        <a:blip r:embed="rId30"/>
                        <a:stretch/>
                      </pic:blipFill>
                      <pic:spPr bwMode="auto">
                        <a:xfrm>
                          <a:off x="0" y="0"/>
                          <a:ext cx="5940423" cy="38951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467.75pt;height:306.71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spacing w:after="278" w:before="278" w:line="360" w:lineRule="auto"/>
        <w:ind/>
        <w:jc w:val="center"/>
        <w:rPr>
          <w:rFonts w:ascii="Times New Roman" w:hAnsi="Times New Roman" w:cs="Times New Roman"/>
          <w:color w:val="222222"/>
          <w:sz w:val="28"/>
          <w:szCs w:val="28"/>
        </w:rPr>
      </w:pPr>
      <w:r>
        <w:rPr>
          <w:rFonts w:ascii="Times New Roman" w:hAnsi="Times New Roman" w:cs="Times New Roman"/>
          <w:color w:val="222222"/>
          <w:sz w:val="28"/>
          <w:szCs w:val="28"/>
        </w:rPr>
        <mc:AlternateContent>
          <mc:Choice Requires="wpg">
            <w:drawing>
              <wp:inline xmlns:wp="http://schemas.openxmlformats.org/drawingml/2006/wordprocessingDrawing" distT="0" distB="0" distL="0" distR="0">
                <wp:extent cx="5940425" cy="4414332"/>
                <wp:effectExtent l="0" t="0" r="0" b="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76804" name=""/>
                        <pic:cNvPicPr>
                          <a:picLocks noChangeAspect="1"/>
                        </pic:cNvPicPr>
                        <pic:nvPr/>
                      </pic:nvPicPr>
                      <pic:blipFill rotWithShape="1">
                        <a:blip r:embed="rId31"/>
                        <a:stretch/>
                      </pic:blipFill>
                      <pic:spPr bwMode="auto">
                        <a:xfrm>
                          <a:off x="0" y="0"/>
                          <a:ext cx="5940423" cy="44143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467.75pt;height:347.59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cs="Times New Roman"/>
          <w:color w:val="222222"/>
          <w:sz w:val="28"/>
          <w:szCs w:val="28"/>
        </w:rPr>
        <w:t xml:space="preserve">Рисунок 2.8 – </w:t>
      </w:r>
      <w:r>
        <w:rPr>
          <w:rFonts w:ascii="Times New Roman" w:hAnsi="Times New Roman" w:cs="Times New Roman"/>
          <w:color w:val="222222"/>
          <w:sz w:val="28"/>
          <w:szCs w:val="28"/>
        </w:rPr>
        <w:t xml:space="preserve">Джедіс</w:t>
      </w:r>
      <w:r>
        <w:rPr>
          <w:rFonts w:ascii="Times New Roman" w:hAnsi="Times New Roman" w:cs="Times New Roman"/>
          <w:color w:val="222222"/>
          <w:sz w:val="28"/>
          <w:szCs w:val="28"/>
        </w:rPr>
        <w:t xml:space="preserve">(Біла Відьма) у </w:t>
      </w:r>
      <w:r>
        <w:rPr>
          <w:rFonts w:ascii="Times New Roman" w:hAnsi="Times New Roman" w:cs="Times New Roman"/>
          <w:color w:val="222222"/>
          <w:sz w:val="28"/>
          <w:szCs w:val="28"/>
        </w:rPr>
        <w:t xml:space="preserve">кіноверсії</w:t>
      </w:r>
      <w:r>
        <w:rPr>
          <w:rFonts w:ascii="Times New Roman" w:hAnsi="Times New Roman" w:cs="Times New Roman"/>
          <w:color w:val="222222"/>
          <w:sz w:val="28"/>
          <w:szCs w:val="28"/>
        </w:rPr>
        <w:t xml:space="preserve"> 2005-ого року (згори) та 1980-тих років (знизу)</w:t>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Через систему персонажів у «Хроніках Нарнії» К. С. Льюїс створює складну мережу християнських алегорій та моральних уроків. Кожен персонаж виконує специфічну функцію у духовному вихованні: Аслан як символ божественної присутності та спокути, родина </w:t>
      </w:r>
      <w:r>
        <w:rPr>
          <w:rFonts w:ascii="Times New Roman" w:hAnsi="Times New Roman" w:eastAsia="Times New Roman" w:cs="Times New Roman"/>
          <w:sz w:val="28"/>
          <w:szCs w:val="28"/>
        </w:rPr>
        <w:t xml:space="preserve">Певенсі</w:t>
      </w:r>
      <w:r>
        <w:rPr>
          <w:rFonts w:ascii="Times New Roman" w:hAnsi="Times New Roman" w:eastAsia="Times New Roman" w:cs="Times New Roman"/>
          <w:sz w:val="28"/>
          <w:szCs w:val="28"/>
        </w:rPr>
        <w:t xml:space="preserve"> як носії різних моральних архетипів, </w:t>
      </w:r>
      <w:r>
        <w:rPr>
          <w:rFonts w:ascii="Times New Roman" w:hAnsi="Times New Roman" w:eastAsia="Times New Roman" w:cs="Times New Roman"/>
          <w:sz w:val="28"/>
          <w:szCs w:val="28"/>
        </w:rPr>
        <w:t xml:space="preserve">Каспіан</w:t>
      </w:r>
      <w:r>
        <w:rPr>
          <w:rFonts w:ascii="Times New Roman" w:hAnsi="Times New Roman" w:eastAsia="Times New Roman" w:cs="Times New Roman"/>
          <w:sz w:val="28"/>
          <w:szCs w:val="28"/>
        </w:rPr>
        <w:t xml:space="preserve"> і </w:t>
      </w:r>
      <w:r>
        <w:rPr>
          <w:rFonts w:ascii="Times New Roman" w:hAnsi="Times New Roman" w:eastAsia="Times New Roman" w:cs="Times New Roman"/>
          <w:sz w:val="28"/>
          <w:szCs w:val="28"/>
        </w:rPr>
        <w:t xml:space="preserve">Юстас</w:t>
      </w:r>
      <w:r>
        <w:rPr>
          <w:rFonts w:ascii="Times New Roman" w:hAnsi="Times New Roman" w:eastAsia="Times New Roman" w:cs="Times New Roman"/>
          <w:sz w:val="28"/>
          <w:szCs w:val="28"/>
        </w:rPr>
        <w:t xml:space="preserve"> – як приклади духовного зростання, а </w:t>
      </w:r>
      <w:r>
        <w:rPr>
          <w:rFonts w:ascii="Times New Roman" w:hAnsi="Times New Roman" w:eastAsia="Times New Roman" w:cs="Times New Roman"/>
          <w:sz w:val="28"/>
          <w:szCs w:val="28"/>
        </w:rPr>
        <w:t xml:space="preserve">Джедіс</w:t>
      </w:r>
      <w:r>
        <w:rPr>
          <w:rFonts w:ascii="Times New Roman" w:hAnsi="Times New Roman" w:eastAsia="Times New Roman" w:cs="Times New Roman"/>
          <w:sz w:val="28"/>
          <w:szCs w:val="28"/>
        </w:rPr>
        <w:t xml:space="preserve"> – як уособлення спокуси і випробування віри. Через ці взаємодії Льюїс демонструє, що моральний вибір і духовне вдосконалення можливі лише через усвідомлення власних слабкостей, віру та готовність до самопожертви.</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spacing w:after="278" w:before="278" w:line="360" w:lineRule="auto"/>
        <w:ind w:firstLine="709"/>
        <w:contextualSpacing w:val="true"/>
        <w:jc w:val="center"/>
        <w:rPr>
          <w:rFonts w:ascii="Times New Roman" w:hAnsi="Times New Roman" w:cs="Times New Roman"/>
          <w:b/>
          <w:bCs/>
          <w:color w:val="000000" w:themeColor="text1"/>
          <w:sz w:val="28"/>
          <w:szCs w:val="28"/>
        </w:rPr>
      </w:pPr>
      <w:r>
        <w:rPr>
          <w:rFonts w:ascii="Times New Roman" w:hAnsi="Times New Roman" w:eastAsia="Times New Roman" w:cs="Times New Roman"/>
          <w:b/>
          <w:bCs/>
          <w:color w:val="000000" w:themeColor="text1"/>
          <w:sz w:val="28"/>
          <w:szCs w:val="28"/>
        </w:rPr>
        <w:t xml:space="preserve">2.4. Розробка методики викладання твору в закладах освіти</w:t>
      </w:r>
      <w:r>
        <w:rPr>
          <w:rFonts w:ascii="Times New Roman" w:hAnsi="Times New Roman" w:cs="Times New Roman"/>
          <w:b/>
          <w:bCs/>
          <w:color w:val="000000" w:themeColor="text1"/>
          <w:sz w:val="28"/>
          <w:szCs w:val="28"/>
        </w:rPr>
      </w:r>
      <w:r>
        <w:rPr>
          <w:rFonts w:ascii="Times New Roman" w:hAnsi="Times New Roman" w:cs="Times New Roman"/>
          <w:b/>
          <w:bCs/>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8"/>
        <w:contextualSpacing w:val="true"/>
        <w:jc w:val="both"/>
        <w:rPr>
          <w:rFonts w:ascii="Times New Roman" w:hAnsi="Times New Roman" w:eastAsia="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 сьогодні проблема читання ще більш стала нагальною з розвитком кіноіндустрії, ос</w:t>
      </w:r>
      <w:r>
        <w:rPr>
          <w:rFonts w:ascii="Times New Roman" w:hAnsi="Times New Roman" w:cs="Times New Roman"/>
          <w:color w:val="000000" w:themeColor="text1"/>
          <w:sz w:val="28"/>
          <w:szCs w:val="28"/>
          <w:lang w:val="uk-UA"/>
        </w:rPr>
        <w:t xml:space="preserve">кільки  існує проблема втрати інтересу до прочитання книги, якщо є її екранізація. Зважаючи на це, одним із завдань сучасного  викладача літератури є повернути інтерес до читання, стати менеджером читання книги, показати, що книга завжди відрізняється від </w:t>
      </w:r>
      <w:r>
        <w:rPr>
          <w:rFonts w:ascii="Times New Roman" w:hAnsi="Times New Roman" w:cs="Times New Roman"/>
          <w:color w:val="000000" w:themeColor="text1"/>
          <w:sz w:val="28"/>
          <w:szCs w:val="28"/>
          <w:lang w:val="uk-UA"/>
        </w:rPr>
        <w:t xml:space="preserve">кінорверсії</w:t>
      </w:r>
      <w:r>
        <w:rPr>
          <w:rFonts w:ascii="Times New Roman" w:hAnsi="Times New Roman" w:cs="Times New Roman"/>
          <w:color w:val="000000" w:themeColor="text1"/>
          <w:sz w:val="28"/>
          <w:szCs w:val="28"/>
          <w:lang w:val="uk-UA"/>
        </w:rPr>
        <w:t xml:space="preserve"> і завжди має більше переваг ніж фільм. Зважаючи на це, вважаємо, що необхідно розробити методику  використання компаративного аналізу книги у </w:t>
      </w:r>
      <w:r>
        <w:rPr>
          <w:rFonts w:ascii="Times New Roman" w:hAnsi="Times New Roman" w:cs="Times New Roman"/>
          <w:color w:val="000000" w:themeColor="text1"/>
          <w:sz w:val="28"/>
          <w:szCs w:val="28"/>
          <w:lang w:val="uk-UA"/>
        </w:rPr>
        <w:t xml:space="preserve">порівннянні</w:t>
      </w:r>
      <w:r>
        <w:rPr>
          <w:rFonts w:ascii="Times New Roman" w:hAnsi="Times New Roman" w:cs="Times New Roman"/>
          <w:color w:val="000000" w:themeColor="text1"/>
          <w:sz w:val="28"/>
          <w:szCs w:val="28"/>
          <w:lang w:val="uk-UA"/>
        </w:rPr>
        <w:t xml:space="preserve"> з її </w:t>
      </w:r>
      <w:r>
        <w:rPr>
          <w:rFonts w:ascii="Times New Roman" w:hAnsi="Times New Roman" w:cs="Times New Roman"/>
          <w:color w:val="000000" w:themeColor="text1"/>
          <w:sz w:val="28"/>
          <w:szCs w:val="28"/>
          <w:lang w:val="uk-UA"/>
        </w:rPr>
        <w:t xml:space="preserve">кіноекранізацією</w:t>
      </w:r>
      <w:r>
        <w:rPr>
          <w:rFonts w:ascii="Times New Roman" w:hAnsi="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lang w:val="uk-UA"/>
        </w:rPr>
      </w:r>
      <w:r>
        <w:rPr>
          <w:rFonts w:ascii="Times New Roman" w:hAnsi="Times New Roman" w:eastAsia="Times New Roman" w:cs="Times New Roman"/>
          <w:color w:val="000000" w:themeColor="text1"/>
          <w:sz w:val="28"/>
          <w:szCs w:val="28"/>
          <w:lang w:val="uk-UA"/>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Оскільки «Хроніки Нарнії» мають  ряд </w:t>
      </w:r>
      <w:r>
        <w:rPr>
          <w:rFonts w:ascii="Times New Roman" w:hAnsi="Times New Roman" w:eastAsia="Times New Roman" w:cs="Times New Roman"/>
          <w:color w:val="000000" w:themeColor="text1"/>
          <w:sz w:val="28"/>
          <w:szCs w:val="28"/>
          <w:lang w:val="uk-UA"/>
        </w:rPr>
        <w:t xml:space="preserve">кіноверсій</w:t>
      </w:r>
      <w:r>
        <w:rPr>
          <w:rFonts w:ascii="Times New Roman" w:hAnsi="Times New Roman" w:eastAsia="Times New Roman" w:cs="Times New Roman"/>
          <w:color w:val="000000" w:themeColor="text1"/>
          <w:sz w:val="28"/>
          <w:szCs w:val="28"/>
          <w:lang w:val="uk-UA"/>
        </w:rPr>
        <w:t xml:space="preserve">, доцільно</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lang w:val="uk-UA"/>
        </w:rPr>
        <w:t xml:space="preserve">їх використовувати </w:t>
      </w:r>
      <w:r>
        <w:rPr>
          <w:rFonts w:ascii="Times New Roman" w:hAnsi="Times New Roman" w:eastAsia="Times New Roman" w:cs="Times New Roman"/>
          <w:color w:val="000000" w:themeColor="text1"/>
          <w:sz w:val="28"/>
          <w:szCs w:val="28"/>
        </w:rPr>
        <w:t xml:space="preserve">у </w:t>
      </w:r>
      <w:r>
        <w:rPr>
          <w:rFonts w:ascii="Times New Roman" w:hAnsi="Times New Roman" w:eastAsia="Times New Roman" w:cs="Times New Roman"/>
          <w:color w:val="000000" w:themeColor="text1"/>
          <w:sz w:val="28"/>
          <w:szCs w:val="28"/>
          <w:lang w:val="uk-UA"/>
        </w:rPr>
        <w:t xml:space="preserve">процесі вивчення твору на </w:t>
      </w:r>
      <w:r>
        <w:rPr>
          <w:rFonts w:ascii="Times New Roman" w:hAnsi="Times New Roman" w:eastAsia="Times New Roman" w:cs="Times New Roman"/>
          <w:color w:val="000000" w:themeColor="text1"/>
          <w:sz w:val="28"/>
          <w:szCs w:val="28"/>
          <w:lang w:val="uk-UA"/>
        </w:rPr>
        <w:t xml:space="preserve">уроках</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rPr>
        <w:t xml:space="preserve">зарубіжної літератури.</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Серіал був адаптований у кілька фільмів, причому телевізійна адаптація BBC наприкінці 1980-х років та </w:t>
      </w:r>
      <w:r>
        <w:rPr>
          <w:rFonts w:ascii="Times New Roman" w:hAnsi="Times New Roman" w:eastAsia="Times New Roman" w:cs="Times New Roman"/>
          <w:color w:val="000000" w:themeColor="text1"/>
          <w:sz w:val="28"/>
          <w:szCs w:val="28"/>
        </w:rPr>
        <w:t xml:space="preserve">кіноверсія</w:t>
      </w:r>
      <w:r>
        <w:rPr>
          <w:rFonts w:ascii="Times New Roman" w:hAnsi="Times New Roman" w:eastAsia="Times New Roman" w:cs="Times New Roman"/>
          <w:color w:val="000000" w:themeColor="text1"/>
          <w:sz w:val="28"/>
          <w:szCs w:val="28"/>
        </w:rPr>
        <w:t xml:space="preserve"> на початку 21 століття є найбільш вивченими дослідниками.</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Хоча сучасні екранізації популярніші, версія BBC краще підходить для освітніх цілей, оскільки вона прагне відтворити атмосферу та ідеї творів Льюїса.</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І навпаки, адаптації 2000-х років переважно зосереджувалися на візуальних ефектах, іноді відхиляючись від оригінального твору або додаючи елементи, відсутні у вихідному тексті. Тим часом серіали BBC, хоча й дещо </w:t>
      </w:r>
      <w:r>
        <w:rPr>
          <w:rFonts w:ascii="Times New Roman" w:hAnsi="Times New Roman" w:eastAsia="Times New Roman" w:cs="Times New Roman"/>
          <w:color w:val="000000" w:themeColor="text1"/>
          <w:sz w:val="28"/>
          <w:szCs w:val="28"/>
        </w:rPr>
        <w:t xml:space="preserve">скорочені, пропонували ширшу перспективу для порівняльного аналізу літературних творів та їх екранізацій для фільмів і телебачення.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Слід наголосити, що фільми не повинні замінювати читання літературних творів.</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sz w:val="28"/>
          <w:szCs w:val="28"/>
          <w:lang w:val="uk-UA"/>
        </w:rPr>
      </w:pPr>
      <w:r>
        <w:rPr>
          <w:rFonts w:ascii="Times New Roman" w:hAnsi="Times New Roman" w:eastAsia="Times New Roman" w:cs="Times New Roman"/>
          <w:color w:val="000000" w:themeColor="text1"/>
          <w:sz w:val="28"/>
          <w:szCs w:val="28"/>
        </w:rPr>
        <w:t xml:space="preserve">Оскільки студенти часто асоціюють книги з</w:t>
      </w:r>
      <w:r>
        <w:rPr>
          <w:rFonts w:ascii="Times New Roman" w:hAnsi="Times New Roman" w:eastAsia="Times New Roman" w:cs="Times New Roman"/>
          <w:color w:val="000000" w:themeColor="text1"/>
          <w:sz w:val="28"/>
          <w:szCs w:val="28"/>
          <w:lang w:val="en-US"/>
        </w:rPr>
        <w:t xml:space="preserve"> </w:t>
      </w:r>
      <w:r>
        <w:rPr>
          <w:rFonts w:ascii="Times New Roman" w:hAnsi="Times New Roman" w:eastAsia="Times New Roman" w:cs="Times New Roman"/>
          <w:color w:val="000000" w:themeColor="text1"/>
          <w:sz w:val="28"/>
          <w:szCs w:val="28"/>
          <w:lang w:val="uk-UA"/>
        </w:rPr>
        <w:t xml:space="preserve">кіно</w:t>
      </w:r>
      <w:r>
        <w:rPr>
          <w:rFonts w:ascii="Times New Roman" w:hAnsi="Times New Roman" w:eastAsia="Times New Roman" w:cs="Times New Roman"/>
          <w:color w:val="000000" w:themeColor="text1"/>
          <w:sz w:val="28"/>
          <w:szCs w:val="28"/>
        </w:rPr>
        <w:t xml:space="preserve">екранізаціями, необхідно дотримуватися методичних рекомендацій щодо використання цих</w:t>
      </w:r>
      <w:r>
        <w:rPr>
          <w:rFonts w:ascii="Times New Roman" w:hAnsi="Times New Roman" w:eastAsia="Times New Roman" w:cs="Times New Roman"/>
          <w:color w:val="000000" w:themeColor="text1"/>
          <w:sz w:val="28"/>
          <w:szCs w:val="28"/>
          <w:lang w:val="uk-UA"/>
        </w:rPr>
        <w:t xml:space="preserve"> самих</w:t>
      </w:r>
      <w:r>
        <w:rPr>
          <w:rFonts w:ascii="Times New Roman" w:hAnsi="Times New Roman" w:eastAsia="Times New Roman" w:cs="Times New Roman"/>
          <w:color w:val="000000" w:themeColor="text1"/>
          <w:sz w:val="28"/>
          <w:szCs w:val="28"/>
        </w:rPr>
        <w:t xml:space="preserve"> екранізацій як навчальних засобів. У зв</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язку</w:t>
      </w:r>
      <w:r>
        <w:rPr>
          <w:rFonts w:ascii="Times New Roman" w:hAnsi="Times New Roman" w:eastAsia="Times New Roman" w:cs="Times New Roman"/>
          <w:color w:val="000000" w:themeColor="text1"/>
          <w:sz w:val="28"/>
          <w:szCs w:val="28"/>
        </w:rPr>
        <w:t xml:space="preserve"> з цим особливо актуальними є рекомендації О. Ратушняка щодо порівняльного аналізу літературних творів та їх екранізацій</w:t>
      </w:r>
      <w:r>
        <w:rPr>
          <w:rFonts w:ascii="Times New Roman" w:hAnsi="Times New Roman" w:eastAsia="Times New Roman" w:cs="Times New Roman"/>
          <w:color w:val="000000" w:themeColor="text1"/>
          <w:sz w:val="28"/>
          <w:szCs w:val="28"/>
          <w:lang w:val="en-US"/>
        </w:rPr>
        <w:t xml:space="preserve"> </w:t>
      </w:r>
      <w:bookmarkStart w:id="0" w:name="_Hlk219159395"/>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lang w:val="uk-UA"/>
        </w:rPr>
        <w:t xml:space="preserve">13</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lang w:val="uk-UA"/>
        </w:rPr>
        <w:t xml:space="preserve">. </w:t>
      </w:r>
      <w:bookmarkEnd w:id="0"/>
      <w:r>
        <w:rPr>
          <w:rFonts w:ascii="Times New Roman" w:hAnsi="Times New Roman" w:eastAsia="Times New Roman" w:cs="Times New Roman"/>
          <w:sz w:val="28"/>
          <w:szCs w:val="28"/>
          <w:lang w:val="uk-UA"/>
        </w:rPr>
        <w:t xml:space="preserve">Слушними вважаємо його поради стосовно способів </w:t>
      </w:r>
      <w:r>
        <w:rPr>
          <w:rFonts w:ascii="Times New Roman" w:hAnsi="Times New Roman" w:eastAsia="Times New Roman" w:cs="Times New Roman"/>
          <w:sz w:val="28"/>
          <w:szCs w:val="28"/>
        </w:rPr>
        <w:t xml:space="preserve">введення кіно в курси літератури</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lang w:val="uk-UA"/>
        </w:rPr>
      </w:r>
      <w:r>
        <w:rPr>
          <w:rFonts w:ascii="Times New Roman" w:hAnsi="Times New Roman" w:eastAsia="Times New Roman" w:cs="Times New Roman"/>
          <w:sz w:val="28"/>
          <w:szCs w:val="28"/>
          <w:lang w:val="uk-UA"/>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sz w:val="28"/>
          <w:szCs w:val="28"/>
          <w:lang w:val="uk-UA"/>
        </w:rPr>
        <w:t xml:space="preserve">Зокрема, у своїй статті дослідник пропонує в</w:t>
      </w:r>
      <w:r>
        <w:rPr>
          <w:rFonts w:ascii="Times New Roman" w:hAnsi="Times New Roman" w:eastAsia="Times New Roman" w:cs="Times New Roman"/>
          <w:sz w:val="28"/>
          <w:szCs w:val="28"/>
        </w:rPr>
        <w:t xml:space="preserve">икористову</w:t>
      </w:r>
      <w:r>
        <w:rPr>
          <w:rFonts w:ascii="Times New Roman" w:hAnsi="Times New Roman" w:eastAsia="Times New Roman" w:cs="Times New Roman"/>
          <w:sz w:val="28"/>
          <w:szCs w:val="28"/>
          <w:lang w:val="uk-UA"/>
        </w:rPr>
        <w:t xml:space="preserve">вати</w:t>
      </w:r>
      <w:r>
        <w:rPr>
          <w:rFonts w:ascii="Times New Roman" w:hAnsi="Times New Roman" w:eastAsia="Times New Roman" w:cs="Times New Roman"/>
          <w:sz w:val="28"/>
          <w:szCs w:val="28"/>
        </w:rPr>
        <w:t xml:space="preserve"> фільми та уривки як візуальні посібники для представлення певних повідомлень</w:t>
      </w:r>
      <w:r>
        <w:rPr>
          <w:rFonts w:ascii="Times New Roman" w:hAnsi="Times New Roman" w:eastAsia="Times New Roman" w:cs="Times New Roman"/>
          <w:sz w:val="28"/>
          <w:szCs w:val="28"/>
          <w:lang w:val="uk-UA"/>
        </w:rPr>
        <w:t xml:space="preserve">. По друге, п</w:t>
      </w:r>
      <w:r>
        <w:rPr>
          <w:rFonts w:ascii="Times New Roman" w:hAnsi="Times New Roman" w:eastAsia="Times New Roman" w:cs="Times New Roman"/>
          <w:sz w:val="28"/>
          <w:szCs w:val="28"/>
        </w:rPr>
        <w:t xml:space="preserve">ід час аналізу твору </w:t>
      </w:r>
      <w:r>
        <w:rPr>
          <w:rFonts w:ascii="Times New Roman" w:hAnsi="Times New Roman" w:eastAsia="Times New Roman" w:cs="Times New Roman"/>
          <w:sz w:val="28"/>
          <w:szCs w:val="28"/>
          <w:lang w:val="uk-UA"/>
        </w:rPr>
        <w:t xml:space="preserve">пропонується </w:t>
      </w:r>
      <w:r>
        <w:rPr>
          <w:rFonts w:ascii="Times New Roman" w:hAnsi="Times New Roman" w:eastAsia="Times New Roman" w:cs="Times New Roman"/>
          <w:sz w:val="28"/>
          <w:szCs w:val="28"/>
        </w:rPr>
        <w:t xml:space="preserve">розгля</w:t>
      </w:r>
      <w:r>
        <w:rPr>
          <w:rFonts w:ascii="Times New Roman" w:hAnsi="Times New Roman" w:eastAsia="Times New Roman" w:cs="Times New Roman"/>
          <w:sz w:val="28"/>
          <w:szCs w:val="28"/>
          <w:lang w:val="uk-UA"/>
        </w:rPr>
        <w:t xml:space="preserve">дати </w:t>
      </w:r>
      <w:r>
        <w:rPr>
          <w:rFonts w:ascii="Times New Roman" w:hAnsi="Times New Roman" w:eastAsia="Times New Roman" w:cs="Times New Roman"/>
          <w:sz w:val="28"/>
          <w:szCs w:val="28"/>
        </w:rPr>
        <w:t xml:space="preserve"> різні сегменти фільму, щоб стимулювати увагу та уяву учнів і розширити їхнє художнє розуміння.</w:t>
      </w:r>
      <w:r>
        <w:rPr>
          <w:rFonts w:ascii="Times New Roman" w:hAnsi="Times New Roman" w:eastAsia="Times New Roman" w:cs="Times New Roman"/>
          <w:sz w:val="28"/>
          <w:szCs w:val="28"/>
          <w:lang w:val="uk-UA"/>
        </w:rPr>
        <w:t xml:space="preserve"> По третє, на його думку, варто р</w:t>
      </w:r>
      <w:r>
        <w:rPr>
          <w:rFonts w:ascii="Times New Roman" w:hAnsi="Times New Roman" w:eastAsia="Times New Roman" w:cs="Times New Roman"/>
          <w:sz w:val="28"/>
          <w:szCs w:val="28"/>
        </w:rPr>
        <w:t xml:space="preserve">озглядати</w:t>
      </w:r>
      <w:r>
        <w:rPr>
          <w:rFonts w:ascii="Times New Roman" w:hAnsi="Times New Roman" w:eastAsia="Times New Roman" w:cs="Times New Roman"/>
          <w:sz w:val="28"/>
          <w:szCs w:val="28"/>
        </w:rPr>
        <w:t xml:space="preserve"> та вивчати фільм як самостійне художнє явище (аналогії з літературними творами можна проводити, але вони не обов'язкові).</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color w:val="000000" w:themeColor="text1"/>
          <w:sz w:val="28"/>
          <w:szCs w:val="28"/>
          <w:lang w:val="uk-UA"/>
        </w:rPr>
        <w:t xml:space="preserve">По четверте, необхідним є визначення головних елементів з яких складається візуальна частина зображення (ними можуть бути спецефекти призначенні для певної сцени, ч</w:t>
      </w:r>
      <w:r>
        <w:rPr>
          <w:rFonts w:ascii="Times New Roman" w:hAnsi="Times New Roman" w:eastAsia="Times New Roman" w:cs="Times New Roman"/>
          <w:color w:val="000000" w:themeColor="text1"/>
          <w:sz w:val="28"/>
          <w:szCs w:val="28"/>
          <w:lang w:val="uk-UA"/>
        </w:rPr>
        <w:t xml:space="preserve">и взагалі музичний супровід для надання особливої атмосфери моментові кінострічки). По п’яте, важливим етапом є усвідомлення ролі різних моментів фільму (їх можна подавати через окремі презентації, де буде проводитися детальний аналіз змісту, ландшафту чи </w:t>
      </w:r>
      <w:r>
        <w:rPr>
          <w:rFonts w:ascii="Times New Roman" w:hAnsi="Times New Roman" w:eastAsia="Times New Roman" w:cs="Times New Roman"/>
          <w:color w:val="000000" w:themeColor="text1"/>
          <w:sz w:val="28"/>
          <w:szCs w:val="28"/>
          <w:lang w:val="uk-UA"/>
        </w:rPr>
        <w:t xml:space="preserve">персонажів). По шосте, як початок проведення порівняльного аналізу, між уривком із твору та моментом зображеним на екрані потрібно встановити відповідність (для цього можна використовувати спосіб лінійного зв’язку, де учням надається можливість спробувати </w:t>
      </w:r>
      <w:r>
        <w:rPr>
          <w:rFonts w:ascii="Times New Roman" w:hAnsi="Times New Roman" w:eastAsia="Times New Roman" w:cs="Times New Roman"/>
          <w:color w:val="000000" w:themeColor="text1"/>
          <w:sz w:val="28"/>
          <w:szCs w:val="28"/>
          <w:lang w:val="uk-UA"/>
        </w:rPr>
        <w:t xml:space="preserve">логічно</w:t>
      </w:r>
      <w:r>
        <w:rPr>
          <w:rFonts w:ascii="Times New Roman" w:hAnsi="Times New Roman" w:eastAsia="Times New Roman" w:cs="Times New Roman"/>
          <w:color w:val="000000" w:themeColor="text1"/>
          <w:sz w:val="28"/>
          <w:szCs w:val="28"/>
          <w:lang w:val="uk-UA"/>
        </w:rPr>
        <w:t xml:space="preserve"> поєднати суцільною лінією спільні елементи одягу, характеру, а також особистих мотивацій та цілей персонажів). По сьоме, можна одночасно пробувати порівнювати однакові епізодичні матеріали з різних режисерських версій </w:t>
      </w:r>
      <w:r>
        <w:rPr>
          <w:rFonts w:ascii="Times New Roman" w:hAnsi="Times New Roman" w:eastAsia="Times New Roman" w:cs="Times New Roman"/>
          <w:color w:val="000000" w:themeColor="text1"/>
          <w:sz w:val="28"/>
          <w:szCs w:val="28"/>
          <w:lang w:val="uk-UA"/>
        </w:rPr>
        <w:t xml:space="preserve">кіноадаптації</w:t>
      </w:r>
      <w:r>
        <w:rPr>
          <w:rFonts w:ascii="Times New Roman" w:hAnsi="Times New Roman" w:eastAsia="Times New Roman" w:cs="Times New Roman"/>
          <w:color w:val="000000" w:themeColor="text1"/>
          <w:sz w:val="28"/>
          <w:szCs w:val="28"/>
          <w:lang w:val="uk-UA"/>
        </w:rPr>
        <w:t xml:space="preserve"> (звуки чи музичний супровід можуть відрізнятися, а тому мати різний ефект подачі </w:t>
      </w:r>
      <w:r>
        <w:rPr>
          <w:rFonts w:ascii="Times New Roman" w:hAnsi="Times New Roman" w:eastAsia="Times New Roman" w:cs="Times New Roman"/>
          <w:color w:val="000000" w:themeColor="text1"/>
          <w:sz w:val="28"/>
          <w:szCs w:val="28"/>
          <w:lang w:val="uk-UA"/>
        </w:rPr>
        <w:t xml:space="preserve">матеріалу). Наступним етапом є повторний перегляд, що допоможе закріпити ключові деталі для проведення повторного аналізу у майбутньому. Дев’ятим у списку йде пряма роб</w:t>
      </w:r>
      <w:r>
        <w:rPr>
          <w:rFonts w:ascii="Times New Roman" w:hAnsi="Times New Roman" w:eastAsia="Times New Roman" w:cs="Times New Roman"/>
          <w:color w:val="000000" w:themeColor="text1"/>
          <w:sz w:val="28"/>
          <w:szCs w:val="28"/>
          <w:lang w:val="uk-UA"/>
        </w:rPr>
        <w:t xml:space="preserve">ота з текстом, при якій учням потрібно порівнювати матеріал який вони до цього бачили на екрані з фрагментами тексту. Після цього, у здобувачів освіти має закріпитися розуміння місця кожного з кінофрагментів як частини загального уявлення про твір автора. </w:t>
      </w:r>
      <w:r>
        <w:rPr>
          <w:rFonts w:ascii="Times New Roman" w:hAnsi="Times New Roman" w:eastAsia="Times New Roman" w:cs="Times New Roman"/>
          <w:color w:val="000000" w:themeColor="text1"/>
          <w:sz w:val="28"/>
          <w:szCs w:val="28"/>
          <w:highlight w:val="cyan"/>
        </w:rPr>
        <w:t xml:space="preserve"> </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Створення та відповідно застосування на </w:t>
      </w:r>
      <w:r>
        <w:rPr>
          <w:rFonts w:ascii="Times New Roman" w:hAnsi="Times New Roman" w:cs="Times New Roman"/>
          <w:color w:val="000000" w:themeColor="text1"/>
          <w:sz w:val="28"/>
          <w:szCs w:val="28"/>
        </w:rPr>
        <w:t xml:space="preserve">уроках</w:t>
      </w:r>
      <w:r>
        <w:rPr>
          <w:rFonts w:ascii="Times New Roman" w:hAnsi="Times New Roman" w:cs="Times New Roman"/>
          <w:color w:val="000000" w:themeColor="text1"/>
          <w:sz w:val="28"/>
          <w:szCs w:val="28"/>
        </w:rPr>
        <w:t xml:space="preserve"> зарубіжної літератури методики викладання твору із циклу романів </w:t>
      </w:r>
      <w:r>
        <w:rPr>
          <w:rFonts w:ascii="Times New Roman" w:hAnsi="Times New Roman" w:cs="Times New Roman"/>
          <w:color w:val="000000" w:themeColor="text1"/>
          <w:sz w:val="28"/>
          <w:szCs w:val="28"/>
        </w:rPr>
        <w:t xml:space="preserve">К.С.Льюїса</w:t>
      </w:r>
      <w:r>
        <w:rPr>
          <w:rFonts w:ascii="Times New Roman" w:hAnsi="Times New Roman" w:cs="Times New Roman"/>
          <w:color w:val="000000" w:themeColor="text1"/>
          <w:sz w:val="28"/>
          <w:szCs w:val="28"/>
        </w:rPr>
        <w:t xml:space="preserve"> “Хроніки Нарнії” є інтегрований та направлений на викладання занять з цього предмету на рівні студентів коледжу спосіб розвитку морально-виховних та особистісних якостей серед молоді.</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Метою уроку, який побудовано за основою використання матеріалу Хронік, є не тільки ознайомлення студентів із морально-етичними </w:t>
      </w:r>
      <w:r>
        <w:rPr>
          <w:rFonts w:ascii="Times New Roman" w:hAnsi="Times New Roman" w:cs="Times New Roman"/>
          <w:color w:val="000000" w:themeColor="text1"/>
          <w:sz w:val="28"/>
          <w:szCs w:val="28"/>
        </w:rPr>
        <w:t xml:space="preserve">уроками</w:t>
      </w:r>
      <w:r>
        <w:rPr>
          <w:rFonts w:ascii="Times New Roman" w:hAnsi="Times New Roman" w:cs="Times New Roman"/>
          <w:color w:val="000000" w:themeColor="text1"/>
          <w:sz w:val="28"/>
          <w:szCs w:val="28"/>
        </w:rPr>
        <w:t xml:space="preserve"> із творчості Льюїса, але й допомога у розвитку їх критичного мислення та здатності до проведення порівняльного аналізу з  пройденого протягом періоду навчання матеріалу.</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sz w:val="28"/>
          <w:szCs w:val="28"/>
          <w:lang w:val="uk-UA"/>
        </w:rPr>
        <w:t xml:space="preserve">Вважаємо, </w:t>
      </w:r>
      <w:r>
        <w:rPr>
          <w:rFonts w:ascii="Times New Roman" w:hAnsi="Times New Roman" w:cs="Times New Roman"/>
          <w:color w:val="000000" w:themeColor="text1"/>
          <w:sz w:val="28"/>
          <w:szCs w:val="28"/>
          <w:lang w:val="uk-UA"/>
        </w:rPr>
        <w:t xml:space="preserve">заняття</w:t>
      </w:r>
      <w:r>
        <w:rPr>
          <w:rFonts w:ascii="Times New Roman" w:hAnsi="Times New Roman" w:cs="Times New Roman"/>
          <w:color w:val="000000" w:themeColor="text1"/>
          <w:sz w:val="28"/>
          <w:szCs w:val="28"/>
        </w:rPr>
        <w:t xml:space="preserve"> має бути </w:t>
      </w:r>
      <w:r>
        <w:rPr>
          <w:rFonts w:ascii="Times New Roman" w:hAnsi="Times New Roman" w:cs="Times New Roman"/>
          <w:color w:val="000000" w:themeColor="text1"/>
          <w:sz w:val="28"/>
          <w:szCs w:val="28"/>
        </w:rPr>
        <w:t xml:space="preserve">побудован</w:t>
      </w:r>
      <w:r>
        <w:rPr>
          <w:rFonts w:ascii="Times New Roman" w:hAnsi="Times New Roman" w:cs="Times New Roman"/>
          <w:color w:val="000000" w:themeColor="text1"/>
          <w:sz w:val="28"/>
          <w:szCs w:val="28"/>
          <w:lang w:val="uk-UA"/>
        </w:rPr>
        <w:t xml:space="preserve">е</w:t>
      </w:r>
      <w:r>
        <w:rPr>
          <w:rFonts w:ascii="Times New Roman" w:hAnsi="Times New Roman" w:cs="Times New Roman"/>
          <w:color w:val="000000" w:themeColor="text1"/>
          <w:sz w:val="28"/>
          <w:szCs w:val="28"/>
        </w:rPr>
        <w:t xml:space="preserve"> та </w:t>
      </w:r>
      <w:r>
        <w:rPr>
          <w:rFonts w:ascii="Times New Roman" w:hAnsi="Times New Roman" w:cs="Times New Roman"/>
          <w:color w:val="000000" w:themeColor="text1"/>
          <w:sz w:val="28"/>
          <w:szCs w:val="28"/>
        </w:rPr>
        <w:t xml:space="preserve">структурован</w:t>
      </w:r>
      <w:r>
        <w:rPr>
          <w:rFonts w:ascii="Times New Roman" w:hAnsi="Times New Roman" w:cs="Times New Roman"/>
          <w:color w:val="000000" w:themeColor="text1"/>
          <w:sz w:val="28"/>
          <w:szCs w:val="28"/>
          <w:lang w:val="uk-UA"/>
        </w:rPr>
        <w:t xml:space="preserve">е</w:t>
      </w:r>
      <w:r>
        <w:rPr>
          <w:rFonts w:ascii="Times New Roman" w:hAnsi="Times New Roman" w:cs="Times New Roman"/>
          <w:color w:val="000000" w:themeColor="text1"/>
          <w:sz w:val="28"/>
          <w:szCs w:val="28"/>
        </w:rPr>
        <w:t xml:space="preserve"> шляхом балансування теоретичної інформації з процесом навчання, та забезпеченням достатнього рівня залученості студ</w:t>
      </w:r>
      <w:r>
        <w:rPr>
          <w:rFonts w:ascii="Times New Roman" w:hAnsi="Times New Roman" w:cs="Times New Roman"/>
          <w:color w:val="000000" w:themeColor="text1"/>
          <w:sz w:val="28"/>
          <w:szCs w:val="28"/>
        </w:rPr>
        <w:t xml:space="preserve">ентів до глибокого аналізу з подальшим практичним етапом у вигляді тестів та інших завдань творчого характеру. Це є необхідним, аби забезпечити відповідний рівень обізнаності серед здобувачів освіти та зменшити до мінімуму можливість пасивного, та(в своїй </w:t>
      </w:r>
      <w:r>
        <w:rPr>
          <w:rFonts w:ascii="Times New Roman" w:hAnsi="Times New Roman" w:cs="Times New Roman"/>
          <w:color w:val="000000" w:themeColor="text1"/>
          <w:sz w:val="28"/>
          <w:szCs w:val="28"/>
        </w:rPr>
        <w:t xml:space="preserve">переважності</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безрезультативного</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засвоєння</w:t>
      </w:r>
      <w:r>
        <w:rPr>
          <w:rFonts w:ascii="Times New Roman" w:hAnsi="Times New Roman" w:cs="Times New Roman"/>
          <w:color w:val="000000" w:themeColor="text1"/>
          <w:sz w:val="28"/>
          <w:szCs w:val="28"/>
        </w:rPr>
        <w:t xml:space="preserve"> матеріалу, яке у свою чергу призводить до неможливості застосування подальших навичок у житті.</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Важливим є дотримання конструктивної моделі навчання, при якій обов’язково присутньою є рефлексія. Викладач має донос</w:t>
      </w:r>
      <w:r>
        <w:rPr>
          <w:rFonts w:ascii="Times New Roman" w:hAnsi="Times New Roman" w:cs="Times New Roman"/>
          <w:color w:val="000000" w:themeColor="text1"/>
          <w:sz w:val="28"/>
          <w:szCs w:val="28"/>
        </w:rPr>
        <w:t xml:space="preserve">ити інформацію до студентів не через процес викладання з боку самого викладача, а натомість забезпечити рефлексію у вигляді обговорень, аналізів та групових робіт призначених на збільшення саме інтерпретаційного розуміння замість простого запам’ятовування.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запобіганню втомі та неуважності серед здобувачів освіти, потрібно першочергово забезпечити наявність розподіленого за сегментами плану заняття. Це допоможе підтримувати активність учнів протягом усього заняття та зменшить загальну когнітивну втому.</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Також необхідним є застосування викладачем різних стилів навчання які б допомогли у засвоєнні матеріалу. Серед головних, це:</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слуховий, прикладом яких є лекції та різного роду обговорення із максимальним залученням по кількості осіб;</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візуальний, із залученням різного кінематографічного матеріалу. В нашому дослідженні, а також для цієї методики це є найголовніший стиль, який викладач може застосовувати під час проведення занять із зарубіжної літератури;</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рефлексивний, здебільшого через завдання направленні на аналіз пройденого матеріалу. Прикладами можуть бути як тести для визначення відповідності між текстом та відеоматеріалом, так і групові аналізи</w:t>
      </w:r>
      <w:r>
        <w:rPr>
          <w:rFonts w:ascii="Times New Roman" w:hAnsi="Times New Roman" w:cs="Times New Roman"/>
          <w:color w:val="000000" w:themeColor="text1"/>
          <w:sz w:val="28"/>
          <w:szCs w:val="28"/>
          <w:lang w:val="uk-UA"/>
        </w:rPr>
        <w:t xml:space="preserve">,</w:t>
      </w:r>
      <w:r>
        <w:rPr>
          <w:rFonts w:ascii="Times New Roman" w:hAnsi="Times New Roman" w:cs="Times New Roman"/>
          <w:color w:val="000000" w:themeColor="text1"/>
          <w:sz w:val="28"/>
          <w:szCs w:val="28"/>
        </w:rPr>
        <w:t xml:space="preserve"> головна мета яких навчити здобувачів освіти </w:t>
      </w:r>
      <w:r>
        <w:rPr>
          <w:rFonts w:ascii="Times New Roman" w:hAnsi="Times New Roman" w:cs="Times New Roman"/>
          <w:color w:val="000000" w:themeColor="text1"/>
          <w:sz w:val="28"/>
          <w:szCs w:val="28"/>
        </w:rPr>
        <w:t xml:space="preserve">грамотно</w:t>
      </w:r>
      <w:r>
        <w:rPr>
          <w:rFonts w:ascii="Times New Roman" w:hAnsi="Times New Roman" w:cs="Times New Roman"/>
          <w:color w:val="000000" w:themeColor="text1"/>
          <w:sz w:val="28"/>
          <w:szCs w:val="28"/>
        </w:rPr>
        <w:t xml:space="preserve"> та </w:t>
      </w:r>
      <w:r>
        <w:rPr>
          <w:rFonts w:ascii="Times New Roman" w:hAnsi="Times New Roman" w:cs="Times New Roman"/>
          <w:color w:val="000000" w:themeColor="text1"/>
          <w:sz w:val="28"/>
          <w:szCs w:val="28"/>
        </w:rPr>
        <w:t xml:space="preserve">коректно</w:t>
      </w:r>
      <w:r>
        <w:rPr>
          <w:rFonts w:ascii="Times New Roman" w:hAnsi="Times New Roman" w:cs="Times New Roman"/>
          <w:color w:val="000000" w:themeColor="text1"/>
          <w:sz w:val="28"/>
          <w:szCs w:val="28"/>
        </w:rPr>
        <w:t xml:space="preserve"> відображати свою думку та позицію щодо певного питання.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Тести, які викладач за</w:t>
      </w:r>
      <w:r>
        <w:rPr>
          <w:rFonts w:ascii="Times New Roman" w:hAnsi="Times New Roman" w:cs="Times New Roman"/>
          <w:color w:val="000000" w:themeColor="text1"/>
          <w:sz w:val="28"/>
          <w:szCs w:val="28"/>
        </w:rPr>
        <w:t xml:space="preserve"> цією методикою мусить підготувати завчасно перед проведенням заняття, якщо це не є завдання з розгорнутою відповіддю, повинні бути з короткими відповідями для забезпечення академічної строгості, що у свою чергу лише допоможе у проведенні процесу навчання.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Серед матеріалів, які згідно цієї методики викладач м</w:t>
      </w:r>
      <w:r>
        <w:rPr>
          <w:rFonts w:ascii="Times New Roman" w:hAnsi="Times New Roman" w:cs="Times New Roman"/>
          <w:color w:val="000000" w:themeColor="text1"/>
          <w:sz w:val="28"/>
          <w:szCs w:val="28"/>
        </w:rPr>
        <w:t xml:space="preserve">оже застосовувати під час викладання “Хронік Нарнії” є екранізації з обсягом відповідно до наявних академічних кредитів. Застосування кінематографу має стати допоміжним інструментом для засвоєння матеріалу, а не повноцінною заміною самого процесу навчання.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 точки зору самого викладання, застосування на </w:t>
      </w:r>
      <w:r>
        <w:rPr>
          <w:rFonts w:ascii="Times New Roman" w:hAnsi="Times New Roman" w:cs="Times New Roman"/>
          <w:color w:val="000000" w:themeColor="text1"/>
          <w:sz w:val="28"/>
          <w:szCs w:val="28"/>
        </w:rPr>
        <w:t xml:space="preserve">уроках</w:t>
      </w:r>
      <w:r>
        <w:rPr>
          <w:rFonts w:ascii="Times New Roman" w:hAnsi="Times New Roman" w:cs="Times New Roman"/>
          <w:color w:val="000000" w:themeColor="text1"/>
          <w:sz w:val="28"/>
          <w:szCs w:val="28"/>
        </w:rPr>
        <w:t xml:space="preserve"> кінематографічного матеріалу має допомогти студентам із аналізом матеріалу. Це є особливо корисним при роботі із студентами, які мають чи можуть мати певні труднощі із розумінням текстового матеріалу. В такому випадку </w:t>
      </w:r>
      <w:r>
        <w:rPr>
          <w:rFonts w:ascii="Times New Roman" w:hAnsi="Times New Roman" w:cs="Times New Roman"/>
          <w:color w:val="000000" w:themeColor="text1"/>
          <w:sz w:val="28"/>
          <w:szCs w:val="28"/>
        </w:rPr>
        <w:t xml:space="preserve">залучення </w:t>
      </w:r>
      <w:r>
        <w:rPr>
          <w:rFonts w:ascii="Times New Roman" w:hAnsi="Times New Roman" w:cs="Times New Roman"/>
          <w:color w:val="000000" w:themeColor="text1"/>
          <w:sz w:val="28"/>
          <w:szCs w:val="28"/>
        </w:rPr>
        <w:t xml:space="preserve">кіноекранізацій</w:t>
      </w:r>
      <w:r>
        <w:rPr>
          <w:rFonts w:ascii="Times New Roman" w:hAnsi="Times New Roman" w:cs="Times New Roman"/>
          <w:color w:val="000000" w:themeColor="text1"/>
          <w:sz w:val="28"/>
          <w:szCs w:val="28"/>
        </w:rPr>
        <w:t xml:space="preserve"> допоможе із аналізом, надаючи при цьому підказки, що матимуть візуальне та емоційне забарвлення.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 академічної точки зору фільми можуть допомогти студентам навчитися працювати з інтерпретаційними матеріалами, що є важливою частиною сучасної літературної освіти. Особливо, якщо керуватися моделлю застосування версії 80-тих років від компанії </w:t>
      </w:r>
      <w:r>
        <w:rPr>
          <w:rFonts w:ascii="Times New Roman" w:hAnsi="Times New Roman" w:cs="Times New Roman"/>
          <w:color w:val="000000" w:themeColor="text1"/>
          <w:sz w:val="28"/>
          <w:szCs w:val="28"/>
          <w:lang w:val="en-US"/>
        </w:rPr>
        <w:t xml:space="preserve">BBC</w:t>
      </w:r>
      <w:r>
        <w:rPr>
          <w:rFonts w:ascii="Times New Roman" w:hAnsi="Times New Roman" w:cs="Times New Roman"/>
          <w:color w:val="000000" w:themeColor="text1"/>
          <w:sz w:val="28"/>
          <w:szCs w:val="28"/>
        </w:rPr>
        <w:t xml:space="preserve">, яка має театральну основу і фокус на символіці, що допоможе студентам сміливіше та активніше долучатися до проведення дискусій.</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Матеріал </w:t>
      </w:r>
      <w:r>
        <w:rPr>
          <w:rFonts w:ascii="Times New Roman" w:hAnsi="Times New Roman" w:cs="Times New Roman"/>
          <w:color w:val="000000" w:themeColor="text1"/>
          <w:sz w:val="28"/>
          <w:szCs w:val="28"/>
        </w:rPr>
        <w:t xml:space="preserve">кіноадаптацій</w:t>
      </w:r>
      <w:r>
        <w:rPr>
          <w:rFonts w:ascii="Times New Roman" w:hAnsi="Times New Roman" w:cs="Times New Roman"/>
          <w:color w:val="000000" w:themeColor="text1"/>
          <w:sz w:val="28"/>
          <w:szCs w:val="28"/>
        </w:rPr>
        <w:t xml:space="preserve">, який використовується під час проведення подібного роду занять є </w:t>
      </w:r>
      <w:r>
        <w:rPr>
          <w:rFonts w:ascii="Times New Roman" w:hAnsi="Times New Roman" w:cs="Times New Roman"/>
          <w:color w:val="000000" w:themeColor="text1"/>
          <w:sz w:val="28"/>
          <w:szCs w:val="28"/>
        </w:rPr>
        <w:t xml:space="preserve">англійськомовним</w:t>
      </w:r>
      <w:r>
        <w:rPr>
          <w:rFonts w:ascii="Times New Roman" w:hAnsi="Times New Roman" w:cs="Times New Roman"/>
          <w:color w:val="000000" w:themeColor="text1"/>
          <w:sz w:val="28"/>
          <w:szCs w:val="28"/>
        </w:rPr>
        <w:t xml:space="preserve">, через що дозволяє викладачеві працювати одразу на кількох напрямках. Це озн</w:t>
      </w:r>
      <w:r>
        <w:rPr>
          <w:rFonts w:ascii="Times New Roman" w:hAnsi="Times New Roman" w:cs="Times New Roman"/>
          <w:color w:val="000000" w:themeColor="text1"/>
          <w:sz w:val="28"/>
          <w:szCs w:val="28"/>
        </w:rPr>
        <w:t xml:space="preserve">ачає, що  викладач, котрий застосовує цю методику повинен розумітися на основах викладання не тільки такого предмету як зарубіжна література, але й на основах викладання іноземної мови(в нашому випадку англійської мови) для здобувачів освіти рівня коледжу.</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Керування процесом обговорення кінострічок для проведення порівняльного аналізу є важливим етапом у навчанні, оскільки воно дозволяє запобігти небажаному зосередженню здобувачів освіти на розважальних аспектах перегляду </w:t>
      </w:r>
      <w:r>
        <w:rPr>
          <w:rFonts w:ascii="Times New Roman" w:hAnsi="Times New Roman" w:cs="Times New Roman"/>
          <w:color w:val="000000" w:themeColor="text1"/>
          <w:sz w:val="28"/>
          <w:szCs w:val="28"/>
        </w:rPr>
        <w:t xml:space="preserve">адаптацій</w:t>
      </w:r>
      <w:r>
        <w:rPr>
          <w:rFonts w:ascii="Times New Roman" w:hAnsi="Times New Roman" w:cs="Times New Roman"/>
          <w:color w:val="000000" w:themeColor="text1"/>
          <w:sz w:val="28"/>
          <w:szCs w:val="28"/>
        </w:rPr>
        <w:t xml:space="preserve"> і перенаправити увагу студентів на проведення аналізу, як порівняльного між текстом і кінострічкою, так і критичного направленого у свою чергу на розбір переваг і недоліків персонажів та їх особистісних морально-внутрішніх суперечок протягом сюжету.</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Отриманий методичний підхід дозволяє застосовувати викладачеві свої вміння та знання для проведення максимально ефективних занять.</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clear="all"/>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jc w:val="center"/>
        <w:rPr>
          <w:rFonts w:ascii="Times New Roman" w:hAnsi="Times New Roman" w:eastAsia="Times New Roman" w:cs="Times New Roman"/>
          <w:b w:val="0"/>
          <w:bCs w:val="0"/>
          <w:color w:val="222222"/>
          <w:sz w:val="28"/>
          <w:szCs w:val="28"/>
          <w:highlight w:val="white"/>
        </w:rPr>
      </w:pPr>
      <w:r>
        <w:rPr>
          <w:rFonts w:ascii="Times New Roman" w:hAnsi="Times New Roman" w:eastAsia="Times New Roman" w:cs="Times New Roman"/>
          <w:b w:val="0"/>
          <w:bCs w:val="0"/>
          <w:color w:val="222222"/>
          <w:sz w:val="28"/>
          <w:szCs w:val="28"/>
          <w:highlight w:val="white"/>
          <w:lang w:val="uk-UA"/>
        </w:rPr>
        <w:t xml:space="preserve">Висновки до розділу 2</w:t>
      </w:r>
      <w:r>
        <w:rPr>
          <w:rFonts w:ascii="Times New Roman" w:hAnsi="Times New Roman" w:eastAsia="Times New Roman" w:cs="Times New Roman"/>
          <w:b w:val="0"/>
          <w:bCs w:val="0"/>
          <w:color w:val="222222"/>
          <w:sz w:val="28"/>
          <w:szCs w:val="28"/>
          <w:highlight w:val="white"/>
        </w:rPr>
      </w:r>
      <w:r>
        <w:rPr>
          <w:rFonts w:ascii="Times New Roman" w:hAnsi="Times New Roman" w:eastAsia="Times New Roman" w:cs="Times New Roman"/>
          <w:b w:val="0"/>
          <w:bCs w:val="0"/>
          <w:color w:val="222222"/>
          <w:sz w:val="28"/>
          <w:szCs w:val="28"/>
          <w:highlight w:val="white"/>
        </w:rPr>
      </w:r>
    </w:p>
    <w:p>
      <w:pPr>
        <w:pBdr/>
        <w:spacing/>
        <w:ind/>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По закінче</w:t>
      </w:r>
      <w:r>
        <w:rPr>
          <w:rFonts w:ascii="Times New Roman" w:hAnsi="Times New Roman" w:eastAsia="Times New Roman" w:cs="Times New Roman"/>
          <w:color w:val="222222"/>
          <w:sz w:val="28"/>
          <w:szCs w:val="28"/>
          <w:highlight w:val="white"/>
        </w:rPr>
        <w:t xml:space="preserve">нню другого розділу можна констатувати що друга та відповідно третя мета цього дослідження були виконані. Таким чином, було проаналізовано зміст, структуру та актуальність використання твору для проведення занять із зарубіжної літератури в закладах освіти.</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color w:val="222222"/>
          <w:sz w:val="28"/>
          <w:szCs w:val="28"/>
          <w:highlight w:val="white"/>
          <w:lang w:val="uk-UA"/>
        </w:rPr>
        <w:t xml:space="preserve">Отже</w:t>
      </w:r>
      <w:r>
        <w:rPr>
          <w:rFonts w:ascii="Times New Roman" w:hAnsi="Times New Roman" w:eastAsia="Times New Roman" w:cs="Times New Roman"/>
          <w:color w:val="222222"/>
          <w:sz w:val="28"/>
          <w:szCs w:val="28"/>
          <w:highlight w:val="white"/>
        </w:rPr>
        <w:t xml:space="preserve">, художнє розмаїття Нарнії не лише збагачує естетичний досвід читача, але й є ефективним інструментом для досягнення сучасних освітніх цілей та розвитку загального розуміння прочитаного в учнів.</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Окрім цього, було розроблено методику з використанням </w:t>
      </w:r>
      <w:r>
        <w:rPr>
          <w:rFonts w:ascii="Times New Roman" w:hAnsi="Times New Roman" w:eastAsia="Times New Roman" w:cs="Times New Roman"/>
          <w:color w:val="222222"/>
          <w:sz w:val="28"/>
          <w:szCs w:val="28"/>
          <w:highlight w:val="white"/>
        </w:rPr>
        <w:t xml:space="preserve">кіноекранізацій</w:t>
      </w:r>
      <w:r>
        <w:rPr>
          <w:rFonts w:ascii="Times New Roman" w:hAnsi="Times New Roman" w:eastAsia="Times New Roman" w:cs="Times New Roman"/>
          <w:color w:val="222222"/>
          <w:sz w:val="28"/>
          <w:szCs w:val="28"/>
          <w:highlight w:val="white"/>
        </w:rPr>
        <w:t xml:space="preserve"> для викладання цього твору в закладах освіти.</w:t>
      </w:r>
      <w:r>
        <w:rPr>
          <w:rFonts w:ascii="Times New Roman" w:hAnsi="Times New Roman" w:eastAsia="Times New Roman" w:cs="Times New Roman"/>
          <w:color w:val="222222"/>
          <w:sz w:val="28"/>
          <w:szCs w:val="28"/>
          <w:highlight w:val="white"/>
          <w:lang w:val="uk-UA"/>
        </w:rPr>
        <w:t xml:space="preserve"> </w:t>
      </w:r>
      <w:r>
        <w:rPr>
          <w:rFonts w:ascii="Times New Roman" w:hAnsi="Times New Roman" w:eastAsia="Times New Roman" w:cs="Times New Roman"/>
          <w:color w:val="222222"/>
          <w:sz w:val="28"/>
          <w:szCs w:val="28"/>
          <w:highlight w:val="white"/>
        </w:rPr>
        <w:t xml:space="preserve">З огляду на те, що </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highlight w:val="white"/>
        </w:rPr>
        <w:t xml:space="preserve">Хроніки Нарнії</w:t>
      </w:r>
      <w:r>
        <w:rPr>
          <w:rFonts w:ascii="Times New Roman" w:hAnsi="Times New Roman" w:eastAsia="Times New Roman" w:cs="Times New Roman"/>
          <w:sz w:val="28"/>
          <w:szCs w:val="28"/>
        </w:rPr>
        <w:t xml:space="preserve">»</w:t>
      </w:r>
      <w:r>
        <w:rPr>
          <w:rFonts w:ascii="Times New Roman" w:hAnsi="Times New Roman" w:eastAsia="Times New Roman" w:cs="Times New Roman"/>
          <w:color w:val="222222"/>
          <w:sz w:val="28"/>
          <w:szCs w:val="28"/>
          <w:highlight w:val="white"/>
        </w:rPr>
        <w:t xml:space="preserve"> неодноразово екранізувалися, ми заохочуємо вчителів включати їх до курсів літератури іноземними мовами.</w:t>
      </w:r>
      <w:r>
        <w:rPr>
          <w:rFonts w:ascii="Times New Roman" w:hAnsi="Times New Roman" w:eastAsia="Times New Roman" w:cs="Times New Roman"/>
          <w:color w:val="222222"/>
          <w:sz w:val="28"/>
          <w:szCs w:val="28"/>
          <w:highlight w:val="white"/>
          <w:lang w:val="uk-UA"/>
        </w:rPr>
        <w:t xml:space="preserve"> </w:t>
      </w:r>
      <w:r>
        <w:rPr>
          <w:rFonts w:ascii="Times New Roman" w:hAnsi="Times New Roman" w:eastAsia="Times New Roman" w:cs="Times New Roman"/>
          <w:color w:val="222222"/>
          <w:sz w:val="28"/>
          <w:szCs w:val="28"/>
          <w:highlight w:val="white"/>
        </w:rPr>
        <w:t xml:space="preserve">Такий підхід допомагає вчителям повною мірою використовувати свої навички та знання для проведення ефективної навчальної діяльності. </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Розробка методології викладання тво</w:t>
      </w:r>
      <w:r>
        <w:rPr>
          <w:rFonts w:ascii="Times New Roman" w:hAnsi="Times New Roman" w:eastAsia="Times New Roman" w:cs="Times New Roman"/>
          <w:color w:val="222222"/>
          <w:sz w:val="28"/>
          <w:szCs w:val="28"/>
          <w:highlight w:val="white"/>
        </w:rPr>
        <w:t xml:space="preserve">рів Льюїса та її застосування до курсів літератури іноземними мовами може забезпечити комплексний підхід до викладання літератури іноземними мовами на університетському рівні, тим самим сприяючи моральному, інтелектуальному та характерному розвитку молоді.</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clear="all"/>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uk-UA"/>
        </w:rPr>
        <w:t xml:space="preserve">РОЗДІЛ </w:t>
      </w:r>
      <w:r>
        <w:rPr>
          <w:rFonts w:ascii="Times New Roman" w:hAnsi="Times New Roman" w:cs="Times New Roman"/>
          <w:b/>
          <w:bCs/>
          <w:color w:val="000000" w:themeColor="text1"/>
          <w:sz w:val="28"/>
          <w:szCs w:val="28"/>
        </w:rPr>
        <w:t xml:space="preserve">3 </w:t>
      </w:r>
      <w:r>
        <w:rPr>
          <w:rFonts w:ascii="Times New Roman" w:hAnsi="Times New Roman" w:cs="Times New Roman"/>
          <w:b/>
          <w:bCs/>
          <w:color w:val="000000" w:themeColor="text1"/>
          <w:sz w:val="28"/>
          <w:szCs w:val="28"/>
        </w:rPr>
      </w:r>
      <w:r>
        <w:rPr>
          <w:rFonts w:ascii="Times New Roman" w:hAnsi="Times New Roman" w:cs="Times New Roman"/>
          <w:b/>
          <w:bCs/>
          <w:color w:val="000000" w:themeColor="text1"/>
          <w:sz w:val="28"/>
          <w:szCs w:val="28"/>
        </w:rPr>
      </w:r>
    </w:p>
    <w:p>
      <w:pPr>
        <w:pBdr/>
        <w:spacing w:after="278" w:before="278" w:line="360" w:lineRule="auto"/>
        <w:ind w:firstLine="709"/>
        <w:contextualSpacing w:val="true"/>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ПРОВЕДЕННЯ ЕКСПЕРИМЕНТАЛЬНОЇ ЧАСТИНИ ДОСЛІДЖЕННЯ</w:t>
      </w:r>
      <w:r>
        <w:rPr>
          <w:rFonts w:ascii="Times New Roman" w:hAnsi="Times New Roman" w:cs="Times New Roman"/>
          <w:b/>
          <w:bCs/>
          <w:color w:val="000000" w:themeColor="text1"/>
          <w:sz w:val="28"/>
          <w:szCs w:val="28"/>
        </w:rPr>
      </w:r>
      <w:r>
        <w:rPr>
          <w:rFonts w:ascii="Times New Roman" w:hAnsi="Times New Roman" w:cs="Times New Roman"/>
          <w:b/>
          <w:bCs/>
          <w:color w:val="000000" w:themeColor="text1"/>
          <w:sz w:val="28"/>
          <w:szCs w:val="28"/>
        </w:rPr>
      </w:r>
    </w:p>
    <w:p>
      <w:pPr>
        <w:pBdr/>
        <w:spacing w:after="278" w:before="278" w:line="360" w:lineRule="auto"/>
        <w:ind w:firstLine="709"/>
        <w:contextualSpacing w:val="true"/>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Для остаточного підтвердження актуальності проведеного дослідження та ефективності використання екранізацій твору </w:t>
      </w:r>
      <w:r>
        <w:rPr>
          <w:rFonts w:ascii="Times New Roman" w:hAnsi="Times New Roman" w:eastAsia="Times New Roman" w:cs="Times New Roman"/>
          <w:color w:val="000000" w:themeColor="text1"/>
          <w:sz w:val="28"/>
          <w:szCs w:val="28"/>
        </w:rPr>
        <w:t xml:space="preserve">Клайва</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Стейплза</w:t>
      </w:r>
      <w:r>
        <w:rPr>
          <w:rFonts w:ascii="Times New Roman" w:hAnsi="Times New Roman" w:eastAsia="Times New Roman" w:cs="Times New Roman"/>
          <w:color w:val="000000" w:themeColor="text1"/>
          <w:sz w:val="28"/>
          <w:szCs w:val="28"/>
        </w:rPr>
        <w:t xml:space="preserve"> Льюїса «Хроніки Нарнії» у викладанні зарубіжної літератури було необхідним експериментальне дослідження. Це дослідження допомогло визначити ефективність впровадження цього конкретного методу в навчальних закладах.</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Основна практична частина експерименту була проведена зі студентами університетів. Ключовим кількісним показником експерименту була загальна кількість студентів університетів, які брали участь у дослідженні.</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Результати, отримані під час вступних та підсумкових зрізів, були зафіксовані у відповідних лабораторних звітах, що наочно демонструє ефективність рані</w:t>
      </w:r>
      <w:r>
        <w:rPr>
          <w:rFonts w:ascii="Times New Roman" w:hAnsi="Times New Roman" w:eastAsia="Times New Roman" w:cs="Times New Roman"/>
          <w:color w:val="000000" w:themeColor="text1"/>
          <w:sz w:val="28"/>
          <w:szCs w:val="28"/>
        </w:rPr>
        <w:t xml:space="preserve">ше розроблених методів навчання. Цей досвід, проведений у рамках магістерської педагогічної практики, є невід'ємною частиною наукового дослідження. Отже, зібрані дані можуть слугувати емпіричною основою для подальших наукових досліджень у суміжних галузях.</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Слід зазначити, що проведення експериментальних досліджень допомагає не лише визначити відсоток ефективності використання кінопоказів для викладання зарубіжної літератури, але й виявити потенційні переваги та недоліки впровадження суміжних курсів.</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Основні переваги розробленого методу полягають у наступному: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 п</w:t>
      </w:r>
      <w:r>
        <w:rPr>
          <w:rFonts w:ascii="Times New Roman" w:hAnsi="Times New Roman" w:eastAsia="Times New Roman" w:cs="Times New Roman"/>
          <w:color w:val="000000" w:themeColor="text1"/>
          <w:sz w:val="28"/>
          <w:szCs w:val="28"/>
        </w:rPr>
        <w:t xml:space="preserve">ідвищити</w:t>
      </w:r>
      <w:r>
        <w:rPr>
          <w:rFonts w:ascii="Times New Roman" w:hAnsi="Times New Roman" w:eastAsia="Times New Roman" w:cs="Times New Roman"/>
          <w:color w:val="000000" w:themeColor="text1"/>
          <w:sz w:val="28"/>
          <w:szCs w:val="28"/>
        </w:rPr>
        <w:t xml:space="preserve"> інтерес студентів до тем, що розглядаються на курсі;</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 в</w:t>
      </w:r>
      <w:r>
        <w:rPr>
          <w:rFonts w:ascii="Times New Roman" w:hAnsi="Times New Roman" w:eastAsia="Times New Roman" w:cs="Times New Roman"/>
          <w:color w:val="000000" w:themeColor="text1"/>
          <w:sz w:val="28"/>
          <w:szCs w:val="28"/>
        </w:rPr>
        <w:t xml:space="preserve">се більше значення надається подіям та сюжету літературних творів;</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 г</w:t>
      </w:r>
      <w:r>
        <w:rPr>
          <w:rFonts w:ascii="Times New Roman" w:hAnsi="Times New Roman" w:eastAsia="Times New Roman" w:cs="Times New Roman"/>
          <w:color w:val="000000" w:themeColor="text1"/>
          <w:sz w:val="28"/>
          <w:szCs w:val="28"/>
        </w:rPr>
        <w:t xml:space="preserve">либше</w:t>
      </w:r>
      <w:r>
        <w:rPr>
          <w:rFonts w:ascii="Times New Roman" w:hAnsi="Times New Roman" w:eastAsia="Times New Roman" w:cs="Times New Roman"/>
          <w:color w:val="000000" w:themeColor="text1"/>
          <w:sz w:val="28"/>
          <w:szCs w:val="28"/>
        </w:rPr>
        <w:t xml:space="preserve"> розуміння ключових ідей та підтекстів художніх текстів;</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 п</w:t>
      </w:r>
      <w:r>
        <w:rPr>
          <w:rFonts w:ascii="Times New Roman" w:hAnsi="Times New Roman" w:eastAsia="Times New Roman" w:cs="Times New Roman"/>
          <w:color w:val="000000" w:themeColor="text1"/>
          <w:sz w:val="28"/>
          <w:szCs w:val="28"/>
        </w:rPr>
        <w:t xml:space="preserve">ідвищити</w:t>
      </w:r>
      <w:r>
        <w:rPr>
          <w:rFonts w:ascii="Times New Roman" w:hAnsi="Times New Roman" w:eastAsia="Times New Roman" w:cs="Times New Roman"/>
          <w:color w:val="000000" w:themeColor="text1"/>
          <w:sz w:val="28"/>
          <w:szCs w:val="28"/>
        </w:rPr>
        <w:t xml:space="preserve"> мотивацію студентів до самостійного та ретельного вивчення документів, </w:t>
      </w:r>
      <w:r>
        <w:rPr>
          <w:rFonts w:ascii="Times New Roman" w:hAnsi="Times New Roman" w:eastAsia="Times New Roman" w:cs="Times New Roman"/>
          <w:color w:val="000000" w:themeColor="text1"/>
          <w:sz w:val="28"/>
          <w:szCs w:val="28"/>
        </w:rPr>
        <w:t xml:space="preserve">пов</w:t>
      </w:r>
      <w:r>
        <w:rPr>
          <w:rFonts w:ascii="Times New Roman" w:hAnsi="Times New Roman" w:eastAsia="Times New Roman" w:cs="Times New Roman"/>
          <w:color w:val="000000" w:themeColor="text1"/>
          <w:sz w:val="28"/>
          <w:szCs w:val="28"/>
          <w:lang w:val="en-US"/>
        </w:rPr>
        <w:t xml:space="preserve">’</w:t>
      </w:r>
      <w:r>
        <w:rPr>
          <w:rFonts w:ascii="Times New Roman" w:hAnsi="Times New Roman" w:eastAsia="Times New Roman" w:cs="Times New Roman"/>
          <w:color w:val="000000" w:themeColor="text1"/>
          <w:sz w:val="28"/>
          <w:szCs w:val="28"/>
        </w:rPr>
        <w:t xml:space="preserve">язаних</w:t>
      </w:r>
      <w:r>
        <w:rPr>
          <w:rFonts w:ascii="Times New Roman" w:hAnsi="Times New Roman" w:eastAsia="Times New Roman" w:cs="Times New Roman"/>
          <w:color w:val="000000" w:themeColor="text1"/>
          <w:sz w:val="28"/>
          <w:szCs w:val="28"/>
        </w:rPr>
        <w:t xml:space="preserve"> з курсом;</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color w:val="000000" w:themeColor="text1"/>
        </w:rPr>
      </w:pPr>
      <w:r>
        <w:rPr>
          <w:rFonts w:ascii="Times New Roman" w:hAnsi="Times New Roman" w:eastAsia="Times New Roman" w:cs="Times New Roman"/>
          <w:color w:val="000000" w:themeColor="text1"/>
          <w:sz w:val="28"/>
          <w:szCs w:val="28"/>
          <w:lang w:val="uk-UA"/>
        </w:rPr>
        <w:t xml:space="preserve">- н</w:t>
      </w:r>
      <w:r>
        <w:rPr>
          <w:rFonts w:ascii="Times New Roman" w:hAnsi="Times New Roman" w:eastAsia="Times New Roman" w:cs="Times New Roman"/>
          <w:color w:val="000000" w:themeColor="text1"/>
          <w:sz w:val="28"/>
          <w:szCs w:val="28"/>
        </w:rPr>
        <w:t xml:space="preserve">авчальні</w:t>
      </w:r>
      <w:r>
        <w:rPr>
          <w:rFonts w:ascii="Times New Roman" w:hAnsi="Times New Roman" w:eastAsia="Times New Roman" w:cs="Times New Roman"/>
          <w:color w:val="000000" w:themeColor="text1"/>
          <w:sz w:val="28"/>
          <w:szCs w:val="28"/>
        </w:rPr>
        <w:t xml:space="preserve"> матеріали можна ефективніше закріпити, виконуючи різні завдання, спрямовані на отримання знань про літературні твори.</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Використання цього методу покращило загальну академічну успішність та здатність студентів до навчання, що підтверджує доцільність використання кінопереглядів як елемента порівняльного аналізу в курсах зарубіжної літератури.</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Однак, під час початкового впровадже</w:t>
      </w:r>
      <w:r>
        <w:rPr>
          <w:rFonts w:ascii="Times New Roman" w:hAnsi="Times New Roman" w:eastAsia="Times New Roman" w:cs="Times New Roman"/>
          <w:color w:val="000000" w:themeColor="text1"/>
          <w:sz w:val="28"/>
          <w:szCs w:val="28"/>
        </w:rPr>
        <w:t xml:space="preserve">ння цього методу було виявлено деякі недоліки. Зокрема, деякі студенти поступово втрачали концентрацію під час перегляду відеокліпів і легко відволікалися на нерелевантні елементи. Аналіз показав, що ця проблема виникла через недостатню часову сегментацію </w:t>
      </w:r>
      <w:r>
        <w:rPr>
          <w:rFonts w:ascii="Times New Roman" w:hAnsi="Times New Roman" w:eastAsia="Times New Roman" w:cs="Times New Roman"/>
          <w:color w:val="000000" w:themeColor="text1"/>
          <w:sz w:val="28"/>
          <w:szCs w:val="28"/>
        </w:rPr>
        <w:t xml:space="preserve">відеопослідовностей</w:t>
      </w:r>
      <w:r>
        <w:rPr>
          <w:rFonts w:ascii="Times New Roman" w:hAnsi="Times New Roman" w:eastAsia="Times New Roman" w:cs="Times New Roman"/>
          <w:color w:val="000000" w:themeColor="text1"/>
          <w:sz w:val="28"/>
          <w:szCs w:val="28"/>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Спочатку план полягав у тому, щоб розглянути уривки з фільмів як єдине ціле, а потім порівняти</w:t>
      </w:r>
      <w:r>
        <w:rPr>
          <w:rFonts w:ascii="Times New Roman" w:hAnsi="Times New Roman" w:eastAsia="Times New Roman" w:cs="Times New Roman"/>
          <w:color w:val="000000" w:themeColor="text1"/>
          <w:sz w:val="28"/>
          <w:szCs w:val="28"/>
        </w:rPr>
        <w:t xml:space="preserve"> та проаналізувати їх з повними літературними текстами. Однак дослідження показало, що оптимальна тривалість уривків становила від 10 до 15 хвилин. Протягом цього періоду увага студентів була на піку, що дозволяло їм краще засвоїти та проаналізувати зміст </w:t>
      </w:r>
      <w:r>
        <w:rPr>
          <w:rFonts w:ascii="Times New Roman" w:hAnsi="Times New Roman" w:eastAsia="Times New Roman" w:cs="Times New Roman"/>
          <w:color w:val="000000" w:themeColor="text1"/>
          <w:sz w:val="28"/>
          <w:szCs w:val="28"/>
          <w:lang w:val="uk-UA"/>
        </w:rPr>
        <w:t xml:space="preserve">картини</w:t>
      </w:r>
      <w:r>
        <w:rPr>
          <w:rFonts w:ascii="Times New Roman" w:hAnsi="Times New Roman" w:eastAsia="Times New Roman" w:cs="Times New Roman"/>
          <w:color w:val="000000" w:themeColor="text1"/>
          <w:sz w:val="28"/>
          <w:szCs w:val="28"/>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Отже, одним із головних висновків цього дослідження та ключовим елементом його методологічного перегляду є те, що час занять слід чітко планувати заздалегідь, виходячи з вищезазначених спостережень.</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Вирішальним етапом експериментального дослідження було порівняння результ</w:t>
      </w:r>
      <w:r>
        <w:rPr>
          <w:rFonts w:ascii="Times New Roman" w:hAnsi="Times New Roman" w:eastAsia="Times New Roman" w:cs="Times New Roman"/>
          <w:color w:val="000000" w:themeColor="text1"/>
          <w:sz w:val="28"/>
          <w:szCs w:val="28"/>
        </w:rPr>
        <w:t xml:space="preserve">атів, отриманих під час вступного уроку, з результатами, отриманими після заключного уроку, наприкінці експерименту. Аналіз когнітивного рівня учнів щодо серії «Хроніки Нарнії» до та після впровадження методу дозволив нам точно визначити його ефективність.</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Так, маючи кількість учасників котрі брали участь в експерименті рівною 24 здобувачам фахового </w:t>
      </w:r>
      <w:r>
        <w:rPr>
          <w:rFonts w:ascii="Times New Roman" w:hAnsi="Times New Roman" w:eastAsia="Times New Roman" w:cs="Times New Roman"/>
          <w:color w:val="000000" w:themeColor="text1"/>
          <w:sz w:val="28"/>
          <w:szCs w:val="28"/>
        </w:rPr>
        <w:t xml:space="preserve">передвищого</w:t>
      </w:r>
      <w:r>
        <w:rPr>
          <w:rFonts w:ascii="Times New Roman" w:hAnsi="Times New Roman" w:eastAsia="Times New Roman" w:cs="Times New Roman"/>
          <w:color w:val="000000" w:themeColor="text1"/>
          <w:sz w:val="28"/>
          <w:szCs w:val="28"/>
        </w:rPr>
        <w:t xml:space="preserve"> рівня освіти, було отримано наступні результати:</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недостатній вхідний рівень обізнаності у здобувачів стосовно циклу роману </w:t>
      </w:r>
      <w:r>
        <w:rPr>
          <w:rFonts w:ascii="Times New Roman" w:hAnsi="Times New Roman" w:eastAsia="Times New Roman" w:cs="Times New Roman"/>
          <w:color w:val="000000" w:themeColor="text1"/>
          <w:sz w:val="28"/>
          <w:szCs w:val="28"/>
        </w:rPr>
        <w:t xml:space="preserve">К.С.Льюїса</w:t>
      </w:r>
      <w:r>
        <w:rPr>
          <w:rFonts w:ascii="Times New Roman" w:hAnsi="Times New Roman" w:eastAsia="Times New Roman" w:cs="Times New Roman"/>
          <w:color w:val="000000" w:themeColor="text1"/>
          <w:sz w:val="28"/>
          <w:szCs w:val="28"/>
        </w:rPr>
        <w:t xml:space="preserve"> «Хроніки Нарнії» (41,66% здобувачів впоралися із завданнями </w:t>
      </w:r>
      <w:r>
        <w:rPr>
          <w:rFonts w:ascii="Times New Roman" w:hAnsi="Times New Roman" w:eastAsia="Times New Roman" w:cs="Times New Roman"/>
          <w:color w:val="000000" w:themeColor="text1"/>
          <w:sz w:val="28"/>
          <w:szCs w:val="28"/>
        </w:rPr>
        <w:t xml:space="preserve">передекспериментального</w:t>
      </w:r>
      <w:r>
        <w:rPr>
          <w:rFonts w:ascii="Times New Roman" w:hAnsi="Times New Roman" w:eastAsia="Times New Roman" w:cs="Times New Roman"/>
          <w:color w:val="000000" w:themeColor="text1"/>
          <w:sz w:val="28"/>
          <w:szCs w:val="28"/>
        </w:rPr>
        <w:t xml:space="preserve"> тесту);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достатній вихідний рівень обізнаності у здобувачів стосовно циклу роману К.</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rPr>
        <w:t xml:space="preserve">С.</w:t>
      </w:r>
      <w:r>
        <w:rPr>
          <w:rFonts w:ascii="Times New Roman" w:hAnsi="Times New Roman" w:eastAsia="Times New Roman" w:cs="Times New Roman"/>
          <w:color w:val="000000" w:themeColor="text1"/>
          <w:sz w:val="28"/>
          <w:szCs w:val="28"/>
          <w:lang w:val="uk-UA"/>
        </w:rPr>
        <w:t xml:space="preserve"> </w:t>
      </w:r>
      <w:r>
        <w:rPr>
          <w:rFonts w:ascii="Times New Roman" w:hAnsi="Times New Roman" w:eastAsia="Times New Roman" w:cs="Times New Roman"/>
          <w:color w:val="000000" w:themeColor="text1"/>
          <w:sz w:val="28"/>
          <w:szCs w:val="28"/>
        </w:rPr>
        <w:t xml:space="preserve">Льюїса «Хроніки Нарнії» (79,16% здобувачів впоралися із завданнями </w:t>
      </w:r>
      <w:r>
        <w:rPr>
          <w:rFonts w:ascii="Times New Roman" w:hAnsi="Times New Roman" w:eastAsia="Times New Roman" w:cs="Times New Roman"/>
          <w:color w:val="000000" w:themeColor="text1"/>
          <w:sz w:val="28"/>
          <w:szCs w:val="28"/>
        </w:rPr>
        <w:t xml:space="preserve">післяекспериментального</w:t>
      </w:r>
      <w:r>
        <w:rPr>
          <w:rFonts w:ascii="Times New Roman" w:hAnsi="Times New Roman" w:eastAsia="Times New Roman" w:cs="Times New Roman"/>
          <w:color w:val="000000" w:themeColor="text1"/>
          <w:sz w:val="28"/>
          <w:szCs w:val="28"/>
        </w:rPr>
        <w:t xml:space="preserve"> зрізу).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Виходячи з отриманих даних отримано приріст за результатами експериментального навчання який склав 37,50%.</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drawing>
          <wp:inline distT="0" distB="0" distL="0" distR="0">
            <wp:extent cx="5472000" cy="3204000"/>
            <wp:effectExtent l="0" t="0" r="0" b="0"/>
            <wp:docPr id="50"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Ц</w:t>
      </w:r>
      <w:r>
        <w:rPr>
          <w:rFonts w:ascii="Times New Roman" w:hAnsi="Times New Roman" w:eastAsia="Times New Roman" w:cs="Times New Roman"/>
          <w:color w:val="000000" w:themeColor="text1"/>
          <w:sz w:val="28"/>
          <w:szCs w:val="28"/>
          <w:lang w:val="uk-UA"/>
        </w:rPr>
        <w:t xml:space="preserve">е дослідження</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зосереджен</w:t>
      </w:r>
      <w:r>
        <w:rPr>
          <w:rFonts w:ascii="Times New Roman" w:hAnsi="Times New Roman" w:eastAsia="Times New Roman" w:cs="Times New Roman"/>
          <w:color w:val="000000" w:themeColor="text1"/>
          <w:sz w:val="28"/>
          <w:szCs w:val="28"/>
          <w:lang w:val="uk-UA"/>
        </w:rPr>
        <w:t xml:space="preserve">е</w:t>
      </w:r>
      <w:r>
        <w:rPr>
          <w:rFonts w:ascii="Times New Roman" w:hAnsi="Times New Roman" w:eastAsia="Times New Roman" w:cs="Times New Roman"/>
          <w:color w:val="000000" w:themeColor="text1"/>
          <w:sz w:val="28"/>
          <w:szCs w:val="28"/>
        </w:rPr>
        <w:t xml:space="preserve"> на характеристиках навчальних завдань, розроблених для курсів зарубіжної літератури. </w:t>
      </w:r>
      <w:r>
        <w:rPr>
          <w:rFonts w:ascii="Times New Roman" w:hAnsi="Times New Roman" w:eastAsia="Times New Roman" w:cs="Times New Roman"/>
          <w:color w:val="000000" w:themeColor="text1"/>
          <w:sz w:val="28"/>
          <w:szCs w:val="28"/>
          <w:lang w:val="uk-UA"/>
        </w:rPr>
        <w:t xml:space="preserve">Розроблені</w:t>
      </w:r>
      <w:r>
        <w:rPr>
          <w:rFonts w:ascii="Times New Roman" w:hAnsi="Times New Roman" w:eastAsia="Times New Roman" w:cs="Times New Roman"/>
          <w:color w:val="000000" w:themeColor="text1"/>
          <w:sz w:val="28"/>
          <w:szCs w:val="28"/>
        </w:rPr>
        <w:t xml:space="preserve"> завдання, головним чином, спрямовані на порівняння та аналіз уривків з фільмів з відповідними уривками з художніх текстів, що відповідає основним принципам запропонованої методології.</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after="278" w:before="278" w:line="360" w:lineRule="auto"/>
        <w:ind w:firstLine="709"/>
        <w:contextualSpacing w:val="true"/>
        <w:jc w:val="both"/>
        <w:rPr>
          <w:rFonts w:ascii="Times New Roman" w:hAnsi="Times New Roman" w:eastAsia="Times New Roman" w:cs="Times New Roman"/>
          <w:color w:val="000000" w:themeColor="text1"/>
          <w:sz w:val="28"/>
          <w:szCs w:val="28"/>
        </w:rPr>
      </w:pPr>
      <w:r>
        <w:rPr>
          <w:rFonts w:ascii="Times New Roman" w:hAnsi="Times New Roman" w:cs="Times New Roman"/>
          <w:color w:val="000000" w:themeColor="text1"/>
          <w:sz w:val="28"/>
          <w:szCs w:val="28"/>
        </w:rPr>
        <w:t xml:space="preserve">З метою обґрунтування викладених положень </w:t>
      </w:r>
      <w:r>
        <w:rPr>
          <w:rFonts w:ascii="Times New Roman" w:hAnsi="Times New Roman" w:eastAsia="Times New Roman" w:cs="Times New Roman"/>
          <w:color w:val="000000" w:themeColor="text1"/>
          <w:sz w:val="28"/>
          <w:szCs w:val="28"/>
          <w:lang w:val="uk-UA"/>
        </w:rPr>
        <w:t xml:space="preserve">пропонуємо план конспект одного із проведених завдань</w:t>
      </w:r>
      <w:r>
        <w:rPr>
          <w:rFonts w:ascii="Times New Roman" w:hAnsi="Times New Roman" w:eastAsia="Times New Roman" w:cs="Times New Roman"/>
          <w:color w:val="000000" w:themeColor="text1"/>
          <w:sz w:val="28"/>
          <w:szCs w:val="28"/>
        </w:rPr>
        <w:t xml:space="preserve">, який використовувався в процесі дослідження.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in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clear="all"/>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8"/>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rPr>
        <w:t xml:space="preserve">План-конспект заняття із зарубіжної літератури</w:t>
      </w:r>
      <w:r>
        <w:rPr>
          <w:rFonts w:ascii="Times New Roman" w:hAnsi="Times New Roman" w:cs="Times New Roman"/>
          <w:color w:val="000000" w:themeColor="text1"/>
        </w:rPr>
      </w:r>
      <w:r>
        <w:rPr>
          <w:rFonts w:ascii="Times New Roman" w:hAnsi="Times New Roman" w:cs="Times New Roman"/>
          <w:color w:val="000000" w:themeColor="text1"/>
        </w:rPr>
      </w:r>
    </w:p>
    <w:p>
      <w:pPr>
        <w:pBdr/>
        <w:spacing/>
        <w:ind/>
        <w:rPr>
          <w:color w:val="000000" w:themeColor="text1"/>
        </w:rPr>
      </w:pPr>
      <w:r>
        <w:rPr>
          <w:color w:val="000000" w:themeColor="text1"/>
        </w:rPr>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Головна тематика: «</w:t>
      </w:r>
      <w:r>
        <w:rPr>
          <w:rFonts w:ascii="Times New Roman" w:hAnsi="Times New Roman" w:eastAsia="Times New Roman" w:cs="Times New Roman"/>
          <w:i/>
          <w:color w:val="000000" w:themeColor="text1"/>
          <w:sz w:val="28"/>
          <w:szCs w:val="28"/>
        </w:rPr>
        <w:t xml:space="preserve">Хроніки Нарнії: Лев, чаклунка та шафа</w:t>
      </w:r>
      <w:r>
        <w:rPr>
          <w:rFonts w:ascii="Times New Roman" w:hAnsi="Times New Roman" w:eastAsia="Times New Roman" w:cs="Times New Roman"/>
          <w:color w:val="000000" w:themeColor="text1"/>
          <w:sz w:val="28"/>
          <w:szCs w:val="28"/>
        </w:rPr>
        <w:t xml:space="preserve">»</w:t>
      </w:r>
      <w:r>
        <w:rPr>
          <w:rFonts w:ascii="Times New Roman" w:hAnsi="Times New Roman" w:eastAsia="Times New Roman" w:cs="Times New Roman"/>
          <w:i/>
          <w:color w:val="000000" w:themeColor="text1"/>
          <w:sz w:val="28"/>
          <w:szCs w:val="28"/>
        </w:rPr>
        <w:t xml:space="preserve">, </w:t>
      </w:r>
      <w:r>
        <w:rPr>
          <w:rFonts w:ascii="Times New Roman" w:hAnsi="Times New Roman" w:eastAsia="Times New Roman" w:cs="Times New Roman"/>
          <w:color w:val="000000" w:themeColor="text1"/>
          <w:sz w:val="28"/>
          <w:szCs w:val="28"/>
        </w:rPr>
        <w:t xml:space="preserve">К. С. Льюїс </w:t>
      </w:r>
      <w:r>
        <w:rPr>
          <w:rFonts w:ascii="Times New Roman" w:hAnsi="Times New Roman" w:eastAsia="Times New Roman" w:cs="Times New Roman"/>
          <w:color w:val="000000" w:themeColor="text1"/>
          <w:sz w:val="28"/>
          <w:szCs w:val="28"/>
        </w:rPr>
        <w:br/>
        <w:t xml:space="preserve">Орієнтовний час:</w:t>
      </w:r>
      <w:r>
        <w:rPr>
          <w:rFonts w:ascii="Times New Roman" w:hAnsi="Times New Roman" w:eastAsia="Times New Roman" w:cs="Times New Roman"/>
          <w:b/>
          <w:color w:val="000000" w:themeColor="text1"/>
          <w:sz w:val="28"/>
          <w:szCs w:val="28"/>
        </w:rPr>
        <w:t xml:space="preserve"> </w:t>
      </w:r>
      <w:r>
        <w:rPr>
          <w:rFonts w:ascii="Times New Roman" w:hAnsi="Times New Roman" w:eastAsia="Times New Roman" w:cs="Times New Roman"/>
          <w:color w:val="000000" w:themeColor="text1"/>
          <w:sz w:val="28"/>
          <w:szCs w:val="28"/>
        </w:rPr>
        <w:t xml:space="preserve">1 академічна година </w:t>
      </w:r>
      <w:r>
        <w:rPr>
          <w:rFonts w:ascii="Times New Roman" w:hAnsi="Times New Roman" w:eastAsia="Times New Roman" w:cs="Times New Roman"/>
          <w:color w:val="000000" w:themeColor="text1"/>
          <w:sz w:val="28"/>
          <w:szCs w:val="28"/>
        </w:rPr>
        <w:br/>
        <w:t xml:space="preserve">Додаткові матеріали:</w:t>
      </w:r>
      <w:r>
        <w:rPr>
          <w:rFonts w:ascii="Times New Roman" w:hAnsi="Times New Roman" w:eastAsia="Times New Roman" w:cs="Times New Roman"/>
          <w:b/>
          <w:color w:val="000000" w:themeColor="text1"/>
          <w:sz w:val="28"/>
          <w:szCs w:val="28"/>
        </w:rPr>
        <w:t xml:space="preserve"> </w:t>
      </w:r>
      <w:r>
        <w:rPr>
          <w:rFonts w:ascii="Times New Roman" w:hAnsi="Times New Roman" w:eastAsia="Times New Roman" w:cs="Times New Roman"/>
          <w:bCs/>
          <w:color w:val="000000" w:themeColor="text1"/>
          <w:sz w:val="28"/>
          <w:szCs w:val="28"/>
          <w:lang w:val="uk-UA"/>
        </w:rPr>
        <w:t xml:space="preserve">тексти твору англійською або українською мовами, </w:t>
      </w:r>
      <w:r>
        <w:rPr>
          <w:rFonts w:ascii="Times New Roman" w:hAnsi="Times New Roman" w:eastAsia="Times New Roman" w:cs="Times New Roman"/>
          <w:bCs/>
          <w:color w:val="000000" w:themeColor="text1"/>
          <w:sz w:val="28"/>
          <w:szCs w:val="28"/>
        </w:rPr>
        <w:t xml:space="preserve">екранізація BBC (1988).</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i/>
          <w:iCs/>
          <w:color w:val="000000" w:themeColor="text1"/>
          <w:sz w:val="28"/>
          <w:szCs w:val="28"/>
        </w:rPr>
      </w:pPr>
      <w:r>
        <w:rPr>
          <w:rFonts w:ascii="Times New Roman" w:hAnsi="Times New Roman" w:eastAsia="Times New Roman" w:cs="Times New Roman"/>
          <w:i/>
          <w:iCs/>
          <w:color w:val="000000" w:themeColor="text1"/>
          <w:sz w:val="28"/>
          <w:szCs w:val="28"/>
          <w:lang w:val="uk-UA"/>
        </w:rPr>
        <w:t xml:space="preserve">Навчальна мета</w:t>
      </w:r>
      <w:r>
        <w:rPr>
          <w:rFonts w:ascii="Times New Roman" w:hAnsi="Times New Roman" w:eastAsia="Times New Roman" w:cs="Times New Roman"/>
          <w:i/>
          <w:iCs/>
          <w:color w:val="000000" w:themeColor="text1"/>
          <w:sz w:val="28"/>
          <w:szCs w:val="28"/>
        </w:rPr>
        <w:t xml:space="preserve">:</w:t>
      </w:r>
      <w:r>
        <w:rPr>
          <w:rFonts w:ascii="Times New Roman" w:hAnsi="Times New Roman" w:eastAsia="Times New Roman" w:cs="Times New Roman"/>
          <w:i/>
          <w:iCs/>
          <w:color w:val="000000" w:themeColor="text1"/>
          <w:sz w:val="28"/>
          <w:szCs w:val="28"/>
        </w:rPr>
      </w:r>
      <w:r>
        <w:rPr>
          <w:rFonts w:ascii="Times New Roman" w:hAnsi="Times New Roman" w:eastAsia="Times New Roman" w:cs="Times New Roman"/>
          <w:i/>
          <w:iCs/>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попередні знання активуються шляхом пов'язування нових літературних елементів з існуючими когнітивними рамками.</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заохочувати </w:t>
      </w:r>
      <w:r>
        <w:rPr>
          <w:rFonts w:ascii="Times New Roman" w:hAnsi="Times New Roman" w:eastAsia="Times New Roman" w:cs="Times New Roman"/>
          <w:color w:val="000000" w:themeColor="text1"/>
        </w:rPr>
        <w:t xml:space="preserve">метакогнітивне</w:t>
      </w:r>
      <w:r>
        <w:rPr>
          <w:rFonts w:ascii="Times New Roman" w:hAnsi="Times New Roman" w:eastAsia="Times New Roman" w:cs="Times New Roman"/>
          <w:color w:val="000000" w:themeColor="text1"/>
        </w:rPr>
        <w:t xml:space="preserve"> усвідомлення читання як процесу формування цінностей.</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 попередні рефлексії перед обговореннями можуть забезпечити інклюзивну участь та зменшити домінування більш </w:t>
      </w:r>
      <w:r>
        <w:rPr>
          <w:rFonts w:ascii="Times New Roman" w:hAnsi="Times New Roman" w:eastAsia="Times New Roman" w:cs="Times New Roman"/>
          <w:color w:val="000000" w:themeColor="text1"/>
        </w:rPr>
        <w:t xml:space="preserve">екстравертних</w:t>
      </w:r>
      <w:r>
        <w:rPr>
          <w:rFonts w:ascii="Times New Roman" w:hAnsi="Times New Roman" w:eastAsia="Times New Roman" w:cs="Times New Roman"/>
          <w:color w:val="000000" w:themeColor="text1"/>
        </w:rPr>
        <w:t xml:space="preserve"> студентів.</w:t>
      </w:r>
      <w:r>
        <w:rPr>
          <w:rFonts w:ascii="Times New Roman" w:hAnsi="Times New Roman" w:cs="Times New Roman"/>
          <w:color w:val="000000" w:themeColor="text1"/>
        </w:rPr>
      </w:r>
      <w:r>
        <w:rPr>
          <w:rFonts w:ascii="Times New Roman" w:hAnsi="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i/>
          <w:iCs/>
          <w:color w:val="000000" w:themeColor="text1"/>
        </w:rPr>
      </w:pPr>
      <w:r>
        <w:rPr>
          <w:rFonts w:ascii="Times New Roman" w:hAnsi="Times New Roman" w:eastAsia="Times New Roman" w:cs="Times New Roman"/>
          <w:i/>
          <w:iCs/>
          <w:color w:val="000000" w:themeColor="text1"/>
          <w:lang w:val="uk-UA"/>
        </w:rPr>
        <w:t xml:space="preserve">Розвивальна мета</w:t>
      </w:r>
      <w:r>
        <w:rPr>
          <w:rFonts w:ascii="Times New Roman" w:hAnsi="Times New Roman" w:eastAsia="Times New Roman" w:cs="Times New Roman"/>
          <w:i/>
          <w:iCs/>
          <w:color w:val="000000" w:themeColor="text1"/>
        </w:rPr>
        <w:t xml:space="preserve">:</w:t>
      </w:r>
      <w:r>
        <w:rPr>
          <w:rFonts w:ascii="Times New Roman" w:hAnsi="Times New Roman" w:eastAsia="Times New Roman" w:cs="Times New Roman"/>
          <w:i/>
          <w:iCs/>
          <w:color w:val="000000" w:themeColor="text1"/>
        </w:rPr>
      </w:r>
      <w:r>
        <w:rPr>
          <w:rFonts w:ascii="Times New Roman" w:hAnsi="Times New Roman" w:eastAsia="Times New Roman" w:cs="Times New Roman"/>
          <w:i/>
          <w:iCs/>
          <w:color w:val="000000" w:themeColor="text1"/>
        </w:rPr>
      </w:r>
    </w:p>
    <w:p>
      <w:pPr>
        <w:pStyle w:val="758"/>
        <w:pBdr>
          <w:top w:val="none" w:color="000000" w:sz="4" w:space="0"/>
          <w:left w:val="none" w:color="000000" w:sz="4" w:space="0"/>
          <w:bottom w:val="none" w:color="000000" w:sz="4" w:space="0"/>
          <w:right w:val="none" w:color="000000" w:sz="4" w:space="0"/>
        </w:pBdr>
        <w:spacing/>
        <w:ind/>
        <w:rPr>
          <w:color w:val="000000" w:themeColor="text1"/>
        </w:rPr>
      </w:pPr>
      <w:r>
        <w:rPr>
          <w:rFonts w:ascii="Times New Roman" w:hAnsi="Times New Roman" w:eastAsia="Times New Roman" w:cs="Times New Roman"/>
          <w:color w:val="000000" w:themeColor="text1"/>
        </w:rPr>
        <w:t xml:space="preserve">- рефлексивне та критичне мислення;</w:t>
      </w:r>
      <w:r>
        <w:rPr>
          <w:color w:val="000000" w:themeColor="text1"/>
        </w:rPr>
      </w:r>
      <w:r>
        <w:rPr>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здатність побудувати аргументи;</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 підготовка здобувачів освіти до можливості проведення академічної дискусії.</w:t>
      </w:r>
      <w:r>
        <w:rPr>
          <w:rFonts w:ascii="Times New Roman" w:hAnsi="Times New Roman" w:cs="Times New Roman"/>
          <w:color w:val="000000" w:themeColor="text1"/>
        </w:rPr>
      </w:r>
      <w:r>
        <w:rPr>
          <w:rFonts w:ascii="Times New Roman" w:hAnsi="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i/>
          <w:iCs/>
          <w:color w:val="000000" w:themeColor="text1"/>
        </w:rPr>
      </w:pPr>
      <w:r>
        <w:rPr>
          <w:rFonts w:ascii="Times New Roman" w:hAnsi="Times New Roman" w:eastAsia="Times New Roman" w:cs="Times New Roman"/>
          <w:i/>
          <w:iCs/>
          <w:color w:val="000000" w:themeColor="text1"/>
          <w:lang w:val="uk-UA"/>
        </w:rPr>
        <w:t xml:space="preserve">Виховна</w:t>
      </w:r>
      <w:r>
        <w:rPr>
          <w:rFonts w:ascii="Times New Roman" w:hAnsi="Times New Roman" w:cs="Times New Roman"/>
          <w:i/>
          <w:iCs/>
          <w:color w:val="000000" w:themeColor="text1"/>
          <w:lang w:val="uk-UA"/>
        </w:rPr>
        <w:t xml:space="preserve"> мета</w:t>
      </w:r>
      <w:r>
        <w:rPr>
          <w:rFonts w:ascii="Times New Roman" w:hAnsi="Times New Roman" w:cs="Times New Roman"/>
          <w:i/>
          <w:iCs/>
          <w:color w:val="000000" w:themeColor="text1"/>
        </w:rPr>
        <w:t xml:space="preserve">:</w:t>
      </w:r>
      <w:r>
        <w:rPr>
          <w:rFonts w:ascii="Times New Roman" w:hAnsi="Times New Roman" w:cs="Times New Roman"/>
          <w:i/>
          <w:iCs/>
          <w:color w:val="000000" w:themeColor="text1"/>
        </w:rPr>
      </w:r>
      <w:r>
        <w:rPr>
          <w:rFonts w:ascii="Times New Roman" w:hAnsi="Times New Roman" w:cs="Times New Roman"/>
          <w:i/>
          <w:iCs/>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lang w:val="uk-UA"/>
        </w:rPr>
        <w:t xml:space="preserve">Студенти зможуть от</w:t>
      </w:r>
      <w:r>
        <w:rPr>
          <w:rFonts w:ascii="Times New Roman" w:hAnsi="Times New Roman" w:eastAsia="Times New Roman" w:cs="Times New Roman"/>
          <w:color w:val="000000" w:themeColor="text1"/>
          <w:sz w:val="28"/>
          <w:szCs w:val="28"/>
          <w:lang w:val="uk-UA"/>
        </w:rPr>
        <w:t xml:space="preserve">римати від заняття навички про те яким чином працювати із текстами подібного роду та чим керуватися при проведенні порівняльного аналізу декількох джерел. Окрім цього, вони зможуть почати виховувати у собі морально-виховні цінності закладені в основу твору</w:t>
      </w:r>
      <w:r>
        <w:rPr>
          <w:rFonts w:ascii="Times New Roman" w:hAnsi="Times New Roman" w:eastAsia="Times New Roman" w:cs="Times New Roman"/>
          <w:color w:val="000000" w:themeColor="text1"/>
          <w:sz w:val="28"/>
          <w:szCs w:val="28"/>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Хід заняття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7"/>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1. Розминка (10 хвилин)</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rPr>
          <w:color w:val="000000" w:themeColor="text1"/>
        </w:rPr>
      </w:pPr>
      <w:r>
        <w:rPr>
          <w:rFonts w:ascii="Times New Roman" w:hAnsi="Times New Roman" w:cs="Times New Roman"/>
          <w:color w:val="000000" w:themeColor="text1"/>
          <w:sz w:val="28"/>
          <w:szCs w:val="28"/>
        </w:rPr>
        <w:t xml:space="preserve">Репліка викладача: </w:t>
      </w:r>
      <w:r>
        <w:rPr>
          <w:rStyle w:val="925"/>
          <w:rFonts w:ascii="Times New Roman" w:hAnsi="Times New Roman" w:eastAsia="Times New Roman" w:cs="Times New Roman"/>
          <w:color w:val="000000" w:themeColor="text1"/>
          <w:sz w:val="28"/>
          <w:szCs w:val="28"/>
        </w:rPr>
        <w:t xml:space="preserve">«</w:t>
      </w:r>
      <w:r>
        <w:rPr>
          <w:rStyle w:val="925"/>
          <w:rFonts w:ascii="Times New Roman" w:hAnsi="Times New Roman" w:cs="Times New Roman"/>
          <w:color w:val="000000" w:themeColor="text1"/>
          <w:sz w:val="28"/>
          <w:szCs w:val="28"/>
        </w:rPr>
        <w:t xml:space="preserve">На початку хотілося б наголосити і записати на дошці тему нашого сьогоднішнього заняття </w:t>
      </w:r>
      <w:r>
        <w:rPr>
          <w:rStyle w:val="925"/>
          <w:rFonts w:ascii="Times New Roman" w:hAnsi="Times New Roman" w:eastAsia="Times New Roman" w:cs="Times New Roman"/>
          <w:color w:val="000000" w:themeColor="text1"/>
          <w:sz w:val="28"/>
          <w:szCs w:val="28"/>
        </w:rPr>
        <w:t xml:space="preserve">«Хроніки Нарнії: Лев, чаклунка та шафа», К. С. Льюїс</w:t>
      </w:r>
      <w:r>
        <w:rPr>
          <w:rStyle w:val="925"/>
          <w:rFonts w:ascii="Times New Roman" w:hAnsi="Times New Roman" w:cs="Times New Roman"/>
          <w:color w:val="000000" w:themeColor="text1"/>
          <w:sz w:val="28"/>
          <w:szCs w:val="28"/>
        </w:rPr>
        <w:t xml:space="preserve">а. У нас з вами сьогодні буде дуже насичена та цікава робота, але перед тим пропоную провести невелику розминку.</w:t>
      </w:r>
      <w:r>
        <w:rPr>
          <w:rStyle w:val="925"/>
          <w:rFonts w:ascii="Times New Roman" w:hAnsi="Times New Roman" w:eastAsia="Times New Roman" w:cs="Times New Roman"/>
          <w:color w:val="000000" w:themeColor="text1"/>
          <w:sz w:val="28"/>
          <w:szCs w:val="28"/>
        </w:rPr>
        <w:t xml:space="preserve">»</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Студенти відповідають індивідуально письмово (5 хвилин), після чого проводиться коротке обговорення в парах (5 хвилин).</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Питання (учні відповідають як мінімум на два):</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Style w:val="924"/>
        <w:pBdr/>
        <w:spacing/>
        <w:ind/>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наскільки </w:t>
      </w:r>
      <w:r>
        <w:rPr>
          <w:rFonts w:ascii="Times New Roman" w:hAnsi="Times New Roman" w:eastAsia="Times New Roman" w:cs="Times New Roman"/>
          <w:color w:val="000000" w:themeColor="text1"/>
          <w:sz w:val="28"/>
          <w:szCs w:val="28"/>
        </w:rPr>
        <w:t xml:space="preserve">фентезійні</w:t>
      </w:r>
      <w:r>
        <w:rPr>
          <w:rFonts w:ascii="Times New Roman" w:hAnsi="Times New Roman" w:eastAsia="Times New Roman" w:cs="Times New Roman"/>
          <w:color w:val="000000" w:themeColor="text1"/>
          <w:sz w:val="28"/>
          <w:szCs w:val="28"/>
        </w:rPr>
        <w:t xml:space="preserve"> оповідання повинні вийти за межі «казок» і стати серйозними літературними творами?</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Style w:val="924"/>
        <w:pBdr/>
        <w:spacing/>
        <w:ind/>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чи може дитяча література передавати філософські чи моральні ідеї ефективніше, ніж романи для дорослих? Чому?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Style w:val="924"/>
        <w:pBdr/>
        <w:spacing/>
        <w:ind/>
        <w:jc w:val="both"/>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які типи моральних конфліктів переживають діти, які дорослі часто недооцінюють?</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Додаткові питання: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Style w:val="924"/>
        <w:pBdr/>
        <w:spacing/>
        <w:ind/>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згадайте книгу, яку ви читали в дитинстві та яка вплинула на ваші особисті цінності. Які конкретні принципи вона передавала?</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Style w:val="924"/>
        <w:pBdr/>
        <w:spacing/>
        <w:ind/>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чи повинні літературні твори явно передавати моральні </w:t>
      </w:r>
      <w:r>
        <w:rPr>
          <w:rFonts w:ascii="Times New Roman" w:hAnsi="Times New Roman" w:eastAsia="Times New Roman" w:cs="Times New Roman"/>
          <w:color w:val="000000" w:themeColor="text1"/>
          <w:sz w:val="28"/>
          <w:szCs w:val="28"/>
        </w:rPr>
        <w:t xml:space="preserve">уроки</w:t>
      </w:r>
      <w:r>
        <w:rPr>
          <w:rFonts w:ascii="Times New Roman" w:hAnsi="Times New Roman" w:eastAsia="Times New Roman" w:cs="Times New Roman"/>
          <w:color w:val="000000" w:themeColor="text1"/>
          <w:sz w:val="28"/>
          <w:szCs w:val="28"/>
        </w:rPr>
        <w:t xml:space="preserve">, чи вони повинні зберігати імпліцитний характер своїх етичних наслідків?</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7"/>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2. Міні-конференція</w:t>
      </w:r>
      <w:r>
        <w:rPr>
          <w:rFonts w:ascii="Times New Roman" w:hAnsi="Times New Roman" w:eastAsia="Times New Roman" w:cs="Times New Roman"/>
          <w:i/>
          <w:color w:val="000000" w:themeColor="text1"/>
          <w:sz w:val="28"/>
          <w:szCs w:val="28"/>
        </w:rPr>
        <w:t xml:space="preserve"> </w:t>
      </w:r>
      <w:r>
        <w:rPr>
          <w:rFonts w:ascii="Times New Roman" w:hAnsi="Times New Roman" w:eastAsia="Times New Roman" w:cs="Times New Roman"/>
          <w:color w:val="000000" w:themeColor="text1"/>
          <w:sz w:val="28"/>
          <w:szCs w:val="28"/>
        </w:rPr>
        <w:t xml:space="preserve">(15 хвилин)</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rPr>
          <w:color w:val="000000" w:themeColor="text1"/>
        </w:rPr>
      </w:pPr>
      <w:r>
        <w:rPr>
          <w:rFonts w:ascii="Times New Roman" w:hAnsi="Times New Roman" w:cs="Times New Roman"/>
          <w:color w:val="000000" w:themeColor="text1"/>
          <w:sz w:val="28"/>
          <w:szCs w:val="28"/>
        </w:rPr>
        <w:t xml:space="preserve">Репліка викладача: </w:t>
      </w:r>
      <w:r>
        <w:rPr>
          <w:rStyle w:val="925"/>
          <w:rFonts w:ascii="Times New Roman" w:hAnsi="Times New Roman" w:eastAsia="Times New Roman" w:cs="Times New Roman"/>
          <w:color w:val="000000" w:themeColor="text1"/>
          <w:sz w:val="28"/>
          <w:szCs w:val="28"/>
        </w:rPr>
        <w:t xml:space="preserve">«</w:t>
      </w:r>
      <w:r>
        <w:rPr>
          <w:rStyle w:val="925"/>
          <w:rFonts w:ascii="Times New Roman" w:hAnsi="Times New Roman" w:cs="Times New Roman"/>
          <w:color w:val="000000" w:themeColor="text1"/>
          <w:sz w:val="28"/>
          <w:szCs w:val="28"/>
        </w:rPr>
        <w:t xml:space="preserve">Отже, давайте разом більш детально розберемо особливості які притаманні тексту з яким ви мали ознайомитися під час виконання вашого домашнього завдання.</w:t>
      </w:r>
      <w:r>
        <w:rPr>
          <w:rStyle w:val="925"/>
          <w:rFonts w:ascii="Times New Roman" w:hAnsi="Times New Roman" w:eastAsia="Times New Roman" w:cs="Times New Roman"/>
          <w:color w:val="000000" w:themeColor="text1"/>
          <w:sz w:val="28"/>
          <w:szCs w:val="28"/>
        </w:rPr>
        <w:t xml:space="preserve">»</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Викладач пояснює «</w:t>
      </w:r>
      <w:r>
        <w:rPr>
          <w:rFonts w:ascii="Times New Roman" w:hAnsi="Times New Roman" w:eastAsia="Times New Roman" w:cs="Times New Roman"/>
          <w:i/>
          <w:color w:val="000000" w:themeColor="text1"/>
          <w:sz w:val="28"/>
          <w:szCs w:val="28"/>
        </w:rPr>
        <w:t xml:space="preserve">Хроніки Нарнії</w:t>
      </w:r>
      <w:r>
        <w:rPr>
          <w:rFonts w:ascii="Times New Roman" w:hAnsi="Times New Roman" w:eastAsia="Times New Roman" w:cs="Times New Roman"/>
          <w:color w:val="000000" w:themeColor="text1"/>
          <w:sz w:val="28"/>
          <w:szCs w:val="28"/>
        </w:rPr>
        <w:t xml:space="preserve">»</w:t>
      </w:r>
      <w:r>
        <w:rPr>
          <w:rFonts w:ascii="Times New Roman" w:hAnsi="Times New Roman" w:eastAsia="Times New Roman" w:cs="Times New Roman"/>
          <w:i/>
          <w:color w:val="000000" w:themeColor="text1"/>
          <w:sz w:val="28"/>
          <w:szCs w:val="28"/>
        </w:rPr>
        <w:t xml:space="preserve"> з трьох аналітичних точок зору:</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9"/>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color w:val="000000" w:themeColor="text1"/>
          <w:sz w:val="28"/>
          <w:szCs w:val="28"/>
        </w:rPr>
        <w:t xml:space="preserve">Міфологічна поетика</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використання </w:t>
      </w:r>
      <w:r>
        <w:rPr>
          <w:rFonts w:ascii="Times New Roman" w:hAnsi="Times New Roman" w:eastAsia="Times New Roman" w:cs="Times New Roman"/>
          <w:color w:val="000000" w:themeColor="text1"/>
          <w:sz w:val="28"/>
          <w:szCs w:val="28"/>
        </w:rPr>
        <w:t xml:space="preserve">архетипних</w:t>
      </w:r>
      <w:r>
        <w:rPr>
          <w:rFonts w:ascii="Times New Roman" w:hAnsi="Times New Roman" w:eastAsia="Times New Roman" w:cs="Times New Roman"/>
          <w:color w:val="000000" w:themeColor="text1"/>
          <w:sz w:val="28"/>
          <w:szCs w:val="28"/>
        </w:rPr>
        <w:t xml:space="preserve"> фігур (наприклад, рятівник Аслан; зрадник Едмунд; тиран Біла Відьма).</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сезонна символіка: зима символізує моральний застій та гноблення; весна символізує відродження та етичне оновлення.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9"/>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color w:val="000000" w:themeColor="text1"/>
          <w:sz w:val="28"/>
          <w:szCs w:val="28"/>
        </w:rPr>
        <w:t xml:space="preserve">Етичні рамки</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напруженість між моральним законом та особистим бажанням</w:t>
      </w:r>
      <w:r>
        <w:rPr>
          <w:rFonts w:ascii="Times New Roman" w:hAnsi="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ключові етичні поняття: справедливість, милосердя, жертва та спокута</w:t>
      </w:r>
      <w:r>
        <w:rPr>
          <w:color w:val="000000" w:themeColor="text1"/>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9"/>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color w:val="000000" w:themeColor="text1"/>
          <w:sz w:val="28"/>
          <w:szCs w:val="28"/>
        </w:rPr>
        <w:t xml:space="preserve">Подвійність аудиторії</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дитячі читачі: ясність оповіді та емоційна доступність</w:t>
      </w:r>
      <w:r>
        <w:rPr>
          <w:rFonts w:ascii="Times New Roman" w:hAnsi="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дорослі читачі: алегорична глибина, моральна неоднозначність та теологічна символіка</w:t>
      </w:r>
      <w:r>
        <w:rPr>
          <w:color w:val="000000" w:themeColor="text1"/>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b/>
          <w:color w:val="000000" w:themeColor="text1"/>
        </w:rPr>
        <w:t xml:space="preserve">Інтегровані завдання</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Студентська група отримала уривок, що описує жертву Аслана, і їх попросили визначити його та зробити коментарі:</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символічний елемент</w:t>
      </w:r>
      <w:r>
        <w:rPr>
          <w:rFonts w:ascii="Times New Roman" w:hAnsi="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емоційне звернення</w:t>
      </w:r>
      <w:r>
        <w:rPr>
          <w:rFonts w:ascii="Times New Roman" w:hAnsi="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моральна дилема</w:t>
      </w:r>
      <w:r>
        <w:rPr>
          <w:color w:val="000000" w:themeColor="text1"/>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Освітні цілі</w:t>
      </w:r>
      <w:r>
        <w:rPr>
          <w:rFonts w:ascii="Times New Roman" w:hAnsi="Times New Roman" w:cs="Times New Roman"/>
          <w:color w:val="000000" w:themeColor="text1"/>
        </w:rPr>
        <w:t xml:space="preserv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поєднуйте пряме навчання з текстовими програмами в режимі реального часу</w:t>
      </w:r>
      <w:r>
        <w:rPr>
          <w:rFonts w:ascii="Times New Roman" w:hAnsi="Times New Roman" w:cs="Times New Roman"/>
          <w:color w:val="000000" w:themeColor="text1"/>
        </w:rPr>
        <w:t xml:space="preserv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запобігання пасивному навчанню та нудьзі учнів на </w:t>
      </w:r>
      <w:r>
        <w:rPr>
          <w:rFonts w:ascii="Times New Roman" w:hAnsi="Times New Roman" w:eastAsia="Times New Roman" w:cs="Times New Roman"/>
          <w:color w:val="000000" w:themeColor="text1"/>
        </w:rPr>
        <w:t xml:space="preserve">уроці</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 практика аналізу академічної літератури на основі моделей</w:t>
      </w:r>
      <w:r>
        <w:rPr>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Користь для студентів</w:t>
      </w:r>
      <w:r>
        <w:rPr>
          <w:rFonts w:ascii="Times New Roman" w:hAnsi="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Студенти отримають аналітичні інструменти, які дозволять їм самостійно інтерпретувати літературу, а не покладатися на заздалегідь визначені матеріали для читання.</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7"/>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3. Аналіз уривку з фільму: екранізація BBC (1988) (15 хвилин)</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rPr>
          <w:color w:val="000000" w:themeColor="text1"/>
        </w:rPr>
      </w:pPr>
      <w:r>
        <w:rPr>
          <w:rFonts w:ascii="Times New Roman" w:hAnsi="Times New Roman" w:cs="Times New Roman"/>
          <w:color w:val="000000" w:themeColor="text1"/>
          <w:sz w:val="28"/>
          <w:szCs w:val="28"/>
        </w:rPr>
        <w:t xml:space="preserve">Репліка викладача: </w:t>
      </w:r>
      <w:r>
        <w:rPr>
          <w:rStyle w:val="925"/>
          <w:rFonts w:ascii="Times New Roman" w:hAnsi="Times New Roman" w:eastAsia="Times New Roman" w:cs="Times New Roman"/>
          <w:color w:val="000000" w:themeColor="text1"/>
          <w:sz w:val="28"/>
          <w:szCs w:val="28"/>
        </w:rPr>
        <w:t xml:space="preserve">«Зараз думаю, якраз настав час нам з вами перейти до порівняльного аналізу між </w:t>
      </w:r>
      <w:r>
        <w:rPr>
          <w:rStyle w:val="925"/>
          <w:rFonts w:ascii="Times New Roman" w:hAnsi="Times New Roman" w:eastAsia="Times New Roman" w:cs="Times New Roman"/>
          <w:color w:val="000000" w:themeColor="text1"/>
          <w:sz w:val="28"/>
          <w:szCs w:val="28"/>
        </w:rPr>
        <w:t xml:space="preserve">відеофрагментом</w:t>
      </w:r>
      <w:r>
        <w:rPr>
          <w:rStyle w:val="925"/>
          <w:rFonts w:ascii="Times New Roman" w:hAnsi="Times New Roman" w:eastAsia="Times New Roman" w:cs="Times New Roman"/>
          <w:color w:val="000000" w:themeColor="text1"/>
          <w:sz w:val="28"/>
          <w:szCs w:val="28"/>
        </w:rPr>
        <w:t xml:space="preserve"> та текстом з підручника. Для цього відкрийте вправу яку я надсилав вам до цього, бо зараз ви будете працювати з нею</w:t>
      </w:r>
      <w:r>
        <w:rPr>
          <w:rStyle w:val="925"/>
          <w:rFonts w:ascii="Times New Roman" w:hAnsi="Times New Roman" w:cs="Times New Roman"/>
          <w:color w:val="000000" w:themeColor="text1"/>
          <w:sz w:val="28"/>
          <w:szCs w:val="28"/>
        </w:rPr>
        <w:t xml:space="preserve">.</w:t>
      </w:r>
      <w:r>
        <w:rPr>
          <w:rStyle w:val="925"/>
          <w:rFonts w:ascii="Times New Roman" w:hAnsi="Times New Roman" w:eastAsia="Times New Roman" w:cs="Times New Roman"/>
          <w:color w:val="000000" w:themeColor="text1"/>
          <w:sz w:val="28"/>
          <w:szCs w:val="28"/>
        </w:rPr>
        <w:t xml:space="preserve">»</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Перед переглядом відео студенти отримають структуровану вправу, яка складається з трьох рівнів аналізу: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Рівень 1: Спостереження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візуально, яке місце Аслан посідає відносно інших персонажів?</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які основні світлові та колірні схеми сцени?</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Рівень 2: Інтерпретація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які емоції, перш за все, прагне викликати ця сцена?</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чи наголошує адаптований твір на страху, надії чи жертві?</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Рівень 3: Порівняння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які </w:t>
      </w:r>
      <w:r>
        <w:rPr>
          <w:rFonts w:ascii="Times New Roman" w:hAnsi="Times New Roman" w:eastAsia="Times New Roman" w:cs="Times New Roman"/>
          <w:color w:val="000000" w:themeColor="text1"/>
          <w:sz w:val="28"/>
          <w:szCs w:val="28"/>
        </w:rPr>
        <w:t xml:space="preserve">наративні</w:t>
      </w:r>
      <w:r>
        <w:rPr>
          <w:rFonts w:ascii="Times New Roman" w:hAnsi="Times New Roman" w:eastAsia="Times New Roman" w:cs="Times New Roman"/>
          <w:color w:val="000000" w:themeColor="text1"/>
          <w:sz w:val="28"/>
          <w:szCs w:val="28"/>
        </w:rPr>
        <w:t xml:space="preserve"> чи тематичні елементи були втрачені в екранізації, а які були набуті?</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чи були моральні послання уточнені, спрощені або змінені?</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Освітні цілі</w:t>
      </w:r>
      <w:r>
        <w:rPr>
          <w:rFonts w:ascii="Times New Roman" w:hAnsi="Times New Roman" w:cs="Times New Roman"/>
          <w:color w:val="000000" w:themeColor="text1"/>
        </w:rPr>
        <w:t xml:space="preserv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використовуйте мультимодальний підхід до навчання, який поєднує візуальний та текстовий аналіз;</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 розвивайте адаптивність</w:t>
      </w:r>
      <w:r>
        <w:rPr>
          <w:rFonts w:ascii="Times New Roman" w:hAnsi="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eastAsia="Times New Roman" w:cs="Times New Roman"/>
          <w:color w:val="000000" w:themeColor="text1"/>
        </w:rPr>
        <w:t xml:space="preserve">заохочуйте критичне порівняння різних </w:t>
      </w:r>
      <w:r>
        <w:rPr>
          <w:rFonts w:ascii="Times New Roman" w:hAnsi="Times New Roman" w:eastAsia="Times New Roman" w:cs="Times New Roman"/>
          <w:color w:val="000000" w:themeColor="text1"/>
        </w:rPr>
        <w:t xml:space="preserve">медіаформатів</w:t>
      </w:r>
      <w:r>
        <w:rPr>
          <w:rFonts w:ascii="Times New Roman" w:hAnsi="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Навички які розвиватимуться у студентів:</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візуальна грамотність;</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 порівняльний аналіз</w:t>
      </w:r>
      <w:r>
        <w:rPr>
          <w:rFonts w:ascii="Times New Roman" w:hAnsi="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cs="Times New Roman"/>
          <w:color w:val="000000" w:themeColor="text1"/>
        </w:rPr>
        <w:t xml:space="preserve">- п</w:t>
      </w:r>
      <w:r>
        <w:rPr>
          <w:rFonts w:ascii="Times New Roman" w:hAnsi="Times New Roman" w:eastAsia="Times New Roman" w:cs="Times New Roman"/>
          <w:color w:val="000000" w:themeColor="text1"/>
        </w:rPr>
        <w:t xml:space="preserve">ояснювальні міркування</w:t>
      </w:r>
      <w:r>
        <w:rPr>
          <w:rFonts w:ascii="Times New Roman" w:hAnsi="Times New Roman" w:cs="Times New Roman"/>
          <w:color w:val="000000" w:themeColor="text1"/>
        </w:rPr>
        <w:t xml:space="preserv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Користь для студентів</w:t>
      </w:r>
      <w:r>
        <w:rPr>
          <w:rFonts w:ascii="Times New Roman" w:hAnsi="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Студенти помітили, що значення конструюється по-різному в різних медіа, що допомогло їм покращити критичне розуміння літературних </w:t>
      </w:r>
      <w:r>
        <w:rPr>
          <w:rFonts w:ascii="Times New Roman" w:hAnsi="Times New Roman" w:eastAsia="Times New Roman" w:cs="Times New Roman"/>
          <w:color w:val="000000" w:themeColor="text1"/>
          <w:sz w:val="28"/>
          <w:szCs w:val="28"/>
        </w:rPr>
        <w:t xml:space="preserve">адаптацій</w:t>
      </w:r>
      <w:r>
        <w:rPr>
          <w:rFonts w:ascii="Times New Roman" w:hAnsi="Times New Roman" w:eastAsia="Times New Roman" w:cs="Times New Roman"/>
          <w:color w:val="000000" w:themeColor="text1"/>
          <w:sz w:val="28"/>
          <w:szCs w:val="28"/>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7"/>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4. Групова робота (20 хвилин)</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rPr>
          <w:color w:val="000000" w:themeColor="text1"/>
        </w:rPr>
      </w:pPr>
      <w:r>
        <w:rPr>
          <w:rFonts w:ascii="Times New Roman" w:hAnsi="Times New Roman" w:cs="Times New Roman"/>
          <w:color w:val="000000" w:themeColor="text1"/>
          <w:sz w:val="28"/>
          <w:szCs w:val="28"/>
        </w:rPr>
        <w:t xml:space="preserve">Репліка викладача: </w:t>
      </w:r>
      <w:r>
        <w:rPr>
          <w:rStyle w:val="925"/>
          <w:rFonts w:ascii="Times New Roman" w:hAnsi="Times New Roman" w:eastAsia="Times New Roman" w:cs="Times New Roman"/>
          <w:color w:val="000000" w:themeColor="text1"/>
          <w:sz w:val="28"/>
          <w:szCs w:val="28"/>
        </w:rPr>
        <w:t xml:space="preserve">«Думаю зараз</w:t>
      </w:r>
      <w:r>
        <w:rPr>
          <w:rStyle w:val="925"/>
          <w:rFonts w:ascii="Times New Roman" w:hAnsi="Times New Roman" w:eastAsia="Times New Roman" w:cs="Times New Roman"/>
          <w:color w:val="000000" w:themeColor="text1"/>
          <w:sz w:val="28"/>
          <w:szCs w:val="28"/>
        </w:rPr>
        <w:t xml:space="preserve"> після того як ви зробили порівняння між твором та його екранізацією, варто перевірити на скільки добре ви засвоїли цю різницю. Для цього зараз ми поділимося на кілька груп, після чого кожна з груп отримає власний перелік завдань які потрібно буде виконати</w:t>
      </w:r>
      <w:r>
        <w:rPr>
          <w:rStyle w:val="925"/>
          <w:rFonts w:ascii="Times New Roman" w:hAnsi="Times New Roman" w:cs="Times New Roman"/>
          <w:color w:val="000000" w:themeColor="text1"/>
          <w:sz w:val="28"/>
          <w:szCs w:val="28"/>
        </w:rPr>
        <w:t xml:space="preserve">.</w:t>
      </w:r>
      <w:r>
        <w:rPr>
          <w:rStyle w:val="925"/>
          <w:rFonts w:ascii="Times New Roman" w:hAnsi="Times New Roman" w:eastAsia="Times New Roman" w:cs="Times New Roman"/>
          <w:color w:val="000000" w:themeColor="text1"/>
          <w:sz w:val="28"/>
          <w:szCs w:val="28"/>
        </w:rPr>
        <w:t xml:space="preserve">»</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Студенти поділяються на групи по три або чотири особи, кожна з яких зосереджується на певній темі:</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color w:val="000000" w:themeColor="text1"/>
          <w:sz w:val="28"/>
          <w:szCs w:val="28"/>
        </w:rPr>
        <w:t xml:space="preserve">Група A: Зрада та спокута (Едмунд)</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визначте критичні моменти, коли можуть виникнути альтернативні моральні рішення.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обговоріть питання, що є більш корисним для морального розвитку Едмунда: покарання чи прощення.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порівняйте досвід Едмунда з морально розбещеними подіями у реальному світі.</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color w:val="000000" w:themeColor="text1"/>
          <w:sz w:val="28"/>
          <w:szCs w:val="28"/>
        </w:rPr>
        <w:t xml:space="preserve">Група B: Авторитет та моральний закон (Аслан та Давня Магія)</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чи моральний закон представлений як незмінний, чи він підлягає змінам?</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навіть якщо Аслан невинний, навіщо потрібна жертва?</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дебати зосередилися на тому, чи зрештою помилування переважає справедливість.</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color w:val="000000" w:themeColor="text1"/>
          <w:sz w:val="28"/>
          <w:szCs w:val="28"/>
        </w:rPr>
        <w:t xml:space="preserve">Група C: Влада та корупція (Біла відьма)</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як відьми доводять законність своєї влади?</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які літературні прийоми посилювали їх переконливість або почуття страху?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порівняйте її правління з правлінням історичних або вигаданих тиранів.</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b/>
          <w:bCs/>
          <w:color w:val="000000" w:themeColor="text1"/>
          <w:sz w:val="28"/>
          <w:szCs w:val="28"/>
        </w:rPr>
      </w:pPr>
      <w:r>
        <w:rPr>
          <w:rFonts w:ascii="Times New Roman" w:hAnsi="Times New Roman" w:eastAsia="Times New Roman" w:cs="Times New Roman"/>
          <w:b/>
          <w:color w:val="000000" w:themeColor="text1"/>
          <w:sz w:val="28"/>
          <w:szCs w:val="28"/>
        </w:rPr>
        <w:t xml:space="preserve">Група D (необов'язково): Дитинство та моральна суб'єктивність</w:t>
      </w:r>
      <w:r>
        <w:rPr>
          <w:rFonts w:ascii="Times New Roman" w:hAnsi="Times New Roman" w:eastAsia="Times New Roman" w:cs="Times New Roman"/>
          <w:b/>
          <w:bCs/>
          <w:color w:val="000000" w:themeColor="text1"/>
          <w:sz w:val="28"/>
          <w:szCs w:val="28"/>
        </w:rPr>
      </w:r>
      <w:r>
        <w:rPr>
          <w:rFonts w:ascii="Times New Roman" w:hAnsi="Times New Roman" w:eastAsia="Times New Roman" w:cs="Times New Roman"/>
          <w:b/>
          <w:bCs/>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чи зображують дітей як особистостей з моральними здібностями?</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як Льюїс кинув виклик упередженим уявленням дорослих про дитячу мораль?</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невинність представлена як слабкість чи сила?</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Освітні цілі:</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сприяти спільному навчанню та взаємному навчанню.</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це вимагає глибокого та критичного мислення, а не механічного навчання.</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 заохочення етичних міркувань через </w:t>
      </w:r>
      <w:r>
        <w:rPr>
          <w:rFonts w:ascii="Times New Roman" w:hAnsi="Times New Roman" w:eastAsia="Times New Roman" w:cs="Times New Roman"/>
          <w:color w:val="000000" w:themeColor="text1"/>
        </w:rPr>
        <w:t xml:space="preserve">наративний</w:t>
      </w:r>
      <w:r>
        <w:rPr>
          <w:rFonts w:ascii="Times New Roman" w:hAnsi="Times New Roman" w:eastAsia="Times New Roman" w:cs="Times New Roman"/>
          <w:color w:val="000000" w:themeColor="text1"/>
        </w:rPr>
        <w:t xml:space="preserve"> аналіз</w:t>
      </w:r>
      <w:r>
        <w:rPr>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Навички які розвиватимуться у студентів:</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групове спілкування</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етичні міркування</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 побудова аргументів</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Користь для студентів</w:t>
      </w:r>
      <w:r>
        <w:rPr>
          <w:rFonts w:ascii="Times New Roman" w:hAnsi="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Студенти сприймають літературу як «моральну лабораторію», де етичні цінності можна критично та безпечно перевірити.</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Style w:val="757"/>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5. Вікторина та творчий переказ (10 хвилин)</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rPr>
          <w:rStyle w:val="925"/>
          <w:rFonts w:ascii="Times New Roman" w:hAnsi="Times New Roman" w:eastAsia="Times New Roman" w:cs="Times New Roman"/>
          <w:color w:val="000000" w:themeColor="text1"/>
          <w:sz w:val="28"/>
          <w:szCs w:val="28"/>
        </w:rPr>
      </w:pPr>
      <w:r>
        <w:rPr>
          <w:rFonts w:ascii="Times New Roman" w:hAnsi="Times New Roman" w:cs="Times New Roman"/>
          <w:color w:val="000000" w:themeColor="text1"/>
          <w:sz w:val="28"/>
          <w:szCs w:val="28"/>
        </w:rPr>
        <w:t xml:space="preserve">Репліка викладача: </w:t>
      </w:r>
      <w:r>
        <w:rPr>
          <w:rStyle w:val="925"/>
          <w:rFonts w:ascii="Times New Roman" w:hAnsi="Times New Roman" w:eastAsia="Times New Roman" w:cs="Times New Roman"/>
          <w:color w:val="000000" w:themeColor="text1"/>
          <w:sz w:val="28"/>
          <w:szCs w:val="28"/>
        </w:rPr>
        <w:t xml:space="preserve">«</w:t>
      </w:r>
      <w:r>
        <w:rPr>
          <w:rStyle w:val="925"/>
          <w:rFonts w:ascii="Times New Roman" w:hAnsi="Times New Roman" w:cs="Times New Roman"/>
          <w:color w:val="000000" w:themeColor="text1"/>
          <w:sz w:val="28"/>
          <w:szCs w:val="28"/>
        </w:rPr>
        <w:t xml:space="preserve">Ближче до закінчення нашого з вами заняття пропоную провести невелику вікторину яка допоможе вам закріпити пройдений сьогодні матеріал.</w:t>
      </w:r>
      <w:r>
        <w:rPr>
          <w:rStyle w:val="925"/>
          <w:rFonts w:ascii="Times New Roman" w:hAnsi="Times New Roman" w:eastAsia="Times New Roman" w:cs="Times New Roman"/>
          <w:color w:val="000000" w:themeColor="text1"/>
          <w:sz w:val="28"/>
          <w:szCs w:val="28"/>
        </w:rPr>
        <w:t xml:space="preserve">»</w:t>
      </w:r>
      <w:r>
        <w:rPr>
          <w:rStyle w:val="925"/>
          <w:rFonts w:ascii="Times New Roman" w:hAnsi="Times New Roman" w:eastAsia="Times New Roman" w:cs="Times New Roman"/>
          <w:color w:val="000000" w:themeColor="text1"/>
          <w:sz w:val="28"/>
          <w:szCs w:val="28"/>
        </w:rPr>
      </w:r>
      <w:r>
        <w:rPr>
          <w:rStyle w:val="925"/>
          <w:rFonts w:ascii="Times New Roman" w:hAnsi="Times New Roman" w:eastAsia="Times New Roman" w:cs="Times New Roman"/>
          <w:color w:val="000000" w:themeColor="text1"/>
          <w:sz w:val="28"/>
          <w:szCs w:val="28"/>
        </w:rPr>
      </w:r>
    </w:p>
    <w:p>
      <w:pPr>
        <w:pBdr/>
        <w:spacing/>
        <w:ind/>
        <w:jc w:val="center"/>
        <w:rPr>
          <w:b/>
          <w:bCs/>
          <w:color w:val="000000" w:themeColor="text1"/>
        </w:rPr>
      </w:pPr>
      <w:r>
        <w:rPr>
          <w:rStyle w:val="925"/>
          <w:rFonts w:ascii="Times New Roman" w:hAnsi="Times New Roman" w:eastAsia="Times New Roman" w:cs="Times New Roman"/>
          <w:b/>
          <w:bCs/>
          <w:i w:val="0"/>
          <w:iCs w:val="0"/>
          <w:color w:val="000000" w:themeColor="text1"/>
          <w:sz w:val="28"/>
          <w:szCs w:val="28"/>
        </w:rPr>
        <w:t xml:space="preserve">Вікторина</w:t>
      </w:r>
      <w:r>
        <w:rPr>
          <w:b/>
          <w:bCs/>
          <w:color w:val="000000" w:themeColor="text1"/>
        </w:rPr>
      </w:r>
      <w:r>
        <w:rPr>
          <w:b/>
          <w:bCs/>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b/>
          <w:color w:val="000000" w:themeColor="text1"/>
        </w:rPr>
        <w:t xml:space="preserve">Частина А:</w:t>
      </w:r>
      <w:r>
        <w:rPr>
          <w:rFonts w:ascii="Times New Roman" w:hAnsi="Times New Roman" w:eastAsia="Times New Roman" w:cs="Times New Roman"/>
          <w:color w:val="000000" w:themeColor="text1"/>
        </w:rPr>
        <w:t xml:space="preserve"> Аналіз та оцінка</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Студенти повинні відповісти на п'ять запитань у різних форматах:</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завдання з вибором однієї правильної відповіді: Визначте головну тему</w:t>
      </w:r>
      <w:r>
        <w:rPr>
          <w:rFonts w:ascii="Times New Roman" w:hAnsi="Times New Roman" w:cs="Times New Roman"/>
          <w:color w:val="000000" w:themeColor="text1"/>
          <w:sz w:val="28"/>
          <w:szCs w:val="28"/>
        </w:rPr>
        <w:t xml:space="preserve">.</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bCs/>
          <w:i/>
          <w:color w:val="000000" w:themeColor="text1"/>
          <w:sz w:val="28"/>
          <w:szCs w:val="28"/>
        </w:rPr>
      </w:pPr>
      <w:r>
        <w:rPr>
          <w:rFonts w:ascii="Times New Roman" w:hAnsi="Times New Roman" w:eastAsia="Times New Roman" w:cs="Times New Roman"/>
          <w:color w:val="000000" w:themeColor="text1"/>
          <w:sz w:val="28"/>
          <w:szCs w:val="28"/>
        </w:rPr>
        <w:t xml:space="preserve">- коротка відповідь: Поясніть </w:t>
      </w:r>
      <w:r>
        <w:rPr>
          <w:rFonts w:ascii="Times New Roman" w:hAnsi="Times New Roman" w:eastAsia="Times New Roman" w:cs="Times New Roman"/>
          <w:i/>
          <w:color w:val="000000" w:themeColor="text1"/>
          <w:sz w:val="28"/>
          <w:szCs w:val="28"/>
        </w:rPr>
        <w:t xml:space="preserve">символічне значення зими у «Хроніках Нарнії».</w:t>
      </w:r>
      <w:r>
        <w:rPr>
          <w:rFonts w:ascii="Times New Roman" w:hAnsi="Times New Roman" w:eastAsia="Times New Roman" w:cs="Times New Roman"/>
          <w:bCs/>
          <w:i/>
          <w:color w:val="000000" w:themeColor="text1"/>
          <w:sz w:val="28"/>
          <w:szCs w:val="28"/>
        </w:rPr>
      </w:r>
      <w:r>
        <w:rPr>
          <w:rFonts w:ascii="Times New Roman" w:hAnsi="Times New Roman" w:eastAsia="Times New Roman" w:cs="Times New Roman"/>
          <w:bCs/>
          <w:i/>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аналіз цитат: Інтерпретація морального контексту.</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порівняльне питання: Які відмінності між романом і фільмом?</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завдання для застосування: Актуальність моральних уроків Нарнії для сучасного суспільства</w:t>
      </w:r>
      <w:r>
        <w:rPr>
          <w:rFonts w:ascii="Times New Roman" w:hAnsi="Times New Roman" w:cs="Times New Roman"/>
          <w:color w:val="000000" w:themeColor="text1"/>
          <w:sz w:val="28"/>
          <w:szCs w:val="28"/>
        </w:rPr>
        <w:t xml:space="preserve">.</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b/>
          <w:color w:val="000000" w:themeColor="text1"/>
        </w:rPr>
        <w:t xml:space="preserve">Частина Б: </w:t>
      </w:r>
      <w:r>
        <w:rPr>
          <w:rFonts w:ascii="Times New Roman" w:hAnsi="Times New Roman" w:eastAsia="Times New Roman" w:cs="Times New Roman"/>
          <w:color w:val="000000" w:themeColor="text1"/>
        </w:rPr>
        <w:t xml:space="preserve">Творча робота</w:t>
      </w:r>
      <w:r>
        <w:rPr>
          <w:rFonts w:ascii="Times New Roman" w:hAnsi="Times New Roman" w:eastAsia="Times New Roman" w:cs="Times New Roman"/>
          <w:b/>
          <w:color w:val="000000" w:themeColor="text1"/>
        </w:rPr>
        <w:t xml:space="preserve"> </w:t>
      </w:r>
      <w:r>
        <w:rPr>
          <w:rFonts w:ascii="Times New Roman" w:hAnsi="Times New Roman" w:eastAsia="Times New Roman" w:cs="Times New Roman"/>
          <w:color w:val="000000" w:themeColor="text1"/>
        </w:rPr>
        <w:t xml:space="preserve">(обирається одне)</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1.Створіть сучасну історію, яка представляє моральну дилему, пов'язану з вибором Едмунда.</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2.Перепишіть сцену з точки зору іншого персонажа.</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3.Будь ласка, поясніть жертву Аслана, використовуючи метафори, але без використання релігійної термінології.</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sz w:val="28"/>
          <w:szCs w:val="28"/>
        </w:rPr>
        <w:t xml:space="preserve">Освітні цілі</w:t>
      </w:r>
      <w:r>
        <w:rPr>
          <w:rFonts w:ascii="Times New Roman" w:hAnsi="Times New Roman" w:cs="Times New Roman"/>
          <w:color w:val="000000" w:themeColor="text1"/>
          <w:szCs w:val="28"/>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cs="Times New Roman"/>
          <w:color w:val="000000" w:themeColor="text1"/>
          <w:sz w:val="28"/>
          <w:szCs w:val="28"/>
        </w:rPr>
        <w:t xml:space="preserve">- п</w:t>
      </w:r>
      <w:r>
        <w:rPr>
          <w:rFonts w:ascii="Times New Roman" w:hAnsi="Times New Roman" w:eastAsia="Times New Roman" w:cs="Times New Roman"/>
          <w:color w:val="000000" w:themeColor="text1"/>
          <w:sz w:val="28"/>
          <w:szCs w:val="28"/>
        </w:rPr>
        <w:t xml:space="preserve">оєднання формувального оцінювання та творчого самовираження</w:t>
      </w:r>
      <w:r>
        <w:rPr>
          <w:rFonts w:ascii="Times New Roman" w:hAnsi="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eastAsia="Times New Roman" w:cs="Times New Roman"/>
          <w:color w:val="000000" w:themeColor="text1"/>
          <w:sz w:val="28"/>
          <w:szCs w:val="28"/>
        </w:rPr>
        <w:t xml:space="preserve">оцінюйте концептуальне розуміння та можливість його перенесення, а не механічне запам'ятовування.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sz w:val="28"/>
          <w:szCs w:val="28"/>
        </w:rPr>
        <w:t xml:space="preserve">- адаптація до різних когнітивних та навчальних стилів</w:t>
      </w:r>
      <w:r>
        <w:rPr>
          <w:rFonts w:ascii="Times New Roman" w:hAnsi="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Навички які розвиватимуться у студентів:</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аналітичне письмо.</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креативні мислення.</w:t>
      </w:r>
      <w:r>
        <w:rPr>
          <w:rFonts w:ascii="Times New Roman" w:hAnsi="Times New Roman" w:eastAsia="Times New Roman" w:cs="Times New Roman"/>
          <w:color w:val="000000" w:themeColor="text1"/>
          <w:sz w:val="28"/>
          <w:szCs w:val="28"/>
        </w:rPr>
      </w:r>
      <w:r>
        <w:rPr>
          <w:rFonts w:ascii="Times New Roman" w:hAnsi="Times New Roman" w:eastAsia="Times New Roman" w:cs="Times New Roman"/>
          <w:color w:val="000000" w:themeColor="text1"/>
          <w:sz w:val="28"/>
          <w:szCs w:val="28"/>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sz w:val="28"/>
          <w:szCs w:val="28"/>
        </w:rPr>
        <w:t xml:space="preserve">- передача концепції.</w:t>
      </w:r>
      <w:r>
        <w:rPr>
          <w:rFonts w:ascii="Times New Roman" w:hAnsi="Times New Roman" w:cs="Times New Roman"/>
          <w:color w:val="000000" w:themeColor="text1"/>
        </w:rPr>
      </w:r>
      <w:r>
        <w:rPr>
          <w:rFonts w:ascii="Times New Roman" w:hAnsi="Times New Roman" w:cs="Times New Roman"/>
          <w:color w:val="000000" w:themeColor="text1"/>
        </w:rPr>
      </w:r>
    </w:p>
    <w:p>
      <w:pPr>
        <w:pStyle w:val="758"/>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Користь для студентів</w:t>
      </w:r>
      <w:r>
        <w:rPr>
          <w:rFonts w:ascii="Times New Roman" w:hAnsi="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Студенти демонструють свою майстерність за допомогою академічного мислення та використання уяви.</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57"/>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6. Рефлексія та підсумок (10 хвилин)</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rPr>
          <w:color w:val="000000" w:themeColor="text1"/>
        </w:rPr>
      </w:pPr>
      <w:r>
        <w:rPr>
          <w:rFonts w:ascii="Times New Roman" w:hAnsi="Times New Roman" w:cs="Times New Roman"/>
          <w:color w:val="000000" w:themeColor="text1"/>
          <w:sz w:val="28"/>
          <w:szCs w:val="28"/>
        </w:rPr>
        <w:t xml:space="preserve">Репліка викладача: </w:t>
      </w:r>
      <w:r>
        <w:rPr>
          <w:rStyle w:val="925"/>
          <w:rFonts w:ascii="Times New Roman" w:hAnsi="Times New Roman" w:eastAsia="Times New Roman" w:cs="Times New Roman"/>
          <w:color w:val="000000" w:themeColor="text1"/>
          <w:sz w:val="28"/>
          <w:szCs w:val="28"/>
        </w:rPr>
        <w:t xml:space="preserve">«</w:t>
      </w:r>
      <w:r>
        <w:rPr>
          <w:rStyle w:val="925"/>
          <w:rFonts w:ascii="Times New Roman" w:hAnsi="Times New Roman" w:cs="Times New Roman"/>
          <w:color w:val="000000" w:themeColor="text1"/>
          <w:sz w:val="28"/>
          <w:szCs w:val="28"/>
        </w:rPr>
        <w:t xml:space="preserve">Підсумуємо матеріал який ми сьогодні опанували. А після цього я попрошу вас написати невеликий абзац як підсумок того що ви засвоїли.</w:t>
      </w:r>
      <w:r>
        <w:rPr>
          <w:rStyle w:val="925"/>
          <w:rFonts w:ascii="Times New Roman" w:hAnsi="Times New Roman" w:eastAsia="Times New Roman" w:cs="Times New Roman"/>
          <w:color w:val="000000" w:themeColor="text1"/>
          <w:sz w:val="28"/>
          <w:szCs w:val="28"/>
        </w:rPr>
        <w:t xml:space="preserve">»</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Студентам пропонується написати короткий рефлексивний абзац, заснований на такому питанні: </w:t>
      </w:r>
      <w:r>
        <w:rPr>
          <w:rFonts w:ascii="Times New Roman" w:hAnsi="Times New Roman" w:eastAsia="Times New Roman" w:cs="Times New Roman"/>
          <w:color w:val="000000" w:themeColor="text1"/>
          <w:sz w:val="28"/>
          <w:szCs w:val="28"/>
        </w:rPr>
        <w:br/>
      </w:r>
      <w:r>
        <w:rPr>
          <w:rStyle w:val="925"/>
          <w:rFonts w:ascii="Times New Roman" w:hAnsi="Times New Roman" w:eastAsia="Times New Roman" w:cs="Times New Roman"/>
          <w:color w:val="000000" w:themeColor="text1"/>
          <w:sz w:val="28"/>
          <w:szCs w:val="28"/>
        </w:rPr>
        <w:t xml:space="preserve">«Як можна </w:t>
      </w:r>
      <w:r>
        <w:rPr>
          <w:rStyle w:val="925"/>
          <w:rFonts w:ascii="Times New Roman" w:hAnsi="Times New Roman" w:eastAsia="Times New Roman" w:cs="Times New Roman"/>
          <w:color w:val="000000" w:themeColor="text1"/>
          <w:sz w:val="28"/>
          <w:szCs w:val="28"/>
        </w:rPr>
        <w:t xml:space="preserve">відповідально</w:t>
      </w:r>
      <w:r>
        <w:rPr>
          <w:rStyle w:val="925"/>
          <w:rFonts w:ascii="Times New Roman" w:hAnsi="Times New Roman" w:eastAsia="Times New Roman" w:cs="Times New Roman"/>
          <w:color w:val="000000" w:themeColor="text1"/>
          <w:sz w:val="28"/>
          <w:szCs w:val="28"/>
        </w:rPr>
        <w:t xml:space="preserve"> використовувати «Хроніки Нарнії» в освітньому контексті, не применшуючи їхньої моральної складності ?»</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in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clear="all"/>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center"/>
        <w:rPr>
          <w:rFonts w:ascii="Times New Roman" w:hAnsi="Times New Roman" w:cs="Times New Roman"/>
          <w:b w:val="0"/>
          <w:bCs w:val="0"/>
          <w:color w:val="222222"/>
          <w:sz w:val="28"/>
          <w:szCs w:val="28"/>
          <w:highlight w:val="white"/>
        </w:rPr>
      </w:pPr>
      <w:r>
        <w:rPr>
          <w:rFonts w:ascii="Times New Roman" w:hAnsi="Times New Roman" w:eastAsia="Times New Roman" w:cs="Times New Roman"/>
          <w:b w:val="0"/>
          <w:bCs w:val="0"/>
          <w:color w:val="222222"/>
          <w:sz w:val="28"/>
          <w:szCs w:val="28"/>
          <w:highlight w:val="white"/>
          <w:lang w:val="uk-UA"/>
        </w:rPr>
        <w:t xml:space="preserve">Висновки до розділу 3</w:t>
      </w:r>
      <w:r>
        <w:rPr>
          <w:rFonts w:ascii="Times New Roman" w:hAnsi="Times New Roman" w:cs="Times New Roman"/>
          <w:b w:val="0"/>
          <w:bCs w:val="0"/>
          <w:color w:val="222222"/>
          <w:sz w:val="28"/>
          <w:szCs w:val="28"/>
          <w:highlight w:val="white"/>
        </w:rPr>
      </w:r>
      <w:r>
        <w:rPr>
          <w:rFonts w:ascii="Times New Roman" w:hAnsi="Times New Roman" w:cs="Times New Roman"/>
          <w:b w:val="0"/>
          <w:bCs w:val="0"/>
          <w:color w:val="222222"/>
          <w:sz w:val="28"/>
          <w:szCs w:val="28"/>
          <w:highlight w:val="white"/>
        </w:rPr>
      </w:r>
    </w:p>
    <w:p>
      <w:pPr>
        <w:pBdr/>
        <w:spacing w:after="278" w:before="278" w:line="360" w:lineRule="auto"/>
        <w:ind w:firstLine="709"/>
        <w:contextualSpacing w:val="true"/>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Головною практичною частиною дослідження згідно нашої мети було проведення експерименту, при якому можна було би перевірити показник ефективності застосування розробленої у другому розділі методики.</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Результати, отримані як на вступному, так і на завершальному етапах, задокументовані у відповідних експериментальних звітах, що чіт</w:t>
      </w:r>
      <w:r>
        <w:rPr>
          <w:rFonts w:ascii="Times New Roman" w:hAnsi="Times New Roman" w:eastAsia="Times New Roman" w:cs="Times New Roman"/>
          <w:color w:val="222222"/>
          <w:sz w:val="28"/>
          <w:szCs w:val="28"/>
          <w:highlight w:val="white"/>
        </w:rPr>
        <w:t xml:space="preserve">ко демонструє ефективність розроблених методів навчання. Цей експеримент був частиною магістерської педагогічної практики та важливим компонентом наукового дослідження. Зібрані дані забезпечують емпіричну основу для майбутніх досліджень у суміжних галузях.</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Основні переваги розробленого методу полягають у наступному:</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 </w:t>
      </w:r>
      <w:r>
        <w:rPr>
          <w:rFonts w:ascii="Times New Roman" w:hAnsi="Times New Roman" w:eastAsia="Times New Roman" w:cs="Times New Roman"/>
          <w:color w:val="222222"/>
          <w:sz w:val="28"/>
          <w:szCs w:val="28"/>
          <w:highlight w:val="white"/>
          <w:lang w:val="uk-UA"/>
        </w:rPr>
        <w:t xml:space="preserve">п</w:t>
      </w:r>
      <w:r>
        <w:rPr>
          <w:rFonts w:ascii="Times New Roman" w:hAnsi="Times New Roman" w:eastAsia="Times New Roman" w:cs="Times New Roman"/>
          <w:color w:val="222222"/>
          <w:sz w:val="28"/>
          <w:szCs w:val="28"/>
          <w:highlight w:val="white"/>
        </w:rPr>
        <w:t xml:space="preserve">ідвищити</w:t>
      </w:r>
      <w:r>
        <w:rPr>
          <w:rFonts w:ascii="Times New Roman" w:hAnsi="Times New Roman" w:eastAsia="Times New Roman" w:cs="Times New Roman"/>
          <w:color w:val="222222"/>
          <w:sz w:val="28"/>
          <w:szCs w:val="28"/>
          <w:highlight w:val="white"/>
        </w:rPr>
        <w:t xml:space="preserve"> інтерес учнів до тем, що розглядаються на курсі</w:t>
      </w:r>
      <w:r>
        <w:rPr>
          <w:rFonts w:ascii="Times New Roman" w:hAnsi="Times New Roman" w:eastAsia="Times New Roman" w:cs="Times New Roman"/>
          <w:color w:val="222222"/>
          <w:sz w:val="28"/>
          <w:szCs w:val="28"/>
          <w:highlight w:val="white"/>
          <w:lang w:val="uk-UA"/>
        </w:rPr>
        <w:t xml:space="preserve">;</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lang w:val="uk-UA"/>
        </w:rPr>
        <w:t xml:space="preserve">- п</w:t>
      </w:r>
      <w:r>
        <w:rPr>
          <w:rFonts w:ascii="Times New Roman" w:hAnsi="Times New Roman" w:eastAsia="Times New Roman" w:cs="Times New Roman"/>
          <w:color w:val="222222"/>
          <w:sz w:val="28"/>
          <w:szCs w:val="28"/>
          <w:highlight w:val="white"/>
        </w:rPr>
        <w:t xml:space="preserve">одії</w:t>
      </w:r>
      <w:r>
        <w:rPr>
          <w:rFonts w:ascii="Times New Roman" w:hAnsi="Times New Roman" w:eastAsia="Times New Roman" w:cs="Times New Roman"/>
          <w:color w:val="222222"/>
          <w:sz w:val="28"/>
          <w:szCs w:val="28"/>
          <w:highlight w:val="white"/>
        </w:rPr>
        <w:t xml:space="preserve"> та сюжети в літературних творах набувають дедалі більшого значення</w:t>
      </w:r>
      <w:r>
        <w:rPr>
          <w:rFonts w:ascii="Times New Roman" w:hAnsi="Times New Roman" w:eastAsia="Times New Roman" w:cs="Times New Roman"/>
          <w:color w:val="222222"/>
          <w:sz w:val="28"/>
          <w:szCs w:val="28"/>
          <w:highlight w:val="white"/>
          <w:lang w:val="uk-UA"/>
        </w:rPr>
        <w:t xml:space="preserve">;</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 </w:t>
      </w:r>
      <w:r>
        <w:rPr>
          <w:rFonts w:ascii="Times New Roman" w:hAnsi="Times New Roman" w:eastAsia="Times New Roman" w:cs="Times New Roman"/>
          <w:color w:val="222222"/>
          <w:sz w:val="28"/>
          <w:szCs w:val="28"/>
          <w:highlight w:val="white"/>
          <w:lang w:val="uk-UA"/>
        </w:rPr>
        <w:t xml:space="preserve">г</w:t>
      </w:r>
      <w:r>
        <w:rPr>
          <w:rFonts w:ascii="Times New Roman" w:hAnsi="Times New Roman" w:eastAsia="Times New Roman" w:cs="Times New Roman"/>
          <w:color w:val="222222"/>
          <w:sz w:val="28"/>
          <w:szCs w:val="28"/>
          <w:highlight w:val="white"/>
        </w:rPr>
        <w:t xml:space="preserve">либше</w:t>
      </w:r>
      <w:r>
        <w:rPr>
          <w:rFonts w:ascii="Times New Roman" w:hAnsi="Times New Roman" w:eastAsia="Times New Roman" w:cs="Times New Roman"/>
          <w:color w:val="222222"/>
          <w:sz w:val="28"/>
          <w:szCs w:val="28"/>
          <w:highlight w:val="white"/>
        </w:rPr>
        <w:t xml:space="preserve"> зрозуміти основні ідеї та підтекст літературних творів</w:t>
      </w:r>
      <w:r>
        <w:rPr>
          <w:rFonts w:ascii="Times New Roman" w:hAnsi="Times New Roman" w:eastAsia="Times New Roman" w:cs="Times New Roman"/>
          <w:color w:val="222222"/>
          <w:sz w:val="28"/>
          <w:szCs w:val="28"/>
          <w:highlight w:val="white"/>
          <w:lang w:val="uk-UA"/>
        </w:rPr>
        <w:t xml:space="preserve">;</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lang w:val="uk-UA"/>
        </w:rPr>
        <w:t xml:space="preserve">- </w:t>
      </w:r>
      <w:r>
        <w:rPr>
          <w:rFonts w:ascii="Times New Roman" w:hAnsi="Times New Roman" w:eastAsia="Times New Roman" w:cs="Times New Roman"/>
          <w:color w:val="222222"/>
          <w:sz w:val="28"/>
          <w:szCs w:val="28"/>
          <w:highlight w:val="white"/>
          <w:lang w:val="uk-UA"/>
        </w:rPr>
        <w:t xml:space="preserve">с</w:t>
      </w:r>
      <w:r>
        <w:rPr>
          <w:rFonts w:ascii="Times New Roman" w:hAnsi="Times New Roman" w:eastAsia="Times New Roman" w:cs="Times New Roman"/>
          <w:color w:val="222222"/>
          <w:sz w:val="28"/>
          <w:szCs w:val="28"/>
          <w:highlight w:val="white"/>
        </w:rPr>
        <w:t xml:space="preserve">тудентів</w:t>
      </w:r>
      <w:r>
        <w:rPr>
          <w:rFonts w:ascii="Times New Roman" w:hAnsi="Times New Roman" w:eastAsia="Times New Roman" w:cs="Times New Roman"/>
          <w:color w:val="222222"/>
          <w:sz w:val="28"/>
          <w:szCs w:val="28"/>
          <w:highlight w:val="white"/>
        </w:rPr>
        <w:t xml:space="preserve"> заохочують самостійно та старанно вивчати матеріали курсу</w:t>
      </w:r>
      <w:r>
        <w:rPr>
          <w:rFonts w:ascii="Times New Roman" w:hAnsi="Times New Roman" w:eastAsia="Times New Roman" w:cs="Times New Roman"/>
          <w:color w:val="222222"/>
          <w:sz w:val="28"/>
          <w:szCs w:val="28"/>
          <w:highlight w:val="white"/>
          <w:lang w:val="uk-UA"/>
        </w:rPr>
        <w:t xml:space="preserve">;</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highlight w:val="white"/>
        </w:rPr>
      </w:pPr>
      <w:r>
        <w:rPr>
          <w:rFonts w:ascii="Times New Roman" w:hAnsi="Times New Roman" w:eastAsia="Times New Roman" w:cs="Times New Roman"/>
          <w:color w:val="222222"/>
          <w:sz w:val="28"/>
          <w:szCs w:val="28"/>
          <w:highlight w:val="white"/>
        </w:rPr>
        <w:t xml:space="preserve">- </w:t>
      </w:r>
      <w:r>
        <w:rPr>
          <w:rFonts w:ascii="Times New Roman" w:hAnsi="Times New Roman" w:eastAsia="Times New Roman" w:cs="Times New Roman"/>
          <w:color w:val="222222"/>
          <w:sz w:val="28"/>
          <w:szCs w:val="28"/>
          <w:highlight w:val="white"/>
          <w:lang w:val="uk-UA"/>
        </w:rPr>
        <w:t xml:space="preserve">в</w:t>
      </w:r>
      <w:r>
        <w:rPr>
          <w:rFonts w:ascii="Times New Roman" w:hAnsi="Times New Roman" w:eastAsia="Times New Roman" w:cs="Times New Roman"/>
          <w:color w:val="222222"/>
          <w:sz w:val="28"/>
          <w:szCs w:val="28"/>
          <w:highlight w:val="white"/>
        </w:rPr>
        <w:t xml:space="preserve">иконання</w:t>
      </w:r>
      <w:r>
        <w:rPr>
          <w:rFonts w:ascii="Times New Roman" w:hAnsi="Times New Roman" w:eastAsia="Times New Roman" w:cs="Times New Roman"/>
          <w:color w:val="222222"/>
          <w:sz w:val="28"/>
          <w:szCs w:val="28"/>
          <w:highlight w:val="white"/>
        </w:rPr>
        <w:t xml:space="preserve"> різних завдань, спрямованих на отримання знань про літературні твори, може ефективніше інтегрувати навчальні матеріали.</w:t>
      </w:r>
      <w:r>
        <w:rPr>
          <w:rFonts w:ascii="Times New Roman" w:hAnsi="Times New Roman" w:eastAsia="Times New Roman" w:cs="Times New Roman"/>
          <w:color w:val="222222"/>
          <w:sz w:val="28"/>
          <w:szCs w:val="28"/>
          <w:highlight w:val="white"/>
        </w:rPr>
      </w:r>
      <w:r>
        <w:rPr>
          <w:rFonts w:ascii="Times New Roman" w:hAnsi="Times New Roman" w:eastAsia="Times New Roman" w:cs="Times New Roman"/>
          <w:color w:val="222222"/>
          <w:sz w:val="28"/>
          <w:szCs w:val="28"/>
          <w:highlight w:val="white"/>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highlight w:val="white"/>
        </w:rPr>
        <w:t xml:space="preserve">Використання цього методу покращило загальну академічну успішність та здатність студентів до навчання, а також продемонструвало доцільність включення кінопереглядів як частини порівняльного аналізу в курси зарубіжної літератури.</w:t>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ind/>
        <w:rPr>
          <w:rFonts w:ascii="Times New Roman" w:hAnsi="Times New Roman" w:cs="Times New Roman"/>
          <w:color w:val="222222"/>
          <w:sz w:val="28"/>
          <w:szCs w:val="28"/>
        </w:rPr>
      </w:pPr>
      <w:r>
        <w:rPr>
          <w:rFonts w:ascii="Times New Roman" w:hAnsi="Times New Roman" w:cs="Times New Roman"/>
          <w:color w:val="222222"/>
          <w:sz w:val="28"/>
          <w:szCs w:val="28"/>
        </w:rPr>
        <w:br w:type="page" w:clear="all"/>
      </w:r>
      <w:r>
        <w:rPr>
          <w:rFonts w:ascii="Times New Roman" w:hAnsi="Times New Roman" w:cs="Times New Roman"/>
          <w:color w:val="222222"/>
          <w:sz w:val="28"/>
          <w:szCs w:val="28"/>
        </w:rPr>
      </w:r>
      <w:r>
        <w:rPr>
          <w:rFonts w:ascii="Times New Roman" w:hAnsi="Times New Roman" w:cs="Times New Roman"/>
          <w:color w:val="222222"/>
          <w:sz w:val="28"/>
          <w:szCs w:val="28"/>
        </w:rPr>
      </w:r>
    </w:p>
    <w:p>
      <w:pPr>
        <w:pBdr/>
        <w:spacing w:after="0" w:line="360" w:lineRule="auto"/>
        <w:ind/>
        <w:contextualSpacing w:val="true"/>
        <w:jc w:val="center"/>
        <w:rPr>
          <w:rFonts w:ascii="Times New Roman" w:hAnsi="Times New Roman" w:eastAsia="Calibri" w:cs="Times New Roman"/>
          <w:b w:val="0"/>
          <w:bCs w:val="0"/>
          <w:sz w:val="28"/>
          <w:szCs w:val="28"/>
        </w:rPr>
      </w:pPr>
      <w:r>
        <w:rPr>
          <w:rFonts w:ascii="Times New Roman" w:hAnsi="Times New Roman" w:eastAsia="Calibri" w:cs="Times New Roman"/>
          <w:b w:val="0"/>
          <w:bCs w:val="0"/>
          <w:sz w:val="28"/>
          <w:szCs w:val="28"/>
          <w:lang w:val="uk-UA" w:eastAsia="en-US"/>
        </w:rPr>
        <w:t xml:space="preserve">ЗАГАЛЬНІ ВИСНОВКИ</w:t>
      </w:r>
      <w:r>
        <w:rPr>
          <w:rFonts w:ascii="Times New Roman" w:hAnsi="Times New Roman" w:eastAsia="Calibri" w:cs="Times New Roman"/>
          <w:b w:val="0"/>
          <w:bCs w:val="0"/>
          <w:sz w:val="28"/>
          <w:szCs w:val="28"/>
        </w:rPr>
      </w:r>
      <w:r>
        <w:rPr>
          <w:rFonts w:ascii="Times New Roman" w:hAnsi="Times New Roman" w:eastAsia="Calibri" w:cs="Times New Roman"/>
          <w:b w:val="0"/>
          <w:bCs w:val="0"/>
          <w:sz w:val="28"/>
          <w:szCs w:val="28"/>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магістерській роботі здійс</w:t>
      </w:r>
      <w:r>
        <w:rPr>
          <w:rFonts w:ascii="Times New Roman" w:hAnsi="Times New Roman" w:eastAsia="Calibri" w:cs="Times New Roman"/>
          <w:sz w:val="28"/>
          <w:szCs w:val="28"/>
          <w:lang w:val="uk-UA" w:eastAsia="en-US"/>
        </w:rPr>
        <w:t xml:space="preserve">нено теоретичне обґрунтування та експериментальну перевірку методичних підходів до вивчення у закладах освіти циклу романів К. С. Льюїса «Хроніки Нарнії». Реалізація поставленої мети та завдань дослідження дала змогу сформулювати такі узагальнені висновки.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процесі дослідження встановлено, що наукове поняття «дискурс» є значно ширшим і складнішим за поняття «</w:t>
      </w:r>
      <w:r>
        <w:rPr>
          <w:rFonts w:ascii="Times New Roman" w:hAnsi="Times New Roman" w:eastAsia="Calibri" w:cs="Times New Roman"/>
          <w:sz w:val="28"/>
          <w:szCs w:val="28"/>
          <w:lang w:val="uk-UA" w:eastAsia="en-US"/>
        </w:rPr>
        <w:t xml:space="preserve">текст», оскільки передбачає врахування соціального, культурного, прагматичного та комунікативного контекстів створення й сприйняття художнього твору. Інтерпретація дискурсу охоплює також екстралінгвістичні чинники, які впливають на розуміння змісту тексту.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Ключовою ознакою художнього дискурсу є його </w:t>
      </w:r>
      <w:r>
        <w:rPr>
          <w:rFonts w:ascii="Times New Roman" w:hAnsi="Times New Roman" w:eastAsia="Calibri" w:cs="Times New Roman"/>
          <w:sz w:val="28"/>
          <w:szCs w:val="28"/>
          <w:lang w:val="uk-UA" w:eastAsia="en-US"/>
        </w:rPr>
        <w:t xml:space="preserve">багатоджерельність</w:t>
      </w:r>
      <w:r>
        <w:rPr>
          <w:rFonts w:ascii="Times New Roman" w:hAnsi="Times New Roman" w:eastAsia="Calibri" w:cs="Times New Roman"/>
          <w:sz w:val="28"/>
          <w:szCs w:val="28"/>
          <w:lang w:val="uk-UA" w:eastAsia="en-US"/>
        </w:rPr>
        <w:t xml:space="preserve">, що виявляється у різноманітності жанрових форм, тематичних </w:t>
      </w:r>
      <w:r>
        <w:rPr>
          <w:rFonts w:ascii="Times New Roman" w:hAnsi="Times New Roman" w:eastAsia="Calibri" w:cs="Times New Roman"/>
          <w:sz w:val="28"/>
          <w:szCs w:val="28"/>
          <w:lang w:val="uk-UA" w:eastAsia="en-US"/>
        </w:rPr>
        <w:t xml:space="preserve">площин</w:t>
      </w:r>
      <w:r>
        <w:rPr>
          <w:rFonts w:ascii="Times New Roman" w:hAnsi="Times New Roman" w:eastAsia="Calibri" w:cs="Times New Roman"/>
          <w:sz w:val="28"/>
          <w:szCs w:val="28"/>
          <w:lang w:val="uk-UA" w:eastAsia="en-US"/>
        </w:rPr>
        <w:t xml:space="preserve"> та ідеологічних нашарувань. Саме ця особливість зумовлює </w:t>
      </w:r>
      <w:r>
        <w:rPr>
          <w:rFonts w:ascii="Times New Roman" w:hAnsi="Times New Roman" w:eastAsia="Calibri" w:cs="Times New Roman"/>
          <w:sz w:val="28"/>
          <w:szCs w:val="28"/>
          <w:lang w:val="uk-UA" w:eastAsia="en-US"/>
        </w:rPr>
        <w:t xml:space="preserve">множинність інтерпретацій і відкриває нові перспективи для дискурс-аналізу. Принциповою відмінністю художнього дискурсу від інших його типів є специфічний характер комунікації між автором і читачем, у межах якої читач виступає активним співтворцем смислів.</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роботі проаналізовано основні передумови створення циклу «Хроніки Нарнії», а також окреслено потенціал використання його </w:t>
      </w:r>
      <w:r>
        <w:rPr>
          <w:rFonts w:ascii="Times New Roman" w:hAnsi="Times New Roman" w:eastAsia="Calibri" w:cs="Times New Roman"/>
          <w:sz w:val="28"/>
          <w:szCs w:val="28"/>
          <w:lang w:val="uk-UA" w:eastAsia="en-US"/>
        </w:rPr>
        <w:t xml:space="preserve">кіноекранізацій</w:t>
      </w:r>
      <w:r>
        <w:rPr>
          <w:rFonts w:ascii="Times New Roman" w:hAnsi="Times New Roman" w:eastAsia="Calibri" w:cs="Times New Roman"/>
          <w:sz w:val="28"/>
          <w:szCs w:val="28"/>
          <w:lang w:val="uk-UA" w:eastAsia="en-US"/>
        </w:rPr>
        <w:t xml:space="preserve"> у навчальному процесі. Встановлено, що </w:t>
      </w:r>
      <w:r>
        <w:rPr>
          <w:rFonts w:ascii="Times New Roman" w:hAnsi="Times New Roman" w:eastAsia="Calibri" w:cs="Times New Roman"/>
          <w:sz w:val="28"/>
          <w:szCs w:val="28"/>
          <w:lang w:val="uk-UA" w:eastAsia="en-US"/>
        </w:rPr>
        <w:t xml:space="preserve">кіноматеріал</w:t>
      </w:r>
      <w:r>
        <w:rPr>
          <w:rFonts w:ascii="Times New Roman" w:hAnsi="Times New Roman" w:eastAsia="Calibri" w:cs="Times New Roman"/>
          <w:sz w:val="28"/>
          <w:szCs w:val="28"/>
          <w:lang w:val="uk-UA" w:eastAsia="en-US"/>
        </w:rPr>
        <w:t xml:space="preserve"> є цінним освітнім ресурсом, який не лише транслює художній зміст, а й сприяє розвитку критичного мислення, </w:t>
      </w:r>
      <w:r>
        <w:rPr>
          <w:rFonts w:ascii="Times New Roman" w:hAnsi="Times New Roman" w:eastAsia="Calibri" w:cs="Times New Roman"/>
          <w:sz w:val="28"/>
          <w:szCs w:val="28"/>
          <w:lang w:val="uk-UA" w:eastAsia="en-US"/>
        </w:rPr>
        <w:t xml:space="preserve">медіаграмотності</w:t>
      </w:r>
      <w:r>
        <w:rPr>
          <w:rFonts w:ascii="Times New Roman" w:hAnsi="Times New Roman" w:eastAsia="Calibri" w:cs="Times New Roman"/>
          <w:sz w:val="28"/>
          <w:szCs w:val="28"/>
          <w:lang w:val="uk-UA" w:eastAsia="en-US"/>
        </w:rPr>
        <w:t xml:space="preserve"> та естетичної свідомості здобувачів освіти. Кіномистецтво як синтетичний вид мистецтва поєднує теоретичні знання з практичним аналізом, забезпечуючи глибше розуміння культурних процесів і явищ.</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межах дослідження здійснено аналіз змісту, структури та актуальності циклу романів «Хроніки Нарнії» для викладання зарубіжної літератури в </w:t>
      </w:r>
      <w:r>
        <w:rPr>
          <w:rFonts w:ascii="Times New Roman" w:hAnsi="Times New Roman" w:eastAsia="Calibri" w:cs="Times New Roman"/>
          <w:sz w:val="28"/>
          <w:szCs w:val="28"/>
          <w:lang w:val="uk-UA" w:eastAsia="en-US"/>
        </w:rPr>
        <w:t xml:space="preserve">закладах освіти. З’ясовано, що художнє розмаїття твору не лише збагачує естетичний досвід читача, а й виступає ефективним інструментом реалізації сучасних освітніх цілей, сприяючи формуванню цілісного розуміння прочитаного матеріалу.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Доведено, що зміст і структура «Хронік Нарнії» створюють сприятливі умови для формування читацької компетентності, ро</w:t>
      </w:r>
      <w:r>
        <w:rPr>
          <w:rFonts w:ascii="Times New Roman" w:hAnsi="Times New Roman" w:eastAsia="Calibri" w:cs="Times New Roman"/>
          <w:sz w:val="28"/>
          <w:szCs w:val="28"/>
          <w:lang w:val="uk-UA" w:eastAsia="en-US"/>
        </w:rPr>
        <w:t xml:space="preserve">звитку аналітичного мислення та усвідомлення ціннісних орієнтирів здобувачів освіти. Художнє розмаїття циклу сприяє глибшому розумінню ідейного змісту твору, активізації інтерпретаційної діяльності та підвищенню мотивації до вивчення зарубіжної літератури.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На основі проведеного аналізу розроблено методику викладання циклу романів К. С. Льюїса з використанням технології кіноперегляду. Враховуючи наявність кількох екранізацій «Хронік Нарнії», зокрема продукції B</w:t>
      </w:r>
      <w:r>
        <w:rPr>
          <w:rFonts w:ascii="Times New Roman" w:hAnsi="Times New Roman" w:eastAsia="Calibri" w:cs="Times New Roman"/>
          <w:sz w:val="28"/>
          <w:szCs w:val="28"/>
          <w:lang w:val="uk-UA" w:eastAsia="en-US"/>
        </w:rPr>
        <w:t xml:space="preserve">BC, обґрунтовано доцільність їх інтеграції в курси зарубіжної літератури та літератури іноземними мовами. Запропонований підхід дозволяє викладачам ефективно поєднувати літературний аналіз із візуальним матеріалом, що підвищує якість навчальної діяльності.</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Застосування розробленої методики забезпечує комплексний підхід до викладання зарубіжної літератури, сприяючи моральному, інтелектуальному та емоційному розвитку молоді.</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Ефективність запропонованої методики підтверджено результатами педагогічн</w:t>
      </w:r>
      <w:r>
        <w:rPr>
          <w:rFonts w:ascii="Times New Roman" w:hAnsi="Times New Roman" w:eastAsia="Calibri" w:cs="Times New Roman"/>
          <w:sz w:val="28"/>
          <w:szCs w:val="28"/>
          <w:lang w:val="uk-UA" w:eastAsia="en-US"/>
        </w:rPr>
        <w:t xml:space="preserve">ого експерименту, проведеного в межах магістерської педагогічної практики. Дані вступного та підсумкового етапів експерименту зафіксовано у відповідних звітах, що забезпечило емпіричну базу дослідження та створило підґрунтя для подальших наукових розвідок.</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До основних переваг розробленого методичного підходу належать:</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підвищення інтересу здобувачів освіти до тем, що вивчаються в межах курсу;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поглиблення розуміння сюжетно-композиційних елементів і подій художнього твору;</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формування здатності до аналізу ідейного змісту та підтексту літературних творів;</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стимулювання самостійної та дослідницької навчальної діяльності;</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ефективніша інтеграція освітніх ресурсів у виконання навчальних завдань із зарубіжної літератури..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highlight w:val="white"/>
        </w:rPr>
        <w:t xml:space="preserve">Використання цього методу покращило загальну академічну успішність та здатність студентів до навчання, а також довело доцільність інтеграції кінопереглядів у порівняльний аналіз курсів зарубіжної літератури.</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У ході експерименту, в якому взяли участь 24 здобувачі фахової </w:t>
      </w:r>
      <w:r>
        <w:rPr>
          <w:rFonts w:ascii="Times New Roman" w:hAnsi="Times New Roman" w:eastAsia="Calibri" w:cs="Times New Roman"/>
          <w:sz w:val="28"/>
          <w:szCs w:val="28"/>
          <w:lang w:val="uk-UA" w:eastAsia="en-US"/>
        </w:rPr>
        <w:t xml:space="preserve">передвищої</w:t>
      </w:r>
      <w:r>
        <w:rPr>
          <w:rFonts w:ascii="Times New Roman" w:hAnsi="Times New Roman" w:eastAsia="Calibri" w:cs="Times New Roman"/>
          <w:sz w:val="28"/>
          <w:szCs w:val="28"/>
          <w:lang w:val="uk-UA" w:eastAsia="en-US"/>
        </w:rPr>
        <w:t xml:space="preserve"> освіти, встановлено:</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недостатній початковий рівень обізнаності щодо циклу романів К. С. Льюїса «Хроніки Нарнії» (41,66 % учасників успішно виконали завдання </w:t>
      </w:r>
      <w:r>
        <w:rPr>
          <w:rFonts w:ascii="Times New Roman" w:hAnsi="Times New Roman" w:eastAsia="Calibri" w:cs="Times New Roman"/>
          <w:sz w:val="28"/>
          <w:szCs w:val="28"/>
          <w:lang w:val="uk-UA" w:eastAsia="en-US"/>
        </w:rPr>
        <w:t xml:space="preserve">передекспериментального</w:t>
      </w:r>
      <w:r>
        <w:rPr>
          <w:rFonts w:ascii="Times New Roman" w:hAnsi="Times New Roman" w:eastAsia="Calibri" w:cs="Times New Roman"/>
          <w:sz w:val="28"/>
          <w:szCs w:val="28"/>
          <w:lang w:val="uk-UA" w:eastAsia="en-US"/>
        </w:rPr>
        <w:t xml:space="preserve"> тестування);</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суттєве підвищення рівня знань після впровадження експериментальної методики (79,16 % учасників успішно виконали завдання підсумкового контролю).</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ab/>
        <w:t xml:space="preserve">Таким чином, приріст по</w:t>
      </w:r>
      <w:r>
        <w:rPr>
          <w:rFonts w:ascii="Times New Roman" w:hAnsi="Times New Roman" w:eastAsia="Calibri" w:cs="Times New Roman"/>
          <w:sz w:val="28"/>
          <w:szCs w:val="28"/>
          <w:lang w:val="uk-UA" w:eastAsia="en-US"/>
        </w:rPr>
        <w:t xml:space="preserve">казників навчальних досягнень у результаті експериментального навчання становив 37,50 %, що підтверджує ефективність інтеграції християнського фентезі в освітні програми з літератури та застосування методики компаративного вивчення художнього твору з його </w:t>
      </w:r>
      <w:r>
        <w:rPr>
          <w:rFonts w:ascii="Times New Roman" w:hAnsi="Times New Roman" w:eastAsia="Calibri" w:cs="Times New Roman"/>
          <w:sz w:val="28"/>
          <w:szCs w:val="28"/>
          <w:lang w:val="uk-UA" w:eastAsia="en-US"/>
        </w:rPr>
        <w:t xml:space="preserve">кіноверсією</w:t>
      </w:r>
      <w:r>
        <w:rPr>
          <w:rFonts w:ascii="Times New Roman" w:hAnsi="Times New Roman" w:eastAsia="Calibri" w:cs="Times New Roman"/>
          <w:sz w:val="28"/>
          <w:szCs w:val="28"/>
          <w:lang w:val="uk-UA" w:eastAsia="en-US"/>
        </w:rPr>
        <w:t xml:space="preserve"> на заняттях із зарубіжної літератури.</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Запропонован</w:t>
      </w:r>
      <w:r>
        <w:rPr>
          <w:rFonts w:ascii="Times New Roman" w:hAnsi="Times New Roman" w:eastAsia="Calibri" w:cs="Times New Roman"/>
          <w:sz w:val="28"/>
          <w:szCs w:val="28"/>
          <w:lang w:val="uk-UA" w:eastAsia="en-US"/>
        </w:rPr>
        <w:t xml:space="preserve">а методика забезпечує системне поєднання текстового й аудіовізуального матеріалу, сприяє глибшому засвоєнню змісту твору та підвищує ефективність навчального процесу, що відповідає меті дослідження та підтверджує практичну значущість отриманих результатів.</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hd w:val="nil" w:color="auto"/>
        <w:spacing/>
        <w:ind/>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br w:type="page" w:clear="all"/>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0" w:line="360" w:lineRule="auto"/>
        <w:ind/>
        <w:contextualSpacing w:val="true"/>
        <w:jc w:val="center"/>
        <w:rPr>
          <w:rFonts w:ascii="Times New Roman" w:hAnsi="Times New Roman" w:eastAsia="Calibri" w:cs="Times New Roman"/>
          <w:b w:val="0"/>
          <w:bCs w:val="0"/>
          <w:sz w:val="28"/>
          <w:szCs w:val="28"/>
        </w:rPr>
      </w:pPr>
      <w:r>
        <w:rPr>
          <w:rFonts w:ascii="Times New Roman" w:hAnsi="Times New Roman" w:eastAsia="Calibri" w:cs="Times New Roman"/>
          <w:b w:val="0"/>
          <w:bCs w:val="0"/>
          <w:sz w:val="28"/>
          <w:szCs w:val="28"/>
          <w:lang w:val="uk-UA" w:eastAsia="en-US"/>
        </w:rPr>
        <w:t xml:space="preserve">S</w:t>
      </w:r>
      <w:r>
        <w:rPr>
          <w:rFonts w:ascii="Times New Roman" w:hAnsi="Times New Roman" w:eastAsia="Calibri" w:cs="Times New Roman"/>
          <w:b w:val="0"/>
          <w:bCs w:val="0"/>
          <w:sz w:val="28"/>
          <w:szCs w:val="28"/>
          <w:lang w:val="en-US"/>
        </w:rPr>
        <w:t xml:space="preserve">UMMARY</w:t>
      </w:r>
      <w:r>
        <w:rPr>
          <w:rFonts w:ascii="Times New Roman" w:hAnsi="Times New Roman" w:eastAsia="Calibri" w:cs="Times New Roman"/>
          <w:b w:val="0"/>
          <w:bCs w:val="0"/>
          <w:sz w:val="28"/>
          <w:szCs w:val="28"/>
        </w:rPr>
      </w:r>
      <w:r>
        <w:rPr>
          <w:rFonts w:ascii="Times New Roman" w:hAnsi="Times New Roman" w:eastAsia="Calibri" w:cs="Times New Roman"/>
          <w:b w:val="0"/>
          <w:bCs w:val="0"/>
          <w:sz w:val="28"/>
          <w:szCs w:val="28"/>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The master's thesis provides theoretical justification and experimental verification of methodol</w:t>
      </w:r>
      <w:r>
        <w:rPr>
          <w:rFonts w:ascii="Times New Roman" w:hAnsi="Times New Roman" w:eastAsia="Calibri" w:cs="Times New Roman"/>
          <w:sz w:val="28"/>
          <w:szCs w:val="28"/>
          <w:lang w:val="uk-UA" w:eastAsia="en-US"/>
        </w:rPr>
        <w:t xml:space="preserve">ogical approaches to the study of the cycle of novels by C. S. Lewis "The Chronicles of Narnia" in educational institutions. The implementation of the set goal and objectives of the study made it possible to formulate the following generalized conclusions.</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In the process of research, it was established that the scientific concept of "discourse" is much broader and more complex than the concept of "text", since it involves ta</w:t>
      </w:r>
      <w:r>
        <w:rPr>
          <w:rFonts w:ascii="Times New Roman" w:hAnsi="Times New Roman" w:eastAsia="Calibri" w:cs="Times New Roman"/>
          <w:sz w:val="28"/>
          <w:szCs w:val="28"/>
          <w:lang w:val="uk-UA" w:eastAsia="en-US"/>
        </w:rPr>
        <w:t xml:space="preserve">king into account the social, cultural, pragmatic and communicative contexts of the creation and perception of a work of art. The interpretation of discourse also includes extralinguistic factors that influence the understanding of the content of the text.</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The key feature of artistic discourse is its multi-sourceness, which is manifested in the diversity of genre forms, thematic planes and ideological layers. It is this feature that determines the multiplicity of interpretations and opens</w:t>
      </w:r>
      <w:r>
        <w:rPr>
          <w:rFonts w:ascii="Times New Roman" w:hAnsi="Times New Roman" w:eastAsia="Calibri" w:cs="Times New Roman"/>
          <w:sz w:val="28"/>
          <w:szCs w:val="28"/>
          <w:lang w:val="uk-UA" w:eastAsia="en-US"/>
        </w:rPr>
        <w:t xml:space="preserve"> up new prospects for discourse analysis. The fundamental difference between artistic discourse and its other types is the specific nature of communication between the author and the reader, within which the reader acts as an active co-creator of meanings.</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The paper analyzes the main prerequisites for the creation of the cycle "T</w:t>
      </w:r>
      <w:r>
        <w:rPr>
          <w:rFonts w:ascii="Times New Roman" w:hAnsi="Times New Roman" w:eastAsia="Calibri" w:cs="Times New Roman"/>
          <w:sz w:val="28"/>
          <w:szCs w:val="28"/>
          <w:lang w:val="uk-UA" w:eastAsia="en-US"/>
        </w:rPr>
        <w:t xml:space="preserve">he Chronicles of Narnia", and also outlines the potential of using its film adaptations in the educational process. It is established that film material is a valuable educational resource that not only transmits artistic content, but also contributes to th</w:t>
      </w:r>
      <w:r>
        <w:rPr>
          <w:rFonts w:ascii="Times New Roman" w:hAnsi="Times New Roman" w:eastAsia="Calibri" w:cs="Times New Roman"/>
          <w:sz w:val="28"/>
          <w:szCs w:val="28"/>
          <w:lang w:val="uk-UA" w:eastAsia="en-US"/>
        </w:rPr>
        <w:t xml:space="preserve">e development of critical thinking, media literacy and aesthetic consciousness of students. Cinematography as a synthetic art form combines theoretical knowledge with practical analysis, providing a deeper understanding of cultural processes and phenomena.</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The study analyzed the content, structure, and relevance of the Chronicles of Narnia series of novels for teaching foreign literature in educational institutions. It was fo</w:t>
      </w:r>
      <w:r>
        <w:rPr>
          <w:rFonts w:ascii="Times New Roman" w:hAnsi="Times New Roman" w:eastAsia="Calibri" w:cs="Times New Roman"/>
          <w:sz w:val="28"/>
          <w:szCs w:val="28"/>
          <w:lang w:val="uk-UA" w:eastAsia="en-US"/>
        </w:rPr>
        <w:t xml:space="preserve">und that the artistic diversity of the work not only enriches the reader's aesthetic experience, but also serves as an effective tool for implementing modern educational goals, contributing to the formation of a holistic understanding of the material read.</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It has been proven that the content and structure of The Chronicles of Narnia create favorable conditions for the formation of reading competence, the development of analytical thinking and th</w:t>
      </w:r>
      <w:r>
        <w:rPr>
          <w:rFonts w:ascii="Times New Roman" w:hAnsi="Times New Roman" w:eastAsia="Calibri" w:cs="Times New Roman"/>
          <w:sz w:val="28"/>
          <w:szCs w:val="28"/>
          <w:lang w:val="uk-UA" w:eastAsia="en-US"/>
        </w:rPr>
        <w:t xml:space="preserve">e awareness of value orientations of students. The artistic diversity of the cycle contributes to a deeper understanding of the ideological content of the work, the activation of interpretative activity and increased motivation to study foreign literature.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Based on the an</w:t>
      </w:r>
      <w:r>
        <w:rPr>
          <w:rFonts w:ascii="Times New Roman" w:hAnsi="Times New Roman" w:eastAsia="Calibri" w:cs="Times New Roman"/>
          <w:sz w:val="28"/>
          <w:szCs w:val="28"/>
          <w:lang w:val="uk-UA" w:eastAsia="en-US"/>
        </w:rPr>
        <w:t xml:space="preserve">alysis, a methodology for teaching the cycle of novels by C. S. Lewis using film viewing technology has been developed. Given the availability of several film adaptations of The Chronicles of Narnia, including BBC productions, the feasibility of integratin</w:t>
      </w:r>
      <w:r>
        <w:rPr>
          <w:rFonts w:ascii="Times New Roman" w:hAnsi="Times New Roman" w:eastAsia="Calibri" w:cs="Times New Roman"/>
          <w:sz w:val="28"/>
          <w:szCs w:val="28"/>
          <w:lang w:val="uk-UA" w:eastAsia="en-US"/>
        </w:rPr>
        <w:t xml:space="preserve">g them into courses on foreign literature and literature in foreign languages has been substantiated. The proposed approach allows teachers to effectively combine literary analysis with visual material, which improves the quality of educational activities.</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The application of the developed methodology provides a comprehensive approach to teaching foreign literature, contributing to the moral, intellectual, and emotional development of young people.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The effectiveness of the proposed methodology was confirmed by the results of a pedagogical experiment conducted within th</w:t>
      </w:r>
      <w:r>
        <w:rPr>
          <w:rFonts w:ascii="Times New Roman" w:hAnsi="Times New Roman" w:eastAsia="Calibri" w:cs="Times New Roman"/>
          <w:sz w:val="28"/>
          <w:szCs w:val="28"/>
          <w:lang w:val="uk-UA" w:eastAsia="en-US"/>
        </w:rPr>
        <w:t xml:space="preserve">e framework of the master's pedagogical practice. The data of the introductory and final stages of the experiment were recorded in the relevant reports, which provided an empirical basis for the study and created a basis for further scientific exploration.</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The main advantages of the developed methodological approach include: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increasing the interest of students in the topics studied within the course;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deepening the understanding of the plot and compositional elements and events of a work of art;</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formation of the ability to analyze the ideological content and subtext of literary works;</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stimulation of independent and research learning activities;</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more effective integration of educational resources in the implementation of educational tasks in foreign literature.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278" w:before="278" w:line="360" w:lineRule="auto"/>
        <w:ind w:firstLine="709"/>
        <w:contextualSpacing w:val="true"/>
        <w:jc w:val="both"/>
        <w:rPr>
          <w:rFonts w:ascii="Times New Roman" w:hAnsi="Times New Roman" w:eastAsia="Times New Roman" w:cs="Times New Roman"/>
          <w:sz w:val="28"/>
          <w:szCs w:val="28"/>
        </w:rPr>
      </w:pPr>
      <w:r>
        <w:rPr>
          <w:rFonts w:ascii="Times New Roman" w:hAnsi="Times New Roman" w:eastAsia="Times New Roman" w:cs="Times New Roman"/>
          <w:sz w:val="28"/>
          <w:szCs w:val="28"/>
          <w:highlight w:val="white"/>
        </w:rPr>
        <w:t xml:space="preserve">The use of this method improved students' overall academic performance and learning ability, and also proved the feasibility of integrating film viewings into comparative analysis of foreign literature courses.</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During the experiment, in which 24 applicants for professional pre-higher education participated, it was established:</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insufficient initial level of awareness of the cycle of novels by C. S. Lewis “The Chronicles of Narnia” (41.66% of participants successfully completed the pre-experimental testing tasks);</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 a significant increase in the level of knowledge after the implementation of the experimental method (79.16% of participants successfully completed the final control tasks).</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ab/>
      </w:r>
      <w:r>
        <w:rPr>
          <w:rFonts w:ascii="Times New Roman" w:hAnsi="Times New Roman" w:eastAsia="Calibri" w:cs="Times New Roman"/>
          <w:sz w:val="28"/>
          <w:szCs w:val="28"/>
          <w:lang w:val="uk-UA" w:eastAsia="en-US"/>
        </w:rPr>
        <w:t xml:space="preserve">Thus, the increase in </w:t>
      </w:r>
      <w:r>
        <w:rPr>
          <w:rFonts w:ascii="Times New Roman" w:hAnsi="Times New Roman" w:eastAsia="Calibri" w:cs="Times New Roman"/>
          <w:sz w:val="28"/>
          <w:szCs w:val="28"/>
          <w:lang w:val="uk-UA" w:eastAsia="en-US"/>
        </w:rPr>
        <w:t xml:space="preserve">indicators of academic achievement as a result of experimental tra</w:t>
      </w:r>
      <w:r>
        <w:rPr>
          <w:rFonts w:ascii="Times New Roman" w:hAnsi="Times New Roman" w:eastAsia="Calibri" w:cs="Times New Roman"/>
          <w:sz w:val="28"/>
          <w:szCs w:val="28"/>
          <w:lang w:val="uk-UA" w:eastAsia="en-US"/>
        </w:rPr>
        <w:t xml:space="preserve">ining was 37.50%, which confirms the effectiveness of integrating Christian fantasy into educational programs in literature and the application of the methodology of comparative study of a work of art with its film version in classes on foreign literature.</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pacing w:after="0" w:line="360" w:lineRule="auto"/>
        <w:ind w:firstLine="708"/>
        <w:contextualSpacing w:val="true"/>
        <w:jc w:val="both"/>
        <w:rPr>
          <w:rFonts w:ascii="Times New Roman" w:hAnsi="Times New Roman" w:eastAsia="Calibri" w:cs="Times New Roman"/>
          <w:sz w:val="28"/>
          <w:szCs w:val="28"/>
          <w:lang w:val="uk-UA" w:eastAsia="en-US"/>
        </w:rPr>
      </w:pPr>
      <w:r>
        <w:rPr>
          <w:rFonts w:ascii="Times New Roman" w:hAnsi="Times New Roman" w:eastAsia="Calibri" w:cs="Times New Roman"/>
          <w:sz w:val="28"/>
          <w:szCs w:val="28"/>
          <w:lang w:val="uk-UA" w:eastAsia="en-US"/>
        </w:rPr>
        <w:t xml:space="preserve">The proposed methodology provides a systematic combination of text </w:t>
      </w:r>
      <w:r>
        <w:rPr>
          <w:rFonts w:ascii="Times New Roman" w:hAnsi="Times New Roman" w:eastAsia="Calibri" w:cs="Times New Roman"/>
          <w:sz w:val="28"/>
          <w:szCs w:val="28"/>
          <w:lang w:val="uk-UA" w:eastAsia="en-US"/>
        </w:rPr>
        <w:t xml:space="preserve">and audiovisual material, promotes deeper assimilation of the content of the work, and increases the effectiveness of the educational process, which corresponds to the purpose of the research and confirms the practical significance of the results obtained.</w:t>
      </w:r>
      <w:r>
        <w:rPr>
          <w:rFonts w:ascii="Times New Roman" w:hAnsi="Times New Roman" w:eastAsia="Calibri" w:cs="Times New Roman"/>
          <w:sz w:val="28"/>
          <w:szCs w:val="28"/>
          <w:lang w:val="uk-UA" w:eastAsia="en-US"/>
        </w:rPr>
      </w:r>
      <w:r>
        <w:rPr>
          <w:rFonts w:ascii="Times New Roman" w:hAnsi="Times New Roman" w:eastAsia="Calibri" w:cs="Times New Roman"/>
          <w:sz w:val="28"/>
          <w:szCs w:val="28"/>
          <w:lang w:val="uk-UA" w:eastAsia="en-US"/>
        </w:rPr>
      </w:r>
    </w:p>
    <w:p>
      <w:pPr>
        <w:pBdr/>
        <w:shd w:val="nil" w:color="auto"/>
        <w:spacing/>
        <w:ind/>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br w:type="page" w:clear="all"/>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p>
      <w:pPr>
        <w:pBdr/>
        <w:spacing w:after="278" w:before="278" w:line="360" w:lineRule="auto"/>
        <w:ind w:firstLine="709"/>
        <w:contextualSpacing w:val="true"/>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СПИСОК ВИКОРИСТАНИХ ДЖЕРЕЛ</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pBdr/>
        <w:spacing w:after="278" w:before="278" w:line="360" w:lineRule="auto"/>
        <w:ind w:firstLine="709"/>
        <w:contextualSpacing w:val="true"/>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p>
      <w:pPr>
        <w:pStyle w:val="961"/>
        <w:numPr>
          <w:ilvl w:val="0"/>
          <w:numId w:val="2"/>
        </w:numPr>
        <w:pBdr/>
        <w:tabs>
          <w:tab w:val="left" w:leader="none" w:pos="426"/>
        </w:tabs>
        <w:spacing w:after="0" w:line="360" w:lineRule="auto"/>
        <w:ind w:hanging="284" w:left="284"/>
        <w:jc w:val="both"/>
        <w:rPr>
          <w:rFonts w:ascii="Times New Roman" w:hAnsi="Times New Roman" w:eastAsia="Arial Unicode MS" w:cs="Times New Roman"/>
          <w:sz w:val="20"/>
          <w:szCs w:val="20"/>
          <w:lang w:eastAsia="ru-RU"/>
        </w:rPr>
      </w:pPr>
      <w:r>
        <w:rPr>
          <w:rStyle w:val="931"/>
          <w:rFonts w:ascii="Times New Roman" w:hAnsi="Times New Roman" w:eastAsia="Times New Roman" w:cs="Times New Roman"/>
          <w:i w:val="0"/>
          <w:iCs w:val="0"/>
          <w:sz w:val="28"/>
          <w:szCs w:val="28"/>
        </w:rPr>
        <w:t xml:space="preserve">Бахтін</w:t>
      </w:r>
      <w:r>
        <w:rPr>
          <w:rStyle w:val="931"/>
          <w:rFonts w:ascii="Times New Roman" w:hAnsi="Times New Roman" w:eastAsia="Times New Roman" w:cs="Times New Roman"/>
          <w:i w:val="0"/>
          <w:iCs w:val="0"/>
          <w:sz w:val="28"/>
          <w:szCs w:val="28"/>
        </w:rPr>
        <w:t xml:space="preserve"> </w:t>
      </w:r>
      <w:r>
        <w:rPr>
          <w:rStyle w:val="931"/>
          <w:rFonts w:ascii="Times New Roman" w:hAnsi="Times New Roman" w:eastAsia="Times New Roman" w:cs="Times New Roman"/>
          <w:i w:val="0"/>
          <w:iCs w:val="0"/>
          <w:sz w:val="28"/>
          <w:szCs w:val="28"/>
        </w:rPr>
        <w:t xml:space="preserve">М.М.</w:t>
      </w:r>
      <w:r>
        <w:rPr>
          <w:rStyle w:val="931"/>
          <w:rFonts w:ascii="Times New Roman" w:hAnsi="Times New Roman" w:eastAsia="Times New Roman" w:cs="Times New Roman"/>
          <w:i w:val="0"/>
          <w:iCs w:val="0"/>
          <w:sz w:val="28"/>
          <w:szCs w:val="28"/>
        </w:rPr>
        <w:t xml:space="preserve"> Проблема тексту у лінгвістиці, філології та інших гуманітарних науках. </w:t>
      </w:r>
      <w:r>
        <w:rPr>
          <w:rFonts w:ascii="Times New Roman" w:hAnsi="Times New Roman" w:eastAsia="Arial Unicode MS" w:cs="Times New Roman"/>
          <w:sz w:val="28"/>
          <w:szCs w:val="28"/>
          <w:lang w:val="ru-RU" w:eastAsia="ru-RU"/>
        </w:rPr>
        <w:t xml:space="preserve">Антологія</w:t>
      </w:r>
      <w:r>
        <w:rPr>
          <w:rFonts w:ascii="Times New Roman" w:hAnsi="Times New Roman" w:eastAsia="Arial Unicode MS" w:cs="Times New Roman"/>
          <w:sz w:val="28"/>
          <w:szCs w:val="28"/>
          <w:lang w:val="ru-RU" w:eastAsia="ru-RU"/>
        </w:rPr>
        <w:t xml:space="preserve"> </w:t>
      </w:r>
      <w:r>
        <w:rPr>
          <w:rFonts w:ascii="Times New Roman" w:hAnsi="Times New Roman" w:eastAsia="Arial Unicode MS" w:cs="Times New Roman"/>
          <w:sz w:val="28"/>
          <w:szCs w:val="28"/>
          <w:lang w:val="ru-RU" w:eastAsia="ru-RU"/>
        </w:rPr>
        <w:t xml:space="preserve">світової</w:t>
      </w:r>
      <w:r>
        <w:rPr>
          <w:rFonts w:ascii="Times New Roman" w:hAnsi="Times New Roman" w:eastAsia="Arial Unicode MS" w:cs="Times New Roman"/>
          <w:sz w:val="28"/>
          <w:szCs w:val="28"/>
          <w:lang w:val="ru-RU" w:eastAsia="ru-RU"/>
        </w:rPr>
        <w:t xml:space="preserve"> </w:t>
      </w:r>
      <w:r>
        <w:rPr>
          <w:rFonts w:ascii="Times New Roman" w:hAnsi="Times New Roman" w:eastAsia="Arial Unicode MS" w:cs="Times New Roman"/>
          <w:sz w:val="28"/>
          <w:szCs w:val="28"/>
          <w:lang w:val="ru-RU" w:eastAsia="ru-RU"/>
        </w:rPr>
        <w:t xml:space="preserve">літературно-критичної</w:t>
      </w:r>
      <w:r>
        <w:rPr>
          <w:rFonts w:ascii="Times New Roman" w:hAnsi="Times New Roman" w:eastAsia="Arial Unicode MS" w:cs="Times New Roman"/>
          <w:sz w:val="28"/>
          <w:szCs w:val="28"/>
          <w:lang w:val="ru-RU" w:eastAsia="ru-RU"/>
        </w:rPr>
        <w:t xml:space="preserve"> думки ХХ ст. / За ред. М.</w:t>
      </w:r>
      <w:r>
        <w:rPr>
          <w:rFonts w:ascii="Times New Roman" w:hAnsi="Times New Roman" w:eastAsia="Arial Unicode MS" w:cs="Times New Roman"/>
          <w:sz w:val="28"/>
          <w:szCs w:val="28"/>
          <w:lang w:eastAsia="ru-RU"/>
        </w:rPr>
        <w:t xml:space="preserve"> </w:t>
      </w:r>
      <w:r>
        <w:rPr>
          <w:rFonts w:ascii="Times New Roman" w:hAnsi="Times New Roman" w:eastAsia="Arial Unicode MS" w:cs="Times New Roman"/>
          <w:sz w:val="28"/>
          <w:szCs w:val="28"/>
          <w:lang w:val="ru-RU" w:eastAsia="ru-RU"/>
        </w:rPr>
        <w:t xml:space="preserve">Зубрицької</w:t>
      </w:r>
      <w:r>
        <w:rPr>
          <w:rFonts w:ascii="Times New Roman" w:hAnsi="Times New Roman" w:eastAsia="Arial Unicode MS" w:cs="Times New Roman"/>
          <w:sz w:val="28"/>
          <w:szCs w:val="28"/>
          <w:lang w:val="ru-RU" w:eastAsia="ru-RU"/>
        </w:rPr>
        <w:t xml:space="preserve">. – 2-е </w:t>
      </w:r>
      <w:r>
        <w:rPr>
          <w:rFonts w:ascii="Times New Roman" w:hAnsi="Times New Roman" w:eastAsia="Arial Unicode MS" w:cs="Times New Roman"/>
          <w:sz w:val="28"/>
          <w:szCs w:val="28"/>
          <w:lang w:val="ru-RU" w:eastAsia="ru-RU"/>
        </w:rPr>
        <w:t xml:space="preserve">видання</w:t>
      </w:r>
      <w:r>
        <w:rPr>
          <w:rFonts w:ascii="Times New Roman" w:hAnsi="Times New Roman" w:eastAsia="Arial Unicode MS" w:cs="Times New Roman"/>
          <w:sz w:val="28"/>
          <w:szCs w:val="28"/>
          <w:lang w:val="ru-RU" w:eastAsia="ru-RU"/>
        </w:rPr>
        <w:t xml:space="preserve">, </w:t>
      </w:r>
      <w:r>
        <w:rPr>
          <w:rFonts w:ascii="Times New Roman" w:hAnsi="Times New Roman" w:eastAsia="Arial Unicode MS" w:cs="Times New Roman"/>
          <w:sz w:val="28"/>
          <w:szCs w:val="28"/>
          <w:lang w:val="ru-RU" w:eastAsia="ru-RU"/>
        </w:rPr>
        <w:t xml:space="preserve">доповнене</w:t>
      </w:r>
      <w:r>
        <w:rPr>
          <w:rFonts w:ascii="Times New Roman" w:hAnsi="Times New Roman" w:eastAsia="Arial Unicode MS" w:cs="Times New Roman"/>
          <w:sz w:val="28"/>
          <w:szCs w:val="28"/>
          <w:lang w:val="ru-RU" w:eastAsia="ru-RU"/>
        </w:rPr>
        <w:t xml:space="preserve">. – </w:t>
      </w:r>
      <w:r>
        <w:rPr>
          <w:rFonts w:ascii="Times New Roman" w:hAnsi="Times New Roman" w:eastAsia="Arial Unicode MS" w:cs="Times New Roman"/>
          <w:sz w:val="28"/>
          <w:szCs w:val="28"/>
          <w:lang w:val="ru-RU" w:eastAsia="ru-RU"/>
        </w:rPr>
        <w:t xml:space="preserve">Львів</w:t>
      </w:r>
      <w:r>
        <w:rPr>
          <w:rFonts w:ascii="Times New Roman" w:hAnsi="Times New Roman" w:eastAsia="Arial Unicode MS" w:cs="Times New Roman"/>
          <w:sz w:val="28"/>
          <w:szCs w:val="28"/>
          <w:lang w:val="ru-RU" w:eastAsia="ru-RU"/>
        </w:rPr>
        <w:t xml:space="preserve">: Л</w:t>
      </w:r>
      <w:r>
        <w:rPr>
          <w:rFonts w:ascii="Times New Roman" w:hAnsi="Times New Roman" w:eastAsia="Arial Unicode MS" w:cs="Times New Roman"/>
          <w:sz w:val="28"/>
          <w:szCs w:val="28"/>
          <w:lang w:eastAsia="ru-RU"/>
        </w:rPr>
        <w:t xml:space="preserve">і</w:t>
      </w:r>
      <w:r>
        <w:rPr>
          <w:rFonts w:ascii="Times New Roman" w:hAnsi="Times New Roman" w:eastAsia="Arial Unicode MS" w:cs="Times New Roman"/>
          <w:sz w:val="28"/>
          <w:szCs w:val="28"/>
          <w:lang w:val="ru-RU" w:eastAsia="ru-RU"/>
        </w:rPr>
        <w:t xml:space="preserve">топис</w:t>
      </w:r>
      <w:r>
        <w:rPr>
          <w:rFonts w:ascii="Times New Roman" w:hAnsi="Times New Roman" w:eastAsia="Arial Unicode MS" w:cs="Times New Roman"/>
          <w:sz w:val="28"/>
          <w:szCs w:val="28"/>
          <w:lang w:eastAsia="ru-RU"/>
        </w:rPr>
        <w:t xml:space="preserve">,</w:t>
      </w:r>
      <w:r>
        <w:rPr>
          <w:rFonts w:ascii="Times New Roman" w:hAnsi="Times New Roman" w:eastAsia="Arial Unicode MS" w:cs="Times New Roman"/>
          <w:sz w:val="28"/>
          <w:szCs w:val="28"/>
          <w:lang w:val="ru-RU" w:eastAsia="ru-RU"/>
        </w:rPr>
        <w:t xml:space="preserve"> 2001. </w:t>
      </w:r>
      <w:r>
        <w:rPr>
          <w:rFonts w:ascii="Times New Roman" w:hAnsi="Times New Roman" w:eastAsia="Arial Unicode MS" w:cs="Times New Roman"/>
          <w:sz w:val="28"/>
          <w:szCs w:val="28"/>
          <w:lang w:val="ru-RU" w:eastAsia="ru-RU"/>
        </w:rPr>
        <w:t xml:space="preserve">С.416-422</w:t>
      </w:r>
      <w:r>
        <w:rPr>
          <w:rFonts w:ascii="Times New Roman" w:hAnsi="Times New Roman" w:eastAsia="Arial Unicode MS" w:cs="Times New Roman"/>
          <w:sz w:val="20"/>
          <w:szCs w:val="20"/>
          <w:lang w:eastAsia="ru-RU"/>
        </w:rPr>
      </w:r>
      <w:r>
        <w:rPr>
          <w:rFonts w:ascii="Times New Roman" w:hAnsi="Times New Roman" w:eastAsia="Arial Unicode MS" w:cs="Times New Roman"/>
          <w:sz w:val="20"/>
          <w:szCs w:val="20"/>
          <w:lang w:eastAsia="ru-RU"/>
        </w:rPr>
      </w:r>
    </w:p>
    <w:p>
      <w:pPr>
        <w:pStyle w:val="961"/>
        <w:numPr>
          <w:ilvl w:val="0"/>
          <w:numId w:val="2"/>
        </w:numPr>
        <w:pBdr/>
        <w:tabs>
          <w:tab w:val="left" w:leader="none" w:pos="426"/>
        </w:tabs>
        <w:spacing w:after="0" w:line="360" w:lineRule="auto"/>
        <w:ind w:hanging="284" w:left="284"/>
        <w:jc w:val="both"/>
        <w:rPr>
          <w:rStyle w:val="931"/>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Бехта</w:t>
      </w:r>
      <w:r>
        <w:rPr>
          <w:rFonts w:ascii="Times New Roman" w:hAnsi="Times New Roman" w:eastAsia="Times New Roman" w:cs="Times New Roman"/>
          <w:sz w:val="28"/>
          <w:szCs w:val="28"/>
        </w:rPr>
        <w:t xml:space="preserve"> Т. О. Текст і дискурс як категорії літературно-художньої комунікації. Наукові записки Національного університету «Острозька академія». Серія: Філологічна. 2013. </w:t>
      </w:r>
      <w:r>
        <w:rPr>
          <w:rFonts w:ascii="Times New Roman" w:hAnsi="Times New Roman" w:eastAsia="Times New Roman" w:cs="Times New Roman"/>
          <w:sz w:val="28"/>
          <w:szCs w:val="28"/>
        </w:rPr>
        <w:t xml:space="preserve">Вип</w:t>
      </w:r>
      <w:r>
        <w:rPr>
          <w:rFonts w:ascii="Times New Roman" w:hAnsi="Times New Roman" w:eastAsia="Times New Roman" w:cs="Times New Roman"/>
          <w:sz w:val="28"/>
          <w:szCs w:val="28"/>
        </w:rPr>
        <w:t xml:space="preserve">. 37. С. 51–53</w:t>
      </w:r>
      <w:r>
        <w:rPr>
          <w:rStyle w:val="931"/>
          <w:rFonts w:ascii="Times New Roman" w:hAnsi="Times New Roman" w:eastAsia="Times New Roman" w:cs="Times New Roman"/>
          <w:sz w:val="28"/>
          <w:szCs w:val="28"/>
        </w:rPr>
      </w:r>
      <w:r>
        <w:rPr>
          <w:rStyle w:val="931"/>
          <w:rFonts w:ascii="Times New Roman" w:hAnsi="Times New Roman" w:eastAsia="Times New Roman" w:cs="Times New Roman"/>
          <w:sz w:val="28"/>
          <w:szCs w:val="28"/>
        </w:rPr>
      </w:r>
    </w:p>
    <w:p>
      <w:pPr>
        <w:pStyle w:val="961"/>
        <w:numPr>
          <w:ilvl w:val="0"/>
          <w:numId w:val="2"/>
        </w:numPr>
        <w:pBdr/>
        <w:tabs>
          <w:tab w:val="left" w:leader="none" w:pos="426"/>
        </w:tabs>
        <w:spacing w:after="0" w:line="360" w:lineRule="auto"/>
        <w:ind w:hanging="284" w:left="284"/>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xml:space="preserve">Бичек</w:t>
      </w:r>
      <w:r>
        <w:rPr>
          <w:rFonts w:ascii="Times New Roman" w:hAnsi="Times New Roman" w:eastAsia="Times New Roman" w:cs="Times New Roman"/>
          <w:color w:val="000000"/>
          <w:sz w:val="28"/>
          <w:szCs w:val="28"/>
          <w:lang w:eastAsia="uk-UA"/>
        </w:rPr>
        <w:t xml:space="preserve"> Г. М. Ономастика серії романів К.С.</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Льюїса «Хроніки Нарнії» </w:t>
      </w:r>
      <w:r>
        <w:rPr>
          <w:rFonts w:ascii="Times New Roman" w:hAnsi="Times New Roman" w:eastAsia="Times New Roman" w:cs="Times New Roman"/>
          <w:i/>
          <w:iCs/>
          <w:color w:val="000000"/>
          <w:sz w:val="28"/>
          <w:szCs w:val="28"/>
          <w:lang w:eastAsia="uk-UA"/>
        </w:rPr>
        <w:t xml:space="preserve">Наукове видання Чернівецького національного університету</w:t>
      </w:r>
      <w:r>
        <w:rPr>
          <w:rFonts w:ascii="Times New Roman" w:hAnsi="Times New Roman" w:eastAsia="Times New Roman" w:cs="Times New Roman"/>
          <w:color w:val="000000"/>
          <w:sz w:val="28"/>
          <w:szCs w:val="28"/>
          <w:lang w:eastAsia="uk-UA"/>
        </w:rPr>
        <w:t xml:space="preserve">. 2011. №</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565. С.</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10–13.</w:t>
      </w:r>
      <w:r>
        <w:rPr>
          <w:rFonts w:ascii="Times New Roman" w:hAnsi="Times New Roman" w:eastAsia="Times New Roman" w:cs="Times New Roman"/>
          <w:color w:val="000000"/>
          <w:sz w:val="28"/>
          <w:szCs w:val="28"/>
          <w:lang w:eastAsia="uk-UA"/>
        </w:rPr>
      </w:r>
      <w:r>
        <w:rPr>
          <w:rFonts w:ascii="Times New Roman" w:hAnsi="Times New Roman" w:eastAsia="Times New Roman" w:cs="Times New Roman"/>
          <w:color w:val="000000"/>
          <w:sz w:val="28"/>
          <w:szCs w:val="28"/>
          <w:lang w:eastAsia="uk-UA"/>
        </w:rPr>
      </w:r>
    </w:p>
    <w:p>
      <w:pPr>
        <w:pStyle w:val="961"/>
        <w:numPr>
          <w:ilvl w:val="0"/>
          <w:numId w:val="2"/>
        </w:numPr>
        <w:pBdr/>
        <w:tabs>
          <w:tab w:val="left" w:leader="none" w:pos="426"/>
        </w:tabs>
        <w:spacing w:after="0" w:line="360" w:lineRule="auto"/>
        <w:ind w:hanging="284" w:left="284"/>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sz w:val="28"/>
          <w:szCs w:val="28"/>
        </w:rPr>
        <w:t xml:space="preserve">Біблія  або  книги  святого  письма  Старого  й  Нового  Заповіту  /  Переклад </w:t>
      </w:r>
      <w:r>
        <w:rPr>
          <w:rFonts w:ascii="Times New Roman" w:hAnsi="Times New Roman" w:eastAsia="Times New Roman" w:cs="Times New Roman"/>
          <w:sz w:val="28"/>
          <w:szCs w:val="28"/>
        </w:rPr>
        <w:t xml:space="preserve">проф. Іван Огієнко. – Київ: Українське Біблійне Товариство, 2004. – 1375 с. </w:t>
      </w:r>
      <w:r>
        <w:rPr>
          <w:rFonts w:ascii="Times New Roman" w:hAnsi="Times New Roman" w:eastAsia="Times New Roman" w:cs="Times New Roman"/>
          <w:color w:val="000000"/>
          <w:sz w:val="28"/>
          <w:szCs w:val="28"/>
          <w:lang w:eastAsia="uk-UA"/>
        </w:rPr>
      </w:r>
      <w:r>
        <w:rPr>
          <w:rFonts w:ascii="Times New Roman" w:hAnsi="Times New Roman" w:eastAsia="Times New Roman" w:cs="Times New Roman"/>
          <w:color w:val="000000"/>
          <w:sz w:val="28"/>
          <w:szCs w:val="28"/>
          <w:lang w:eastAsia="uk-UA"/>
        </w:rPr>
      </w:r>
    </w:p>
    <w:p>
      <w:pPr>
        <w:pStyle w:val="961"/>
        <w:numPr>
          <w:ilvl w:val="0"/>
          <w:numId w:val="2"/>
        </w:numPr>
        <w:pBdr/>
        <w:tabs>
          <w:tab w:val="left" w:leader="none" w:pos="426"/>
        </w:tabs>
        <w:spacing w:after="0" w:line="360" w:lineRule="auto"/>
        <w:ind w:hanging="284" w:left="284"/>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t xml:space="preserve">Верчик А.А. Прийоми вивчення циклу романів «Хроніки Нарнії» </w:t>
      </w:r>
      <w:r>
        <w:rPr>
          <w:rFonts w:ascii="Times New Roman" w:hAnsi="Times New Roman" w:eastAsia="Times New Roman" w:cs="Times New Roman"/>
          <w:sz w:val="28"/>
          <w:szCs w:val="28"/>
          <w:highlight w:val="none"/>
        </w:rPr>
        <w:t xml:space="preserve">К.С.Льюїса</w:t>
      </w:r>
      <w:r>
        <w:rPr>
          <w:rFonts w:ascii="Times New Roman" w:hAnsi="Times New Roman" w:eastAsia="Times New Roman" w:cs="Times New Roman"/>
          <w:sz w:val="28"/>
          <w:szCs w:val="28"/>
          <w:highlight w:val="none"/>
        </w:rPr>
        <w:t xml:space="preserve"> в закладах освіти. Тези 77-ї наукової конференції професорів, викладачів, наукових працівників, аспірантів та студентів університету (Полтава, 16 – 22 травня 2025 р.). </w:t>
      </w:r>
      <w:r>
        <w:rPr>
          <w:rFonts w:ascii="Times New Roman" w:hAnsi="Times New Roman" w:eastAsia="Times New Roman" w:cs="Times New Roman"/>
          <w:sz w:val="28"/>
          <w:szCs w:val="28"/>
          <w:highlight w:val="none"/>
        </w:rPr>
        <w:t xml:space="preserve">Полтава: Нац. ун-т</w:t>
      </w:r>
      <w:r>
        <w:rPr>
          <w:rFonts w:ascii="Times New Roman" w:hAnsi="Times New Roman" w:eastAsia="Times New Roman" w:cs="Times New Roman"/>
          <w:sz w:val="28"/>
          <w:szCs w:val="28"/>
          <w:highlight w:val="none"/>
        </w:rPr>
        <w:t xml:space="preserve"> ім. Юрія Кондратюка, 2025. </w:t>
      </w:r>
      <w:r>
        <w:rPr>
          <w:rFonts w:ascii="Times New Roman" w:hAnsi="Times New Roman" w:eastAsia="Times New Roman" w:cs="Times New Roman"/>
          <w:sz w:val="28"/>
          <w:szCs w:val="28"/>
          <w:highlight w:val="none"/>
        </w:rPr>
        <w:t xml:space="preserve">Т.</w:t>
      </w:r>
      <w:r>
        <w:rPr>
          <w:rFonts w:ascii="Times New Roman" w:hAnsi="Times New Roman" w:eastAsia="Times New Roman" w:cs="Times New Roman"/>
          <w:sz w:val="28"/>
          <w:szCs w:val="28"/>
          <w:highlight w:val="none"/>
          <w:lang w:val="en-US"/>
        </w:rPr>
        <w:t xml:space="preserve"> </w:t>
      </w:r>
      <w:r>
        <w:rPr>
          <w:rFonts w:ascii="Times New Roman" w:hAnsi="Times New Roman" w:eastAsia="Times New Roman" w:cs="Times New Roman"/>
          <w:sz w:val="28"/>
          <w:szCs w:val="28"/>
          <w:highlight w:val="none"/>
        </w:rPr>
        <w:t xml:space="preserve">1. С. 389</w:t>
      </w:r>
      <w:r>
        <w:rPr>
          <w:rFonts w:ascii="Times New Roman" w:hAnsi="Times New Roman" w:eastAsia="Times New Roman" w:cs="Times New Roman"/>
          <w:sz w:val="28"/>
          <w:szCs w:val="28"/>
          <w:highlight w:val="none"/>
          <w:lang w:val="en-US"/>
        </w:rPr>
        <w:t xml:space="preserve"> – </w:t>
      </w:r>
      <w:r>
        <w:rPr>
          <w:rFonts w:ascii="Times New Roman" w:hAnsi="Times New Roman" w:eastAsia="Times New Roman" w:cs="Times New Roman"/>
          <w:sz w:val="28"/>
          <w:szCs w:val="28"/>
          <w:highlight w:val="none"/>
        </w:rPr>
        <w:t xml:space="preserve">390.</w:t>
      </w: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pBdr/>
        <w:tabs>
          <w:tab w:val="left" w:leader="none" w:pos="426"/>
        </w:tabs>
        <w:spacing w:after="0" w:line="360" w:lineRule="auto"/>
        <w:ind w:firstLine="0" w:left="284"/>
        <w:jc w:val="both"/>
        <w:rPr>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lang w:val="en-US"/>
        </w:rPr>
        <w:t xml:space="preserve">URL</w:t>
      </w:r>
      <w:r>
        <w:rPr>
          <w:rFonts w:ascii="Times New Roman" w:hAnsi="Times New Roman" w:eastAsia="Times New Roman" w:cs="Times New Roman"/>
          <w:sz w:val="28"/>
          <w:szCs w:val="28"/>
          <w:highlight w:val="none"/>
          <w:lang w:val="uk-UA"/>
        </w:rPr>
        <w:t xml:space="preserve">:</w:t>
      </w:r>
      <w:r>
        <w:rPr>
          <w:rFonts w:ascii="Times New Roman" w:hAnsi="Times New Roman" w:eastAsia="Times New Roman" w:cs="Times New Roman"/>
          <w:sz w:val="28"/>
          <w:szCs w:val="28"/>
          <w:highlight w:val="none"/>
          <w:lang w:val="en-US"/>
        </w:rPr>
        <w:t xml:space="preserve">https://reposit.nupp.edu.ua/handle/PoltNTU/19130</w:t>
      </w:r>
      <w:r>
        <w:rPr>
          <w:rFonts w:ascii="Times New Roman" w:hAnsi="Times New Roman" w:eastAsia="Times New Roman" w:cs="Times New Roman"/>
          <w:sz w:val="28"/>
          <w:szCs w:val="28"/>
          <w:highlight w:val="none"/>
          <w:lang w:val="uk-UA"/>
        </w:rPr>
        <w:t xml:space="preserve"> </w:t>
      </w:r>
      <w:r>
        <w:rPr>
          <w:rFonts w:ascii="Times New Roman" w:hAnsi="Times New Roman" w:eastAsia="Times New Roman" w:cs="Times New Roman"/>
          <w:sz w:val="28"/>
          <w:szCs w:val="28"/>
          <w:highlight w:val="none"/>
          <w:lang w:val="en-US"/>
        </w:rPr>
        <w:t xml:space="preserve">(</w:t>
      </w:r>
      <w:r>
        <w:rPr>
          <w:rFonts w:ascii="Times New Roman" w:hAnsi="Times New Roman" w:eastAsia="Times New Roman" w:cs="Times New Roman"/>
          <w:sz w:val="28"/>
          <w:szCs w:val="28"/>
          <w:highlight w:val="none"/>
          <w:lang w:val="uk-UA"/>
        </w:rPr>
        <w:t xml:space="preserve">дата звернення 10.01.2026</w:t>
      </w:r>
      <w:r>
        <w:rPr>
          <w:rFonts w:ascii="Times New Roman" w:hAnsi="Times New Roman" w:eastAsia="Times New Roman" w:cs="Times New Roman"/>
          <w:sz w:val="28"/>
          <w:szCs w:val="28"/>
          <w:highlight w:val="none"/>
          <w:lang w:val="en-US"/>
        </w:rPr>
        <w:t xml:space="preserve">)</w:t>
      </w:r>
      <w:r>
        <w:rPr>
          <w:rFonts w:ascii="Times New Roman" w:hAnsi="Times New Roman" w:eastAsia="Times New Roman" w:cs="Times New Roman"/>
          <w:sz w:val="28"/>
          <w:szCs w:val="28"/>
          <w:highlight w:val="none"/>
          <w:lang w:val="uk-UA"/>
        </w:rPr>
        <w:t xml:space="preserve">.</w:t>
      </w:r>
      <w:r>
        <w:rPr>
          <w:highlight w:val="none"/>
        </w:rPr>
      </w:r>
      <w:r>
        <w:rPr>
          <w:highlight w:val="none"/>
        </w:rPr>
      </w:r>
    </w:p>
    <w:p>
      <w:pPr>
        <w:pStyle w:val="961"/>
        <w:numPr>
          <w:ilvl w:val="0"/>
          <w:numId w:val="2"/>
        </w:numPr>
        <w:pBdr/>
        <w:tabs>
          <w:tab w:val="left" w:leader="none" w:pos="426"/>
        </w:tabs>
        <w:spacing w:after="0" w:line="360" w:lineRule="auto"/>
        <w:ind w:right="0" w:hanging="283" w:left="283"/>
        <w:jc w:val="both"/>
        <w:rPr>
          <w:rFonts w:ascii="Times New Roman" w:hAnsi="Times New Roman" w:eastAsia="Times New Roman" w:cs="Times New Roman"/>
          <w:sz w:val="28"/>
          <w:szCs w:val="28"/>
          <w:highlight w:val="none"/>
          <w:lang w:val="en-US"/>
        </w:rPr>
      </w:pPr>
      <w:r>
        <w:rPr>
          <w:highlight w:val="none"/>
          <w:lang w:val="en-US" w:bidi="en-US"/>
        </w:rPr>
      </w:r>
      <w:r>
        <w:rPr>
          <w:rFonts w:ascii="Times New Roman" w:hAnsi="Times New Roman" w:eastAsia="Times New Roman" w:cs="Times New Roman"/>
          <w:sz w:val="28"/>
          <w:szCs w:val="28"/>
          <w:highlight w:val="none"/>
        </w:rPr>
        <w:t xml:space="preserve">Верчик А.А. Прийоми вивчення циклу романів «Хроніки Нарнії» </w:t>
      </w:r>
      <w:r>
        <w:rPr>
          <w:rFonts w:ascii="Times New Roman" w:hAnsi="Times New Roman" w:eastAsia="Times New Roman" w:cs="Times New Roman"/>
          <w:sz w:val="28"/>
          <w:szCs w:val="28"/>
          <w:highlight w:val="none"/>
        </w:rPr>
        <w:t xml:space="preserve">К.С.Льюїса</w:t>
      </w:r>
      <w:r>
        <w:rPr>
          <w:rFonts w:ascii="Times New Roman" w:hAnsi="Times New Roman" w:eastAsia="Times New Roman" w:cs="Times New Roman"/>
          <w:sz w:val="28"/>
          <w:szCs w:val="28"/>
          <w:highlight w:val="none"/>
        </w:rPr>
        <w:t xml:space="preserve"> в закладах освіти. Тези Всеукраїнської науково-практичної конференції </w:t>
      </w:r>
      <w:r>
        <w:rPr>
          <w:rFonts w:ascii="Times New Roman" w:hAnsi="Times New Roman" w:eastAsia="Times New Roman" w:cs="Times New Roman"/>
          <w:sz w:val="28"/>
          <w:szCs w:val="28"/>
        </w:rPr>
        <w:t xml:space="preserve">«Комунікація в гуманітарному дискурсі: виклики та перспективи» (Чернігів, 15 травня 2025 р.). Чернігів: Нац. ун-т </w:t>
      </w:r>
      <w:r>
        <w:rPr>
          <w:rFonts w:ascii="Times New Roman" w:hAnsi="Times New Roman" w:eastAsia="Times New Roman" w:cs="Times New Roman"/>
          <w:sz w:val="28"/>
          <w:szCs w:val="28"/>
        </w:rPr>
        <w:t xml:space="preserve">«Чернігівська політехніка»</w:t>
      </w:r>
      <w:r>
        <w:rPr>
          <w:rFonts w:ascii="Times New Roman" w:hAnsi="Times New Roman" w:eastAsia="Times New Roman" w:cs="Times New Roman"/>
          <w:sz w:val="28"/>
          <w:szCs w:val="28"/>
          <w:highlight w:val="none"/>
          <w:lang w:val="uk-UA"/>
        </w:rPr>
        <w:t xml:space="preserve">, 2025. С. 6-7.</w:t>
      </w:r>
      <w:r>
        <w:rPr>
          <w:rFonts w:ascii="Times New Roman" w:hAnsi="Times New Roman" w:eastAsia="Times New Roman" w:cs="Times New Roman"/>
          <w:sz w:val="28"/>
          <w:szCs w:val="28"/>
          <w:highlight w:val="none"/>
          <w:lang w:val="en-US"/>
        </w:rPr>
      </w:r>
      <w:r>
        <w:rPr>
          <w:rFonts w:ascii="Times New Roman" w:hAnsi="Times New Roman" w:eastAsia="Times New Roman" w:cs="Times New Roman"/>
          <w:sz w:val="28"/>
          <w:szCs w:val="28"/>
          <w:highlight w:val="none"/>
          <w:lang w:val="en-US"/>
        </w:rPr>
      </w:r>
    </w:p>
    <w:p>
      <w:pPr>
        <w:pStyle w:val="961"/>
        <w:numPr>
          <w:ilvl w:val="0"/>
          <w:numId w:val="2"/>
        </w:numPr>
        <w:pBdr/>
        <w:tabs>
          <w:tab w:val="left" w:leader="none" w:pos="426"/>
        </w:tabs>
        <w:spacing w:after="0" w:line="360" w:lineRule="auto"/>
        <w:ind w:hanging="284" w:left="284"/>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xml:space="preserve">Глюдзик</w:t>
      </w:r>
      <w:r>
        <w:rPr>
          <w:rFonts w:ascii="Times New Roman" w:hAnsi="Times New Roman" w:eastAsia="Times New Roman" w:cs="Times New Roman"/>
          <w:color w:val="000000"/>
          <w:sz w:val="28"/>
          <w:szCs w:val="28"/>
          <w:lang w:eastAsia="uk-UA"/>
        </w:rPr>
        <w:t xml:space="preserve"> Ю. В. </w:t>
      </w:r>
      <w:r>
        <w:rPr>
          <w:rFonts w:ascii="Times New Roman" w:hAnsi="Times New Roman" w:eastAsia="Times New Roman" w:cs="Times New Roman"/>
          <w:color w:val="000000"/>
          <w:sz w:val="28"/>
          <w:szCs w:val="28"/>
          <w:lang w:eastAsia="uk-UA"/>
        </w:rPr>
        <w:t xml:space="preserve">Лінгвокультурологічні</w:t>
      </w:r>
      <w:r>
        <w:rPr>
          <w:rFonts w:ascii="Times New Roman" w:hAnsi="Times New Roman" w:eastAsia="Times New Roman" w:cs="Times New Roman"/>
          <w:color w:val="000000"/>
          <w:sz w:val="28"/>
          <w:szCs w:val="28"/>
          <w:lang w:eastAsia="uk-UA"/>
        </w:rPr>
        <w:t xml:space="preserve"> особливості </w:t>
      </w:r>
      <w:r>
        <w:rPr>
          <w:rFonts w:ascii="Times New Roman" w:hAnsi="Times New Roman" w:eastAsia="Times New Roman" w:cs="Times New Roman"/>
          <w:color w:val="000000"/>
          <w:sz w:val="28"/>
          <w:szCs w:val="28"/>
          <w:lang w:eastAsia="uk-UA"/>
        </w:rPr>
        <w:t xml:space="preserve">поетономії</w:t>
      </w:r>
      <w:r>
        <w:rPr>
          <w:rFonts w:ascii="Times New Roman" w:hAnsi="Times New Roman" w:eastAsia="Times New Roman" w:cs="Times New Roman"/>
          <w:color w:val="000000"/>
          <w:sz w:val="28"/>
          <w:szCs w:val="28"/>
          <w:lang w:eastAsia="uk-UA"/>
        </w:rPr>
        <w:t xml:space="preserve"> К.С. Льюїса «</w:t>
      </w:r>
      <w:r>
        <w:rPr>
          <w:rFonts w:ascii="Times New Roman" w:hAnsi="Times New Roman" w:eastAsia="Times New Roman" w:cs="Times New Roman"/>
          <w:color w:val="000000"/>
          <w:sz w:val="28"/>
          <w:szCs w:val="28"/>
          <w:lang w:eastAsia="uk-UA"/>
        </w:rPr>
        <w:t xml:space="preserve">The</w:t>
      </w:r>
      <w:r>
        <w:rPr>
          <w:rFonts w:ascii="Times New Roman" w:hAnsi="Times New Roman" w:eastAsia="Times New Roman" w:cs="Times New Roman"/>
          <w:color w:val="000000"/>
          <w:sz w:val="28"/>
          <w:szCs w:val="28"/>
          <w:lang w:eastAsia="uk-UA"/>
        </w:rPr>
        <w:t xml:space="preserve"> </w:t>
      </w:r>
      <w:r>
        <w:rPr>
          <w:rFonts w:ascii="Times New Roman" w:hAnsi="Times New Roman" w:eastAsia="Times New Roman" w:cs="Times New Roman"/>
          <w:color w:val="000000"/>
          <w:sz w:val="28"/>
          <w:szCs w:val="28"/>
          <w:lang w:eastAsia="uk-UA"/>
        </w:rPr>
        <w:t xml:space="preserve">Chronicl</w:t>
      </w:r>
      <w:r>
        <w:rPr>
          <w:rFonts w:ascii="Times New Roman" w:hAnsi="Times New Roman" w:eastAsia="Times New Roman" w:cs="Times New Roman"/>
          <w:color w:val="000000"/>
          <w:sz w:val="28"/>
          <w:szCs w:val="28"/>
          <w:lang w:val="en-US" w:eastAsia="uk-UA"/>
        </w:rPr>
        <w:t xml:space="preserve">e</w:t>
      </w:r>
      <w:r>
        <w:rPr>
          <w:rFonts w:ascii="Times New Roman" w:hAnsi="Times New Roman" w:eastAsia="Times New Roman" w:cs="Times New Roman"/>
          <w:color w:val="000000"/>
          <w:sz w:val="28"/>
          <w:szCs w:val="28"/>
          <w:lang w:eastAsia="uk-UA"/>
        </w:rPr>
        <w:t xml:space="preserve">s </w:t>
      </w:r>
      <w:r>
        <w:rPr>
          <w:rFonts w:ascii="Times New Roman" w:hAnsi="Times New Roman" w:eastAsia="Times New Roman" w:cs="Times New Roman"/>
          <w:color w:val="000000"/>
          <w:sz w:val="28"/>
          <w:szCs w:val="28"/>
          <w:lang w:eastAsia="uk-UA"/>
        </w:rPr>
        <w:t xml:space="preserve">of</w:t>
      </w:r>
      <w:r>
        <w:rPr>
          <w:rFonts w:ascii="Times New Roman" w:hAnsi="Times New Roman" w:eastAsia="Times New Roman" w:cs="Times New Roman"/>
          <w:color w:val="000000"/>
          <w:sz w:val="28"/>
          <w:szCs w:val="28"/>
          <w:lang w:eastAsia="uk-UA"/>
        </w:rPr>
        <w:t xml:space="preserve"> N</w:t>
      </w:r>
      <w:r>
        <w:rPr>
          <w:rFonts w:ascii="Times New Roman" w:hAnsi="Times New Roman" w:eastAsia="Times New Roman" w:cs="Times New Roman"/>
          <w:color w:val="000000"/>
          <w:sz w:val="28"/>
          <w:szCs w:val="28"/>
          <w:lang w:val="en-US" w:eastAsia="uk-UA"/>
        </w:rPr>
        <w:t xml:space="preserve">a</w:t>
      </w:r>
      <w:r>
        <w:rPr>
          <w:rFonts w:ascii="Times New Roman" w:hAnsi="Times New Roman" w:eastAsia="Times New Roman" w:cs="Times New Roman"/>
          <w:color w:val="000000"/>
          <w:sz w:val="28"/>
          <w:szCs w:val="28"/>
          <w:lang w:eastAsia="uk-UA"/>
        </w:rPr>
        <w:t xml:space="preserve">rnia</w:t>
      </w:r>
      <w:r>
        <w:rPr>
          <w:rFonts w:ascii="Times New Roman" w:hAnsi="Times New Roman" w:eastAsia="Times New Roman" w:cs="Times New Roman"/>
          <w:color w:val="000000"/>
          <w:sz w:val="28"/>
          <w:szCs w:val="28"/>
          <w:lang w:eastAsia="uk-UA"/>
        </w:rPr>
        <w:t xml:space="preserve">» : </w:t>
      </w:r>
      <w:r>
        <w:rPr>
          <w:rFonts w:ascii="Times New Roman" w:hAnsi="Times New Roman" w:eastAsia="Times New Roman" w:cs="Times New Roman"/>
          <w:color w:val="000000"/>
          <w:sz w:val="28"/>
          <w:szCs w:val="28"/>
          <w:lang w:eastAsia="uk-UA"/>
        </w:rPr>
        <w:t xml:space="preserve">автореф</w:t>
      </w:r>
      <w:r>
        <w:rPr>
          <w:rFonts w:ascii="Times New Roman" w:hAnsi="Times New Roman" w:eastAsia="Times New Roman" w:cs="Times New Roman"/>
          <w:color w:val="000000"/>
          <w:sz w:val="28"/>
          <w:szCs w:val="28"/>
          <w:lang w:eastAsia="uk-UA"/>
        </w:rPr>
        <w:t xml:space="preserve">. </w:t>
      </w:r>
      <w:r>
        <w:rPr>
          <w:rFonts w:ascii="Times New Roman" w:hAnsi="Times New Roman" w:eastAsia="Times New Roman" w:cs="Times New Roman"/>
          <w:color w:val="000000"/>
          <w:sz w:val="28"/>
          <w:szCs w:val="28"/>
          <w:lang w:eastAsia="uk-UA"/>
        </w:rPr>
        <w:t xml:space="preserve">дис</w:t>
      </w:r>
      <w:r>
        <w:rPr>
          <w:rFonts w:ascii="Times New Roman" w:hAnsi="Times New Roman" w:eastAsia="Times New Roman" w:cs="Times New Roman"/>
          <w:color w:val="000000"/>
          <w:sz w:val="28"/>
          <w:szCs w:val="28"/>
          <w:lang w:eastAsia="uk-UA"/>
        </w:rPr>
        <w:t xml:space="preserve">. на здобуття наук. ступеня </w:t>
      </w:r>
      <w:r>
        <w:rPr>
          <w:rFonts w:ascii="Times New Roman" w:hAnsi="Times New Roman" w:eastAsia="Times New Roman" w:cs="Times New Roman"/>
          <w:color w:val="000000"/>
          <w:sz w:val="28"/>
          <w:szCs w:val="28"/>
          <w:lang w:eastAsia="uk-UA"/>
        </w:rPr>
        <w:t xml:space="preserve">канд</w:t>
      </w:r>
      <w:r>
        <w:rPr>
          <w:rFonts w:ascii="Times New Roman" w:hAnsi="Times New Roman" w:eastAsia="Times New Roman" w:cs="Times New Roman"/>
          <w:color w:val="000000"/>
          <w:sz w:val="28"/>
          <w:szCs w:val="28"/>
          <w:lang w:eastAsia="uk-UA"/>
        </w:rPr>
        <w:t xml:space="preserve">. </w:t>
      </w:r>
      <w:r>
        <w:rPr>
          <w:rFonts w:ascii="Times New Roman" w:hAnsi="Times New Roman" w:eastAsia="Times New Roman" w:cs="Times New Roman"/>
          <w:color w:val="000000"/>
          <w:sz w:val="28"/>
          <w:szCs w:val="28"/>
          <w:lang w:eastAsia="uk-UA"/>
        </w:rPr>
        <w:t xml:space="preserve">філ</w:t>
      </w:r>
      <w:r>
        <w:rPr>
          <w:rFonts w:ascii="Times New Roman" w:hAnsi="Times New Roman" w:eastAsia="Times New Roman" w:cs="Times New Roman"/>
          <w:color w:val="000000"/>
          <w:sz w:val="28"/>
          <w:szCs w:val="28"/>
          <w:lang w:eastAsia="uk-UA"/>
        </w:rPr>
        <w:t xml:space="preserve">. наук : 10.02.04. Львів, 2015. 21 с. </w:t>
      </w:r>
      <w:r>
        <w:rPr>
          <w:rFonts w:ascii="Times New Roman" w:hAnsi="Times New Roman" w:eastAsia="Times New Roman" w:cs="Times New Roman"/>
          <w:color w:val="000000"/>
          <w:sz w:val="28"/>
          <w:szCs w:val="28"/>
          <w:lang w:eastAsia="uk-UA"/>
        </w:rPr>
      </w:r>
      <w:r>
        <w:rPr>
          <w:rFonts w:ascii="Times New Roman" w:hAnsi="Times New Roman" w:eastAsia="Times New Roman" w:cs="Times New Roman"/>
          <w:color w:val="000000"/>
          <w:sz w:val="28"/>
          <w:szCs w:val="28"/>
          <w:lang w:eastAsia="uk-UA"/>
        </w:rPr>
      </w:r>
    </w:p>
    <w:p>
      <w:pPr>
        <w:pStyle w:val="961"/>
        <w:numPr>
          <w:ilvl w:val="0"/>
          <w:numId w:val="2"/>
        </w:numPr>
        <w:pBdr/>
        <w:tabs>
          <w:tab w:val="left" w:leader="none" w:pos="426"/>
        </w:tabs>
        <w:spacing w:after="0" w:line="360" w:lineRule="auto"/>
        <w:ind w:hanging="284" w:left="284"/>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xml:space="preserve">Головко О. М.</w:t>
      </w:r>
      <w:r>
        <w:rPr>
          <w:rFonts w:ascii="Times New Roman" w:hAnsi="Times New Roman" w:eastAsia="Times New Roman" w:cs="Times New Roman"/>
          <w:color w:val="000000"/>
          <w:sz w:val="28"/>
          <w:szCs w:val="28"/>
          <w:lang w:val="en-US" w:eastAsia="uk-UA"/>
        </w:rPr>
        <w:t xml:space="preserve">,</w:t>
      </w:r>
      <w:r>
        <w:rPr>
          <w:rFonts w:ascii="Times New Roman" w:hAnsi="Times New Roman" w:eastAsia="Times New Roman" w:cs="Times New Roman"/>
          <w:color w:val="000000"/>
          <w:sz w:val="28"/>
          <w:szCs w:val="28"/>
          <w:lang w:eastAsia="uk-UA"/>
        </w:rPr>
        <w:t xml:space="preserve"> Зінченко М. І. Особливості реалізації казкового світу у романі К.С.</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Льюїса «Лев, Чаклунка та Шафа»</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i/>
          <w:iCs/>
          <w:color w:val="000000"/>
          <w:sz w:val="28"/>
          <w:szCs w:val="28"/>
          <w:lang w:eastAsia="uk-UA"/>
        </w:rPr>
        <w:t xml:space="preserve">Нова філологія</w:t>
      </w:r>
      <w:r>
        <w:rPr>
          <w:rFonts w:ascii="Times New Roman" w:hAnsi="Times New Roman" w:eastAsia="Times New Roman" w:cs="Times New Roman"/>
          <w:color w:val="000000"/>
          <w:sz w:val="28"/>
          <w:szCs w:val="28"/>
          <w:lang w:eastAsia="uk-UA"/>
        </w:rPr>
        <w:t xml:space="preserve">. 2013. №</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57. С.</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14–16. </w:t>
      </w:r>
      <w:r>
        <w:rPr>
          <w:rFonts w:ascii="Times New Roman" w:hAnsi="Times New Roman" w:eastAsia="Times New Roman" w:cs="Times New Roman"/>
          <w:color w:val="000000"/>
          <w:sz w:val="28"/>
          <w:szCs w:val="28"/>
          <w:lang w:eastAsia="uk-UA"/>
        </w:rPr>
      </w:r>
      <w:r>
        <w:rPr>
          <w:rFonts w:ascii="Times New Roman" w:hAnsi="Times New Roman" w:eastAsia="Times New Roman" w:cs="Times New Roman"/>
          <w:color w:val="000000"/>
          <w:sz w:val="28"/>
          <w:szCs w:val="28"/>
          <w:lang w:eastAsia="uk-UA"/>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Кухаренко В. А. Інтерпретація тексту : Навчальний посібник для студентів старших курсів фак-</w:t>
      </w:r>
      <w:r>
        <w:rPr>
          <w:rFonts w:ascii="Times New Roman" w:hAnsi="Times New Roman" w:eastAsia="Times New Roman" w:cs="Times New Roman"/>
          <w:sz w:val="28"/>
          <w:szCs w:val="28"/>
        </w:rPr>
        <w:t xml:space="preserve">ів</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англ</w:t>
      </w:r>
      <w:r>
        <w:rPr>
          <w:rFonts w:ascii="Times New Roman" w:hAnsi="Times New Roman" w:eastAsia="Times New Roman" w:cs="Times New Roman"/>
          <w:sz w:val="28"/>
          <w:szCs w:val="28"/>
        </w:rPr>
        <w:t xml:space="preserve">. мови. Вінниця : Нова книга, 2004. 272 с</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abs>
          <w:tab w:val="left" w:leader="none" w:pos="426"/>
        </w:tabs>
        <w:spacing w:after="0" w:line="360" w:lineRule="auto"/>
        <w:ind w:hanging="284" w:left="284"/>
        <w:jc w:val="both"/>
        <w:rPr>
          <w:rStyle w:val="931"/>
          <w:rFonts w:ascii="Times New Roman" w:hAnsi="Times New Roman" w:eastAsia="Times New Roman" w:cs="Times New Roman"/>
          <w:sz w:val="28"/>
          <w:szCs w:val="28"/>
        </w:rPr>
      </w:pPr>
      <w:r>
        <w:rPr>
          <w:rStyle w:val="931"/>
          <w:rFonts w:ascii="Times New Roman" w:hAnsi="Times New Roman" w:eastAsia="Times New Roman" w:cs="Times New Roman"/>
          <w:sz w:val="28"/>
          <w:szCs w:val="28"/>
        </w:rPr>
        <w:t xml:space="preserve">Льюїс К.С. Хроніки Нарнії. Повна історія чарівного світу: збірка / пер. з </w:t>
      </w:r>
      <w:r>
        <w:rPr>
          <w:rStyle w:val="931"/>
          <w:rFonts w:ascii="Times New Roman" w:hAnsi="Times New Roman" w:eastAsia="Times New Roman" w:cs="Times New Roman"/>
          <w:sz w:val="28"/>
          <w:szCs w:val="28"/>
        </w:rPr>
        <w:t xml:space="preserve">англ</w:t>
      </w:r>
      <w:r>
        <w:rPr>
          <w:rStyle w:val="931"/>
          <w:rFonts w:ascii="Times New Roman" w:hAnsi="Times New Roman" w:eastAsia="Times New Roman" w:cs="Times New Roman"/>
          <w:sz w:val="28"/>
          <w:szCs w:val="28"/>
        </w:rPr>
        <w:t xml:space="preserve">.. </w:t>
      </w:r>
      <w:r>
        <w:rPr>
          <w:rStyle w:val="931"/>
          <w:rFonts w:ascii="Times New Roman" w:hAnsi="Times New Roman" w:eastAsia="Times New Roman" w:cs="Times New Roman"/>
          <w:sz w:val="28"/>
          <w:szCs w:val="28"/>
        </w:rPr>
        <w:t xml:space="preserve">І.Ільїна</w:t>
      </w:r>
      <w:r>
        <w:rPr>
          <w:rStyle w:val="931"/>
          <w:rFonts w:ascii="Times New Roman" w:hAnsi="Times New Roman" w:eastAsia="Times New Roman" w:cs="Times New Roman"/>
          <w:sz w:val="28"/>
          <w:szCs w:val="28"/>
        </w:rPr>
        <w:t xml:space="preserve">, </w:t>
      </w:r>
      <w:r>
        <w:rPr>
          <w:rStyle w:val="931"/>
          <w:rFonts w:ascii="Times New Roman" w:hAnsi="Times New Roman" w:eastAsia="Times New Roman" w:cs="Times New Roman"/>
          <w:sz w:val="28"/>
          <w:szCs w:val="28"/>
        </w:rPr>
        <w:t xml:space="preserve">О.Кальниченка</w:t>
      </w:r>
      <w:r>
        <w:rPr>
          <w:rStyle w:val="931"/>
          <w:rFonts w:ascii="Times New Roman" w:hAnsi="Times New Roman" w:eastAsia="Times New Roman" w:cs="Times New Roman"/>
          <w:sz w:val="28"/>
          <w:szCs w:val="28"/>
        </w:rPr>
        <w:t xml:space="preserve">, </w:t>
      </w:r>
      <w:r>
        <w:rPr>
          <w:rStyle w:val="931"/>
          <w:rFonts w:ascii="Times New Roman" w:hAnsi="Times New Roman" w:eastAsia="Times New Roman" w:cs="Times New Roman"/>
          <w:sz w:val="28"/>
          <w:szCs w:val="28"/>
        </w:rPr>
        <w:t xml:space="preserve">В.Шовкуна</w:t>
      </w:r>
      <w:r>
        <w:rPr>
          <w:rStyle w:val="931"/>
          <w:rFonts w:ascii="Times New Roman" w:hAnsi="Times New Roman" w:eastAsia="Times New Roman" w:cs="Times New Roman"/>
          <w:sz w:val="28"/>
          <w:szCs w:val="28"/>
        </w:rPr>
        <w:t xml:space="preserve">, </w:t>
      </w:r>
      <w:r>
        <w:rPr>
          <w:rStyle w:val="931"/>
          <w:rFonts w:ascii="Times New Roman" w:hAnsi="Times New Roman" w:eastAsia="Times New Roman" w:cs="Times New Roman"/>
          <w:sz w:val="28"/>
          <w:szCs w:val="28"/>
        </w:rPr>
        <w:t xml:space="preserve">К.Воронкіної</w:t>
      </w:r>
      <w:r>
        <w:rPr>
          <w:rStyle w:val="931"/>
          <w:rFonts w:ascii="Times New Roman" w:hAnsi="Times New Roman" w:eastAsia="Times New Roman" w:cs="Times New Roman"/>
          <w:sz w:val="28"/>
          <w:szCs w:val="28"/>
        </w:rPr>
        <w:t xml:space="preserve">. – Харків: Книжковий Клуб «Клуб Сімейного Дозвілля», 2024. – 912 с.</w:t>
      </w:r>
      <w:r>
        <w:rPr>
          <w:rStyle w:val="931"/>
          <w:rFonts w:ascii="Times New Roman" w:hAnsi="Times New Roman" w:eastAsia="Times New Roman" w:cs="Times New Roman"/>
          <w:sz w:val="28"/>
          <w:szCs w:val="28"/>
        </w:rPr>
      </w:r>
      <w:r>
        <w:rPr>
          <w:rStyle w:val="931"/>
          <w:rFonts w:ascii="Times New Roman" w:hAnsi="Times New Roman" w:eastAsia="Times New Roman" w:cs="Times New Roman"/>
          <w:sz w:val="28"/>
          <w:szCs w:val="28"/>
        </w:rPr>
      </w:r>
    </w:p>
    <w:p>
      <w:pPr>
        <w:pStyle w:val="961"/>
        <w:numPr>
          <w:ilvl w:val="0"/>
          <w:numId w:val="2"/>
        </w:numPr>
        <w:pBdr/>
        <w:tabs>
          <w:tab w:val="left" w:leader="none" w:pos="426"/>
        </w:tabs>
        <w:spacing w:after="0" w:line="360" w:lineRule="auto"/>
        <w:ind w:hanging="284" w:left="284"/>
        <w:jc w:val="both"/>
        <w:rPr>
          <w:rStyle w:val="931"/>
          <w:rFonts w:ascii="Times New Roman" w:hAnsi="Times New Roman" w:eastAsia="Times New Roman" w:cs="Times New Roman"/>
          <w:bCs w:val="0"/>
          <w:i w:val="0"/>
          <w:sz w:val="28"/>
          <w:szCs w:val="28"/>
        </w:rPr>
      </w:pPr>
      <w:r>
        <w:rPr>
          <w:rStyle w:val="931"/>
          <w:rFonts w:ascii="Times New Roman" w:hAnsi="Times New Roman" w:eastAsia="Times New Roman" w:cs="Times New Roman"/>
          <w:i w:val="0"/>
          <w:iCs w:val="0"/>
          <w:sz w:val="28"/>
          <w:szCs w:val="28"/>
          <w:highlight w:val="none"/>
        </w:rPr>
        <w:t xml:space="preserve">Літературознавчий </w:t>
      </w:r>
      <w:r>
        <w:rPr>
          <w:rStyle w:val="931"/>
          <w:rFonts w:ascii="Times New Roman" w:hAnsi="Times New Roman" w:eastAsia="Times New Roman" w:cs="Times New Roman"/>
          <w:i w:val="0"/>
          <w:iCs w:val="0"/>
          <w:sz w:val="28"/>
          <w:szCs w:val="28"/>
          <w:highlight w:val="none"/>
        </w:rPr>
        <w:t xml:space="preserve">словник-довідник </w:t>
      </w:r>
      <w:r>
        <w:rPr>
          <w:rStyle w:val="931"/>
          <w:rFonts w:ascii="Times New Roman" w:hAnsi="Times New Roman" w:eastAsia="Times New Roman" w:cs="Times New Roman"/>
          <w:i w:val="0"/>
          <w:iCs w:val="0"/>
          <w:sz w:val="28"/>
          <w:szCs w:val="28"/>
          <w:highlight w:val="none"/>
          <w:lang w:val="en-US"/>
        </w:rPr>
        <w:t xml:space="preserve">/</w:t>
      </w:r>
      <w:r>
        <w:rPr>
          <w:rStyle w:val="931"/>
          <w:rFonts w:ascii="Times New Roman" w:hAnsi="Times New Roman" w:eastAsia="Times New Roman" w:cs="Times New Roman"/>
          <w:i w:val="0"/>
          <w:iCs w:val="0"/>
          <w:sz w:val="28"/>
          <w:szCs w:val="28"/>
          <w:highlight w:val="none"/>
          <w:lang w:val="uk-UA"/>
        </w:rPr>
        <w:t xml:space="preserve"> Р. Т. Гром’як, Ю. І. Ковалів та ін. – К.: ВЦ </w:t>
      </w:r>
      <w:r>
        <w:rPr>
          <w:rFonts w:ascii="Times New Roman" w:hAnsi="Times New Roman" w:eastAsia="Times New Roman" w:cs="Times New Roman"/>
          <w:sz w:val="28"/>
          <w:szCs w:val="28"/>
        </w:rPr>
        <w:t xml:space="preserve">«Академія»</w:t>
      </w:r>
      <w:r>
        <w:rPr>
          <w:rStyle w:val="931"/>
          <w:rFonts w:ascii="Times New Roman" w:hAnsi="Times New Roman" w:eastAsia="Times New Roman" w:cs="Times New Roman"/>
          <w:i w:val="0"/>
          <w:iCs w:val="0"/>
          <w:sz w:val="28"/>
          <w:szCs w:val="28"/>
          <w:highlight w:val="none"/>
        </w:rPr>
        <w:t xml:space="preserve">, 1997. – 752 с.</w:t>
      </w:r>
      <w:r>
        <w:rPr>
          <w:rStyle w:val="931"/>
          <w:rFonts w:ascii="Times New Roman" w:hAnsi="Times New Roman" w:eastAsia="Times New Roman" w:cs="Times New Roman"/>
          <w:bCs w:val="0"/>
          <w:i w:val="0"/>
          <w:sz w:val="28"/>
          <w:szCs w:val="28"/>
        </w:rPr>
      </w:r>
      <w:r>
        <w:rPr>
          <w:rStyle w:val="931"/>
          <w:rFonts w:ascii="Times New Roman" w:hAnsi="Times New Roman" w:eastAsia="Times New Roman" w:cs="Times New Roman"/>
          <w:bCs w:val="0"/>
          <w:i w:val="0"/>
          <w:sz w:val="28"/>
          <w:szCs w:val="28"/>
        </w:rPr>
      </w:r>
    </w:p>
    <w:p>
      <w:pPr>
        <w:pStyle w:val="961"/>
        <w:numPr>
          <w:ilvl w:val="0"/>
          <w:numId w:val="2"/>
        </w:numPr>
        <w:pBdr/>
        <w:tabs>
          <w:tab w:val="left" w:leader="none" w:pos="426"/>
        </w:tabs>
        <w:spacing w:after="0" w:line="360" w:lineRule="auto"/>
        <w:ind w:hanging="284" w:left="284"/>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xml:space="preserve">Пастушук</w:t>
      </w:r>
      <w:r>
        <w:rPr>
          <w:rFonts w:ascii="Times New Roman" w:hAnsi="Times New Roman" w:eastAsia="Times New Roman" w:cs="Times New Roman"/>
          <w:color w:val="000000"/>
          <w:sz w:val="28"/>
          <w:szCs w:val="28"/>
          <w:lang w:eastAsia="uk-UA"/>
        </w:rPr>
        <w:t xml:space="preserve"> Г. «Хроніки Нарнії» К.</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С.</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Льюїса в контексті розвитку англійської християнської літератури для дітей</w:t>
      </w:r>
      <w:r>
        <w:rPr>
          <w:rFonts w:ascii="Times New Roman" w:hAnsi="Times New Roman" w:eastAsia="Times New Roman" w:cs="Times New Roman"/>
          <w:i/>
          <w:iCs/>
          <w:color w:val="000000"/>
          <w:sz w:val="28"/>
          <w:szCs w:val="28"/>
          <w:lang w:val="en-US" w:eastAsia="uk-UA"/>
        </w:rPr>
        <w:t xml:space="preserve">. </w:t>
      </w:r>
      <w:r>
        <w:rPr>
          <w:rFonts w:ascii="Times New Roman" w:hAnsi="Times New Roman" w:eastAsia="Times New Roman" w:cs="Times New Roman"/>
          <w:i/>
          <w:iCs/>
          <w:color w:val="000000"/>
          <w:sz w:val="28"/>
          <w:szCs w:val="28"/>
          <w:lang w:eastAsia="uk-UA"/>
        </w:rPr>
        <w:t xml:space="preserve">Іноземна філологія</w:t>
      </w:r>
      <w:r>
        <w:rPr>
          <w:rFonts w:ascii="Times New Roman" w:hAnsi="Times New Roman" w:eastAsia="Times New Roman" w:cs="Times New Roman"/>
          <w:color w:val="000000"/>
          <w:sz w:val="28"/>
          <w:szCs w:val="28"/>
          <w:lang w:eastAsia="uk-UA"/>
        </w:rPr>
        <w:t xml:space="preserve">.</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2007. №</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119. С.</w:t>
      </w:r>
      <w:r>
        <w:rPr>
          <w:rFonts w:ascii="Times New Roman" w:hAnsi="Times New Roman" w:eastAsia="Times New Roman" w:cs="Times New Roman"/>
          <w:color w:val="000000"/>
          <w:sz w:val="28"/>
          <w:szCs w:val="28"/>
          <w:lang w:val="en-US" w:eastAsia="uk-UA"/>
        </w:rPr>
        <w:t xml:space="preserve"> </w:t>
      </w:r>
      <w:r>
        <w:rPr>
          <w:rFonts w:ascii="Times New Roman" w:hAnsi="Times New Roman" w:eastAsia="Times New Roman" w:cs="Times New Roman"/>
          <w:color w:val="000000"/>
          <w:sz w:val="28"/>
          <w:szCs w:val="28"/>
          <w:lang w:eastAsia="uk-UA"/>
        </w:rPr>
        <w:t xml:space="preserve">93–103. </w:t>
      </w:r>
      <w:r>
        <w:rPr>
          <w:rFonts w:ascii="Times New Roman" w:hAnsi="Times New Roman" w:eastAsia="Times New Roman" w:cs="Times New Roman"/>
          <w:color w:val="000000"/>
          <w:sz w:val="28"/>
          <w:szCs w:val="28"/>
          <w:lang w:eastAsia="uk-UA"/>
        </w:rPr>
      </w:r>
      <w:r>
        <w:rPr>
          <w:rFonts w:ascii="Times New Roman" w:hAnsi="Times New Roman" w:eastAsia="Times New Roman" w:cs="Times New Roman"/>
          <w:color w:val="000000"/>
          <w:sz w:val="28"/>
          <w:szCs w:val="28"/>
          <w:lang w:eastAsia="uk-UA"/>
        </w:rPr>
      </w:r>
    </w:p>
    <w:p>
      <w:pPr>
        <w:pStyle w:val="961"/>
        <w:numPr>
          <w:ilvl w:val="0"/>
          <w:numId w:val="2"/>
        </w:numPr>
        <w:pBdr/>
        <w:tabs>
          <w:tab w:val="left" w:leader="none" w:pos="426"/>
        </w:tabs>
        <w:spacing w:after="0" w:line="360" w:lineRule="auto"/>
        <w:ind w:hanging="284" w:left="284"/>
        <w:jc w:val="both"/>
        <w:rPr>
          <w:rFonts w:ascii="Times New Roman" w:hAnsi="Times New Roman" w:cs="Times New Roman"/>
          <w:sz w:val="28"/>
          <w:szCs w:val="28"/>
        </w:rPr>
      </w:pPr>
      <w:r>
        <w:rPr>
          <w:rStyle w:val="931"/>
          <w:rFonts w:ascii="Times New Roman" w:hAnsi="Times New Roman" w:eastAsia="Times New Roman" w:cs="Times New Roman"/>
          <w:i w:val="0"/>
          <w:sz w:val="28"/>
          <w:szCs w:val="28"/>
        </w:rPr>
        <w:t xml:space="preserve">Ратушняк О. Використання </w:t>
      </w:r>
      <w:r>
        <w:rPr>
          <w:rStyle w:val="931"/>
          <w:rFonts w:ascii="Times New Roman" w:hAnsi="Times New Roman" w:eastAsia="Times New Roman" w:cs="Times New Roman"/>
          <w:i w:val="0"/>
          <w:sz w:val="28"/>
          <w:szCs w:val="28"/>
        </w:rPr>
        <w:t xml:space="preserve">кіноекранізаціі</w:t>
      </w:r>
      <w:r>
        <w:rPr>
          <w:rStyle w:val="931"/>
          <w:rFonts w:ascii="Times New Roman" w:hAnsi="Times New Roman" w:eastAsia="Times New Roman" w:cs="Times New Roman"/>
          <w:i w:val="0"/>
          <w:sz w:val="28"/>
          <w:szCs w:val="28"/>
        </w:rPr>
        <w:t xml:space="preserve"> в літературній освіті школярів. Наукові записки. </w:t>
      </w:r>
      <w:r>
        <w:rPr>
          <w:rStyle w:val="931"/>
          <w:rFonts w:ascii="Times New Roman" w:hAnsi="Times New Roman" w:eastAsia="Times New Roman" w:cs="Times New Roman"/>
          <w:i w:val="0"/>
          <w:sz w:val="28"/>
          <w:szCs w:val="28"/>
        </w:rPr>
        <w:t xml:space="preserve">Актуальнгі</w:t>
      </w:r>
      <w:r>
        <w:rPr>
          <w:rStyle w:val="931"/>
          <w:rFonts w:ascii="Times New Roman" w:hAnsi="Times New Roman" w:eastAsia="Times New Roman" w:cs="Times New Roman"/>
          <w:i w:val="0"/>
          <w:sz w:val="28"/>
          <w:szCs w:val="28"/>
        </w:rPr>
        <w:t xml:space="preserve"> питання філології(Літературознавство . </w:t>
      </w:r>
      <w:r>
        <w:rPr>
          <w:rStyle w:val="931"/>
          <w:rFonts w:ascii="Times New Roman" w:hAnsi="Times New Roman" w:eastAsia="Times New Roman" w:cs="Times New Roman"/>
          <w:i w:val="0"/>
          <w:sz w:val="28"/>
          <w:szCs w:val="28"/>
        </w:rPr>
        <w:t xml:space="preserve">Вип</w:t>
      </w:r>
      <w:r>
        <w:rPr>
          <w:rStyle w:val="931"/>
          <w:rFonts w:ascii="Times New Roman" w:hAnsi="Times New Roman" w:eastAsia="Times New Roman" w:cs="Times New Roman"/>
          <w:i w:val="0"/>
          <w:sz w:val="28"/>
          <w:szCs w:val="28"/>
        </w:rPr>
        <w:t xml:space="preserve"> 111. С. 189-197 [Електронний ресурс]. – Режим доступу: </w:t>
      </w:r>
      <w:r>
        <w:rPr>
          <w:rStyle w:val="931"/>
          <w:rFonts w:ascii="Times New Roman" w:hAnsi="Times New Roman" w:eastAsia="Times New Roman" w:cs="Times New Roman"/>
          <w:i w:val="0"/>
          <w:sz w:val="28"/>
          <w:szCs w:val="28"/>
          <w:lang w:val="en-US"/>
        </w:rPr>
        <w:t xml:space="preserve">https</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dspace</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cusu</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edu</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ua</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server</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api</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core</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bitstreams</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e</w:t>
      </w:r>
      <w:r>
        <w:rPr>
          <w:rStyle w:val="931"/>
          <w:rFonts w:ascii="Times New Roman" w:hAnsi="Times New Roman" w:eastAsia="Times New Roman" w:cs="Times New Roman"/>
          <w:i w:val="0"/>
          <w:sz w:val="28"/>
          <w:szCs w:val="28"/>
        </w:rPr>
        <w:t xml:space="preserve">3703094-4</w:t>
      </w:r>
      <w:r>
        <w:rPr>
          <w:rStyle w:val="931"/>
          <w:rFonts w:ascii="Times New Roman" w:hAnsi="Times New Roman" w:eastAsia="Times New Roman" w:cs="Times New Roman"/>
          <w:i w:val="0"/>
          <w:sz w:val="28"/>
          <w:szCs w:val="28"/>
          <w:lang w:val="en-US"/>
        </w:rPr>
        <w:t xml:space="preserve">e</w:t>
      </w:r>
      <w:r>
        <w:rPr>
          <w:rStyle w:val="931"/>
          <w:rFonts w:ascii="Times New Roman" w:hAnsi="Times New Roman" w:eastAsia="Times New Roman" w:cs="Times New Roman"/>
          <w:i w:val="0"/>
          <w:sz w:val="28"/>
          <w:szCs w:val="28"/>
        </w:rPr>
        <w:t xml:space="preserve">4</w:t>
      </w:r>
      <w:r>
        <w:rPr>
          <w:rStyle w:val="931"/>
          <w:rFonts w:ascii="Times New Roman" w:hAnsi="Times New Roman" w:eastAsia="Times New Roman" w:cs="Times New Roman"/>
          <w:i w:val="0"/>
          <w:sz w:val="28"/>
          <w:szCs w:val="28"/>
          <w:lang w:val="en-US"/>
        </w:rPr>
        <w:t xml:space="preserve">d</w:t>
      </w:r>
      <w:r>
        <w:rPr>
          <w:rStyle w:val="931"/>
          <w:rFonts w:ascii="Times New Roman" w:hAnsi="Times New Roman" w:eastAsia="Times New Roman" w:cs="Times New Roman"/>
          <w:i w:val="0"/>
          <w:sz w:val="28"/>
          <w:szCs w:val="28"/>
        </w:rPr>
        <w:t xml:space="preserve">-4</w:t>
      </w:r>
      <w:r>
        <w:rPr>
          <w:rStyle w:val="931"/>
          <w:rFonts w:ascii="Times New Roman" w:hAnsi="Times New Roman" w:eastAsia="Times New Roman" w:cs="Times New Roman"/>
          <w:i w:val="0"/>
          <w:sz w:val="28"/>
          <w:szCs w:val="28"/>
          <w:lang w:val="en-US"/>
        </w:rPr>
        <w:t xml:space="preserve">c</w:t>
      </w:r>
      <w:r>
        <w:rPr>
          <w:rStyle w:val="931"/>
          <w:rFonts w:ascii="Times New Roman" w:hAnsi="Times New Roman" w:eastAsia="Times New Roman" w:cs="Times New Roman"/>
          <w:i w:val="0"/>
          <w:sz w:val="28"/>
          <w:szCs w:val="28"/>
        </w:rPr>
        <w:t xml:space="preserve">3</w:t>
      </w:r>
      <w:r>
        <w:rPr>
          <w:rStyle w:val="931"/>
          <w:rFonts w:ascii="Times New Roman" w:hAnsi="Times New Roman" w:eastAsia="Times New Roman" w:cs="Times New Roman"/>
          <w:i w:val="0"/>
          <w:sz w:val="28"/>
          <w:szCs w:val="28"/>
          <w:lang w:val="en-US"/>
        </w:rPr>
        <w:t xml:space="preserve">e</w:t>
      </w:r>
      <w:r>
        <w:rPr>
          <w:rStyle w:val="931"/>
          <w:rFonts w:ascii="Times New Roman" w:hAnsi="Times New Roman" w:eastAsia="Times New Roman" w:cs="Times New Roman"/>
          <w:i w:val="0"/>
          <w:sz w:val="28"/>
          <w:szCs w:val="28"/>
        </w:rPr>
        <w:t xml:space="preserve">-960</w:t>
      </w:r>
      <w:r>
        <w:rPr>
          <w:rStyle w:val="931"/>
          <w:rFonts w:ascii="Times New Roman" w:hAnsi="Times New Roman" w:eastAsia="Times New Roman" w:cs="Times New Roman"/>
          <w:i w:val="0"/>
          <w:sz w:val="28"/>
          <w:szCs w:val="28"/>
          <w:lang w:val="en-US"/>
        </w:rPr>
        <w:t xml:space="preserve">a</w:t>
      </w:r>
      <w:r>
        <w:rPr>
          <w:rStyle w:val="931"/>
          <w:rFonts w:ascii="Times New Roman" w:hAnsi="Times New Roman" w:eastAsia="Times New Roman" w:cs="Times New Roman"/>
          <w:i w:val="0"/>
          <w:sz w:val="28"/>
          <w:szCs w:val="28"/>
        </w:rPr>
        <w:t xml:space="preserve">-2</w:t>
      </w:r>
      <w:r>
        <w:rPr>
          <w:rStyle w:val="931"/>
          <w:rFonts w:ascii="Times New Roman" w:hAnsi="Times New Roman" w:eastAsia="Times New Roman" w:cs="Times New Roman"/>
          <w:i w:val="0"/>
          <w:sz w:val="28"/>
          <w:szCs w:val="28"/>
          <w:lang w:val="en-US"/>
        </w:rPr>
        <w:t xml:space="preserve">f</w:t>
      </w:r>
      <w:r>
        <w:rPr>
          <w:rStyle w:val="931"/>
          <w:rFonts w:ascii="Times New Roman" w:hAnsi="Times New Roman" w:eastAsia="Times New Roman" w:cs="Times New Roman"/>
          <w:i w:val="0"/>
          <w:sz w:val="28"/>
          <w:szCs w:val="28"/>
        </w:rPr>
        <w:t xml:space="preserve">48</w:t>
      </w:r>
      <w:r>
        <w:rPr>
          <w:rStyle w:val="931"/>
          <w:rFonts w:ascii="Times New Roman" w:hAnsi="Times New Roman" w:eastAsia="Times New Roman" w:cs="Times New Roman"/>
          <w:i w:val="0"/>
          <w:sz w:val="28"/>
          <w:szCs w:val="28"/>
          <w:lang w:val="en-US"/>
        </w:rPr>
        <w:t xml:space="preserve">acf</w:t>
      </w:r>
      <w:r>
        <w:rPr>
          <w:rStyle w:val="931"/>
          <w:rFonts w:ascii="Times New Roman" w:hAnsi="Times New Roman" w:eastAsia="Times New Roman" w:cs="Times New Roman"/>
          <w:i w:val="0"/>
          <w:sz w:val="28"/>
          <w:szCs w:val="28"/>
        </w:rPr>
        <w:t xml:space="preserve">40</w:t>
      </w:r>
      <w:r>
        <w:rPr>
          <w:rStyle w:val="931"/>
          <w:rFonts w:ascii="Times New Roman" w:hAnsi="Times New Roman" w:eastAsia="Times New Roman" w:cs="Times New Roman"/>
          <w:i w:val="0"/>
          <w:sz w:val="28"/>
          <w:szCs w:val="28"/>
          <w:lang w:val="en-US"/>
        </w:rPr>
        <w:t xml:space="preserve">ed</w:t>
      </w:r>
      <w:r>
        <w:rPr>
          <w:rStyle w:val="931"/>
          <w:rFonts w:ascii="Times New Roman" w:hAnsi="Times New Roman" w:eastAsia="Times New Roman" w:cs="Times New Roman"/>
          <w:i w:val="0"/>
          <w:sz w:val="28"/>
          <w:szCs w:val="28"/>
        </w:rPr>
        <w:t xml:space="preserve">6/</w:t>
      </w:r>
      <w:r>
        <w:rPr>
          <w:rStyle w:val="931"/>
          <w:rFonts w:ascii="Times New Roman" w:hAnsi="Times New Roman" w:eastAsia="Times New Roman" w:cs="Times New Roman"/>
          <w:i w:val="0"/>
          <w:sz w:val="28"/>
          <w:szCs w:val="28"/>
          <w:lang w:val="en-US"/>
        </w:rPr>
        <w:t xml:space="preserve">content</w:t>
      </w:r>
      <w:r>
        <w:rPr>
          <w:rStyle w:val="931"/>
          <w:rFonts w:ascii="Times New Roman" w:hAnsi="Times New Roman" w:eastAsia="Times New Roman" w:cs="Times New Roman"/>
          <w:i w:val="0"/>
          <w:sz w:val="28"/>
          <w:szCs w:val="28"/>
        </w:rPr>
        <w:t xml:space="preserve"> (дата звернення 07.04.2025) - Назва з екрану.</w:t>
      </w:r>
      <w:r>
        <w:rPr>
          <w:rFonts w:ascii="Times New Roman" w:hAnsi="Times New Roman" w:cs="Times New Roman"/>
          <w:sz w:val="28"/>
          <w:szCs w:val="28"/>
        </w:rPr>
      </w:r>
      <w:r>
        <w:rPr>
          <w:rFonts w:ascii="Times New Roman" w:hAnsi="Times New Roman" w:cs="Times New Roman"/>
          <w:sz w:val="28"/>
          <w:szCs w:val="28"/>
        </w:rPr>
      </w:r>
    </w:p>
    <w:p>
      <w:pPr>
        <w:pStyle w:val="961"/>
        <w:numPr>
          <w:ilvl w:val="0"/>
          <w:numId w:val="2"/>
        </w:numPr>
        <w:pBdr/>
        <w:tabs>
          <w:tab w:val="left" w:leader="none" w:pos="426"/>
        </w:tabs>
        <w:spacing w:after="0" w:line="360" w:lineRule="auto"/>
        <w:ind w:hanging="284" w:left="284"/>
        <w:jc w:val="both"/>
        <w:rPr>
          <w:rStyle w:val="931"/>
          <w:rFonts w:ascii="Times New Roman" w:hAnsi="Times New Roman" w:eastAsia="Times New Roman" w:cs="Times New Roman"/>
          <w:i w:val="0"/>
          <w:sz w:val="28"/>
          <w:szCs w:val="28"/>
        </w:rPr>
      </w:pPr>
      <w:r>
        <w:rPr>
          <w:rStyle w:val="931"/>
          <w:rFonts w:ascii="Times New Roman" w:hAnsi="Times New Roman" w:eastAsia="Times New Roman" w:cs="Times New Roman"/>
          <w:i w:val="0"/>
          <w:sz w:val="28"/>
          <w:szCs w:val="28"/>
        </w:rPr>
        <w:t xml:space="preserve">Сирота Ю., </w:t>
      </w:r>
      <w:r>
        <w:rPr>
          <w:rStyle w:val="931"/>
          <w:rFonts w:ascii="Times New Roman" w:hAnsi="Times New Roman" w:eastAsia="Times New Roman" w:cs="Times New Roman"/>
          <w:i w:val="0"/>
          <w:sz w:val="28"/>
          <w:szCs w:val="28"/>
        </w:rPr>
        <w:t xml:space="preserve">Комлик</w:t>
      </w:r>
      <w:r>
        <w:rPr>
          <w:rStyle w:val="931"/>
          <w:rFonts w:ascii="Times New Roman" w:hAnsi="Times New Roman" w:eastAsia="Times New Roman" w:cs="Times New Roman"/>
          <w:i w:val="0"/>
          <w:sz w:val="28"/>
          <w:szCs w:val="28"/>
        </w:rPr>
        <w:t xml:space="preserve"> Н. Християнський контекст казки К.С. Льюїса «Хроніки Нарнії: Остання битва» </w:t>
      </w:r>
      <w:r>
        <w:rPr>
          <w:rStyle w:val="931"/>
          <w:rFonts w:ascii="Times New Roman" w:hAnsi="Times New Roman" w:eastAsia="Times New Roman" w:cs="Times New Roman"/>
          <w:i w:val="0"/>
          <w:sz w:val="28"/>
          <w:szCs w:val="28"/>
        </w:rPr>
        <w:t xml:space="preserve">Актуальнi</w:t>
      </w:r>
      <w:r>
        <w:rPr>
          <w:rStyle w:val="931"/>
          <w:rFonts w:ascii="Times New Roman" w:hAnsi="Times New Roman" w:eastAsia="Times New Roman" w:cs="Times New Roman"/>
          <w:i w:val="0"/>
          <w:sz w:val="28"/>
          <w:szCs w:val="28"/>
        </w:rPr>
        <w:t xml:space="preserve"> питання </w:t>
      </w:r>
      <w:r>
        <w:rPr>
          <w:rStyle w:val="931"/>
          <w:rFonts w:ascii="Times New Roman" w:hAnsi="Times New Roman" w:eastAsia="Times New Roman" w:cs="Times New Roman"/>
          <w:i w:val="0"/>
          <w:sz w:val="28"/>
          <w:szCs w:val="28"/>
        </w:rPr>
        <w:t xml:space="preserve">гуманiтарних</w:t>
      </w:r>
      <w:r>
        <w:rPr>
          <w:rStyle w:val="931"/>
          <w:rFonts w:ascii="Times New Roman" w:hAnsi="Times New Roman" w:eastAsia="Times New Roman" w:cs="Times New Roman"/>
          <w:i w:val="0"/>
          <w:sz w:val="28"/>
          <w:szCs w:val="28"/>
        </w:rPr>
        <w:t xml:space="preserve"> наук. </w:t>
      </w:r>
      <w:r>
        <w:rPr>
          <w:rStyle w:val="931"/>
          <w:rFonts w:ascii="Times New Roman" w:hAnsi="Times New Roman" w:eastAsia="Times New Roman" w:cs="Times New Roman"/>
          <w:i w:val="0"/>
          <w:sz w:val="28"/>
          <w:szCs w:val="28"/>
        </w:rPr>
        <w:t xml:space="preserve">Вип</w:t>
      </w:r>
      <w:r>
        <w:rPr>
          <w:rStyle w:val="931"/>
          <w:rFonts w:ascii="Times New Roman" w:hAnsi="Times New Roman" w:eastAsia="Times New Roman" w:cs="Times New Roman"/>
          <w:i w:val="0"/>
          <w:sz w:val="28"/>
          <w:szCs w:val="28"/>
        </w:rPr>
        <w:t xml:space="preserve">. 76, том 3, 2024 С. 124-129 [Електронний ресурс]. – Режим доступу: </w:t>
      </w:r>
      <w:r>
        <w:rPr>
          <w:rStyle w:val="931"/>
          <w:rFonts w:ascii="Times New Roman" w:hAnsi="Times New Roman" w:eastAsia="Times New Roman" w:cs="Times New Roman"/>
          <w:i w:val="0"/>
          <w:sz w:val="28"/>
          <w:szCs w:val="28"/>
          <w:lang w:val="en-US"/>
        </w:rPr>
        <w:t xml:space="preserve">http</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aphn</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journal</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in</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ua</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archive</w:t>
      </w:r>
      <w:r>
        <w:rPr>
          <w:rStyle w:val="931"/>
          <w:rFonts w:ascii="Times New Roman" w:hAnsi="Times New Roman" w:eastAsia="Times New Roman" w:cs="Times New Roman"/>
          <w:i w:val="0"/>
          <w:sz w:val="28"/>
          <w:szCs w:val="28"/>
        </w:rPr>
        <w:t xml:space="preserve">/76_2024/</w:t>
      </w:r>
      <w:r>
        <w:rPr>
          <w:rStyle w:val="931"/>
          <w:rFonts w:ascii="Times New Roman" w:hAnsi="Times New Roman" w:eastAsia="Times New Roman" w:cs="Times New Roman"/>
          <w:i w:val="0"/>
          <w:sz w:val="28"/>
          <w:szCs w:val="28"/>
          <w:lang w:val="en-US"/>
        </w:rPr>
        <w:t xml:space="preserve">part</w:t>
      </w:r>
      <w:r>
        <w:rPr>
          <w:rStyle w:val="931"/>
          <w:rFonts w:ascii="Times New Roman" w:hAnsi="Times New Roman" w:eastAsia="Times New Roman" w:cs="Times New Roman"/>
          <w:i w:val="0"/>
          <w:sz w:val="28"/>
          <w:szCs w:val="28"/>
        </w:rPr>
        <w:t xml:space="preserve">_3/23.</w:t>
      </w:r>
      <w:r>
        <w:rPr>
          <w:rStyle w:val="931"/>
          <w:rFonts w:ascii="Times New Roman" w:hAnsi="Times New Roman" w:eastAsia="Times New Roman" w:cs="Times New Roman"/>
          <w:i w:val="0"/>
          <w:sz w:val="28"/>
          <w:szCs w:val="28"/>
          <w:lang w:val="en-US"/>
        </w:rPr>
        <w:t xml:space="preserve">pdf</w:t>
      </w:r>
      <w:r>
        <w:rPr>
          <w:rStyle w:val="931"/>
          <w:rFonts w:ascii="Times New Roman" w:hAnsi="Times New Roman" w:eastAsia="Times New Roman" w:cs="Times New Roman"/>
          <w:i w:val="0"/>
          <w:sz w:val="28"/>
          <w:szCs w:val="28"/>
        </w:rPr>
        <w:t xml:space="preserve"> (дата звернення 05.04.2025) - Назва з екрану.</w:t>
      </w:r>
      <w:r>
        <w:rPr>
          <w:rStyle w:val="931"/>
          <w:rFonts w:ascii="Times New Roman" w:hAnsi="Times New Roman" w:eastAsia="Times New Roman" w:cs="Times New Roman"/>
          <w:i w:val="0"/>
          <w:sz w:val="28"/>
          <w:szCs w:val="28"/>
        </w:rPr>
      </w:r>
      <w:r>
        <w:rPr>
          <w:rStyle w:val="931"/>
          <w:rFonts w:ascii="Times New Roman" w:hAnsi="Times New Roman" w:eastAsia="Times New Roman" w:cs="Times New Roman"/>
          <w:i w:val="0"/>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0" w:line="360" w:lineRule="auto"/>
        <w:ind w:hanging="284" w:left="284"/>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Скобнікова</w:t>
      </w:r>
      <w:r>
        <w:rPr>
          <w:rFonts w:ascii="Times New Roman" w:hAnsi="Times New Roman" w:eastAsia="Times New Roman" w:cs="Times New Roman"/>
          <w:sz w:val="28"/>
          <w:szCs w:val="28"/>
        </w:rPr>
        <w:t xml:space="preserve"> О. В.  Кіносценарій  як  об’єкт  дослідження мовознавства. </w:t>
      </w:r>
      <w:r>
        <w:rPr>
          <w:rFonts w:ascii="Times New Roman" w:hAnsi="Times New Roman" w:eastAsia="Times New Roman" w:cs="Times New Roman"/>
          <w:sz w:val="28"/>
          <w:szCs w:val="28"/>
        </w:rPr>
        <w:t xml:space="preserve">World</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Science</w:t>
      </w:r>
      <w:r>
        <w:rPr>
          <w:rFonts w:ascii="Times New Roman" w:hAnsi="Times New Roman" w:eastAsia="Times New Roman" w:cs="Times New Roman"/>
          <w:sz w:val="28"/>
          <w:szCs w:val="28"/>
        </w:rPr>
        <w:t xml:space="preserve">. 2016. Т. 4, № 5. С. 54–56.</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0" w:line="360" w:lineRule="auto"/>
        <w:ind w:hanging="284" w:left="284"/>
        <w:rPr>
          <w:rFonts w:ascii="Times New Roman" w:hAnsi="Times New Roman" w:eastAsia="Times New Roman" w:cs="Times New Roman"/>
          <w:sz w:val="28"/>
          <w:szCs w:val="28"/>
        </w:rPr>
      </w:pPr>
      <w:r>
        <w:rPr>
          <w:rFonts w:ascii="Times New Roman" w:hAnsi="Times New Roman" w:eastAsia="Times New Roman" w:cs="Times New Roman"/>
          <w:sz w:val="28"/>
          <w:szCs w:val="28"/>
          <w:highlight w:val="none"/>
        </w:rPr>
        <w:t xml:space="preserve">Ткачук О. М. Наратологічний словник. – Тернопіль: Астон, 2002. –  173 с.</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abs>
          <w:tab w:val="left" w:leader="none" w:pos="426"/>
        </w:tabs>
        <w:spacing w:after="0" w:line="360" w:lineRule="auto"/>
        <w:ind w:hanging="284" w:left="284"/>
        <w:jc w:val="both"/>
        <w:rPr>
          <w:rStyle w:val="931"/>
          <w:rFonts w:ascii="Times New Roman" w:hAnsi="Times New Roman" w:cs="Times New Roman"/>
          <w:sz w:val="28"/>
          <w:szCs w:val="28"/>
        </w:rPr>
      </w:pPr>
      <w:r>
        <w:rPr>
          <w:rFonts w:ascii="Times New Roman" w:hAnsi="Times New Roman" w:eastAsia="Times New Roman" w:cs="Times New Roman"/>
          <w:sz w:val="28"/>
          <w:szCs w:val="28"/>
        </w:rPr>
        <w:t xml:space="preserve">Фуко М. </w:t>
      </w:r>
      <w:r>
        <w:rPr>
          <w:rFonts w:ascii="Times New Roman" w:hAnsi="Times New Roman" w:eastAsia="Times New Roman" w:cs="Times New Roman"/>
          <w:i/>
          <w:iCs/>
          <w:sz w:val="28"/>
          <w:szCs w:val="28"/>
        </w:rPr>
        <w:t xml:space="preserve">Археологія знання (Пер. з </w:t>
      </w:r>
      <w:r>
        <w:rPr>
          <w:rFonts w:ascii="Times New Roman" w:hAnsi="Times New Roman" w:eastAsia="Times New Roman" w:cs="Times New Roman"/>
          <w:i/>
          <w:iCs/>
          <w:sz w:val="28"/>
          <w:szCs w:val="28"/>
        </w:rPr>
        <w:t xml:space="preserve">фр</w:t>
      </w:r>
      <w:r>
        <w:rPr>
          <w:rFonts w:ascii="Times New Roman" w:hAnsi="Times New Roman" w:eastAsia="Times New Roman" w:cs="Times New Roman"/>
          <w:i/>
          <w:iCs/>
          <w:sz w:val="28"/>
          <w:szCs w:val="28"/>
        </w:rPr>
        <w:t xml:space="preserve">. Віктор Шовкун): Київ, Основи, 2003, 326 с</w:t>
      </w:r>
      <w:r>
        <w:rPr>
          <w:rFonts w:ascii="Times New Roman" w:hAnsi="Times New Roman" w:eastAsia="Times New Roman" w:cs="Times New Roman"/>
          <w:sz w:val="28"/>
          <w:szCs w:val="28"/>
        </w:rPr>
        <w:t xml:space="preserve">.</w:t>
      </w:r>
      <w:r>
        <w:rPr>
          <w:rStyle w:val="931"/>
          <w:rFonts w:ascii="Times New Roman" w:hAnsi="Times New Roman" w:cs="Times New Roman"/>
          <w:sz w:val="28"/>
          <w:szCs w:val="28"/>
        </w:rPr>
      </w:r>
      <w:r>
        <w:rPr>
          <w:rStyle w:val="931"/>
          <w:rFonts w:ascii="Times New Roman" w:hAnsi="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0" w:line="360" w:lineRule="auto"/>
        <w:ind w:hanging="284" w:left="284"/>
        <w:rPr>
          <w:rFonts w:ascii="Times New Roman" w:hAnsi="Times New Roman" w:cs="Times New Roman"/>
          <w:sz w:val="28"/>
          <w:szCs w:val="28"/>
        </w:rPr>
      </w:pPr>
      <w:r>
        <w:rPr>
          <w:rFonts w:ascii="Times New Roman" w:hAnsi="Times New Roman" w:eastAsia="Times New Roman" w:cs="Times New Roman"/>
          <w:sz w:val="28"/>
          <w:szCs w:val="28"/>
        </w:rPr>
        <w:t xml:space="preserve">Щербак,  О.В.  Структура  українського  публіцистичного </w:t>
      </w:r>
      <w:r>
        <w:rPr>
          <w:rFonts w:ascii="Times New Roman" w:hAnsi="Times New Roman" w:eastAsia="Times New Roman" w:cs="Times New Roman"/>
          <w:sz w:val="28"/>
          <w:szCs w:val="28"/>
        </w:rPr>
        <w:t xml:space="preserve">кінотексту</w:t>
      </w:r>
      <w:r>
        <w:rPr>
          <w:rFonts w:ascii="Times New Roman" w:hAnsi="Times New Roman" w:eastAsia="Times New Roman" w:cs="Times New Roman"/>
          <w:sz w:val="28"/>
          <w:szCs w:val="28"/>
        </w:rPr>
        <w:t xml:space="preserve"> :  </w:t>
      </w:r>
      <w:r>
        <w:rPr>
          <w:rFonts w:ascii="Times New Roman" w:hAnsi="Times New Roman" w:eastAsia="Times New Roman" w:cs="Times New Roman"/>
          <w:sz w:val="28"/>
          <w:szCs w:val="28"/>
        </w:rPr>
        <w:t xml:space="preserve">нейролінгвосеміотичне</w:t>
      </w:r>
      <w:r>
        <w:rPr>
          <w:rFonts w:ascii="Times New Roman" w:hAnsi="Times New Roman" w:eastAsia="Times New Roman" w:cs="Times New Roman"/>
          <w:sz w:val="28"/>
          <w:szCs w:val="28"/>
        </w:rPr>
        <w:t xml:space="preserve">  бачення.  Вісник  Таврійського національного університету імені В.І. Вернадського. Серія : Філологія. 2021. </w:t>
      </w:r>
      <w:r>
        <w:rPr>
          <w:rFonts w:ascii="Times New Roman" w:hAnsi="Times New Roman" w:eastAsia="Times New Roman" w:cs="Times New Roman"/>
          <w:sz w:val="28"/>
          <w:szCs w:val="28"/>
        </w:rPr>
        <w:t xml:space="preserve">С. 89–98. </w:t>
      </w:r>
      <w:r>
        <w:rPr>
          <w:rFonts w:ascii="Times New Roman" w:hAnsi="Times New Roman" w:cs="Times New Roman"/>
          <w:sz w:val="28"/>
          <w:szCs w:val="28"/>
        </w:rPr>
      </w:r>
      <w:r>
        <w:rPr>
          <w:rFonts w:ascii="Times New Roman" w:hAnsi="Times New Roman" w:cs="Times New Roman"/>
          <w:sz w:val="28"/>
          <w:szCs w:val="28"/>
        </w:rPr>
      </w:r>
    </w:p>
    <w:p>
      <w:pPr>
        <w:pStyle w:val="961"/>
        <w:numPr>
          <w:ilvl w:val="0"/>
          <w:numId w:val="2"/>
        </w:numPr>
        <w:pBdr/>
        <w:tabs>
          <w:tab w:val="left" w:leader="none" w:pos="426"/>
        </w:tabs>
        <w:spacing w:after="0" w:line="360" w:lineRule="auto"/>
        <w:ind w:hanging="284" w:left="284"/>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xml:space="preserve">Яворська Л. Жанрова своєрідність християнського фентезі у романі К.С. Льюїса «Хроніки Нарнії». </w:t>
      </w:r>
      <w:r>
        <w:rPr>
          <w:rFonts w:ascii="Times New Roman" w:hAnsi="Times New Roman" w:eastAsia="Times New Roman" w:cs="Times New Roman"/>
          <w:i/>
          <w:iCs/>
          <w:color w:val="000000"/>
          <w:sz w:val="28"/>
          <w:szCs w:val="28"/>
          <w:lang w:eastAsia="uk-UA"/>
        </w:rPr>
        <w:t xml:space="preserve">Проблеми гуманітарних наук. Філологія.</w:t>
      </w:r>
      <w:r>
        <w:rPr>
          <w:rFonts w:ascii="Times New Roman" w:hAnsi="Times New Roman" w:eastAsia="Times New Roman" w:cs="Times New Roman"/>
          <w:color w:val="000000"/>
          <w:sz w:val="28"/>
          <w:szCs w:val="28"/>
          <w:lang w:eastAsia="uk-UA"/>
        </w:rPr>
        <w:t xml:space="preserve"> 2014. № 34. С. 248–255. </w:t>
      </w:r>
      <w:r>
        <w:rPr>
          <w:rFonts w:ascii="Times New Roman" w:hAnsi="Times New Roman" w:eastAsia="Times New Roman" w:cs="Times New Roman"/>
          <w:color w:val="000000"/>
          <w:sz w:val="28"/>
          <w:szCs w:val="28"/>
          <w:lang w:eastAsia="uk-UA"/>
        </w:rPr>
      </w:r>
      <w:r>
        <w:rPr>
          <w:rFonts w:ascii="Times New Roman" w:hAnsi="Times New Roman" w:eastAsia="Times New Roman" w:cs="Times New Roman"/>
          <w:color w:val="000000"/>
          <w:sz w:val="28"/>
          <w:szCs w:val="28"/>
          <w:lang w:eastAsia="uk-UA"/>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0" w:line="360" w:lineRule="auto"/>
        <w:ind w:hanging="284" w:left="284"/>
        <w:jc w:val="both"/>
        <w:rPr>
          <w:rFonts w:ascii="Times New Roman" w:hAnsi="Times New Roman" w:eastAsia="Calibri" w:cs="Times New Roman"/>
          <w:color w:val="000000" w:themeColor="text1"/>
          <w:sz w:val="28"/>
          <w:szCs w:val="28"/>
        </w:rPr>
      </w:pPr>
      <w:r>
        <w:rPr>
          <w:rFonts w:ascii="Times New Roman" w:hAnsi="Times New Roman" w:eastAsia="Times New Roman" w:cs="Times New Roman"/>
          <w:color w:val="000000"/>
          <w:sz w:val="28"/>
          <w:szCs w:val="28"/>
          <w:lang w:eastAsia="uk-UA"/>
        </w:rPr>
        <w:t xml:space="preserve">Яремчук В. Особливості </w:t>
      </w:r>
      <w:r>
        <w:rPr>
          <w:rFonts w:ascii="Times New Roman" w:hAnsi="Times New Roman" w:eastAsia="Times New Roman" w:cs="Times New Roman"/>
          <w:color w:val="000000"/>
          <w:sz w:val="28"/>
          <w:szCs w:val="28"/>
          <w:lang w:eastAsia="uk-UA"/>
        </w:rPr>
        <w:t xml:space="preserve">міфоепічної</w:t>
      </w:r>
      <w:r>
        <w:rPr>
          <w:rFonts w:ascii="Times New Roman" w:hAnsi="Times New Roman" w:eastAsia="Times New Roman" w:cs="Times New Roman"/>
          <w:color w:val="000000"/>
          <w:sz w:val="28"/>
          <w:szCs w:val="28"/>
          <w:lang w:eastAsia="uk-UA"/>
        </w:rPr>
        <w:t xml:space="preserve"> моделі світу в "Хроніках Нарнії" К.С. Льюїса в контексті християнського романтизму. </w:t>
      </w:r>
      <w:r>
        <w:rPr>
          <w:rFonts w:ascii="Times New Roman" w:hAnsi="Times New Roman" w:eastAsia="Times New Roman" w:cs="Times New Roman"/>
          <w:i/>
          <w:iCs/>
          <w:color w:val="000000"/>
          <w:sz w:val="28"/>
          <w:szCs w:val="28"/>
          <w:lang w:eastAsia="uk-UA"/>
        </w:rPr>
        <w:t xml:space="preserve">Львівський національний університет імені І. Франка Сучасні літературознавчі студії.</w:t>
      </w:r>
      <w:r>
        <w:rPr>
          <w:rFonts w:ascii="Times New Roman" w:hAnsi="Times New Roman" w:eastAsia="Times New Roman" w:cs="Times New Roman"/>
          <w:color w:val="000000"/>
          <w:sz w:val="28"/>
          <w:szCs w:val="28"/>
          <w:lang w:eastAsia="uk-UA"/>
        </w:rPr>
        <w:t xml:space="preserve"> 2014.  № 11. С. 604–614. </w:t>
      </w:r>
      <w:bookmarkStart w:id="0" w:name="_Hlk160748549"/>
      <w:r>
        <w:rPr>
          <w:rFonts w:ascii="Times New Roman" w:hAnsi="Times New Roman" w:eastAsia="Calibri" w:cs="Times New Roman"/>
          <w:color w:val="000000" w:themeColor="text1"/>
          <w:sz w:val="28"/>
          <w:szCs w:val="28"/>
        </w:rPr>
      </w:r>
      <w:r>
        <w:rPr>
          <w:rFonts w:ascii="Times New Roman" w:hAnsi="Times New Roman" w:eastAsia="Calibri" w:cs="Times New Roman"/>
          <w:color w:val="000000" w:themeColor="text1"/>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highlight w:val="white"/>
        </w:rPr>
        <w:t xml:space="preserve">Carreira</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Zafra</w:t>
      </w:r>
      <w:r>
        <w:rPr>
          <w:rFonts w:ascii="Times New Roman" w:hAnsi="Times New Roman" w:eastAsia="Times New Roman" w:cs="Times New Roman"/>
          <w:color w:val="000000"/>
          <w:sz w:val="28"/>
          <w:szCs w:val="28"/>
          <w:highlight w:val="white"/>
        </w:rPr>
        <w:t xml:space="preserve">, C. (2022). </w:t>
      </w:r>
      <w:r>
        <w:rPr>
          <w:rFonts w:ascii="Times New Roman" w:hAnsi="Times New Roman" w:eastAsia="Times New Roman" w:cs="Times New Roman"/>
          <w:color w:val="000000"/>
          <w:sz w:val="28"/>
          <w:szCs w:val="28"/>
          <w:highlight w:val="white"/>
        </w:rPr>
        <w:t xml:space="preserve">Reflections</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by</w:t>
      </w:r>
      <w:r>
        <w:rPr>
          <w:rFonts w:ascii="Times New Roman" w:hAnsi="Times New Roman" w:eastAsia="Times New Roman" w:cs="Times New Roman"/>
          <w:color w:val="000000"/>
          <w:sz w:val="28"/>
          <w:szCs w:val="28"/>
          <w:highlight w:val="white"/>
        </w:rPr>
        <w:t xml:space="preserve"> C. S. </w:t>
      </w:r>
      <w:r>
        <w:rPr>
          <w:rFonts w:ascii="Times New Roman" w:hAnsi="Times New Roman" w:eastAsia="Times New Roman" w:cs="Times New Roman"/>
          <w:color w:val="000000"/>
          <w:sz w:val="28"/>
          <w:szCs w:val="28"/>
          <w:highlight w:val="white"/>
        </w:rPr>
        <w:t xml:space="preserve">Lewis</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on</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Biblical</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Narrative</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as</w:t>
      </w:r>
      <w:r>
        <w:rPr>
          <w:rFonts w:ascii="Times New Roman" w:hAnsi="Times New Roman" w:eastAsia="Times New Roman" w:cs="Times New Roman"/>
          <w:color w:val="000000"/>
          <w:sz w:val="28"/>
          <w:szCs w:val="28"/>
          <w:highlight w:val="white"/>
        </w:rPr>
        <w:t xml:space="preserve"> a </w:t>
      </w:r>
      <w:r>
        <w:rPr>
          <w:rFonts w:ascii="Times New Roman" w:hAnsi="Times New Roman" w:eastAsia="Times New Roman" w:cs="Times New Roman"/>
          <w:color w:val="000000"/>
          <w:sz w:val="28"/>
          <w:szCs w:val="28"/>
          <w:highlight w:val="white"/>
        </w:rPr>
        <w:t xml:space="preserve">Literary</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Phenomenon</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The</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Cathartic</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Example</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of</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the</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Youth</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Literary</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Cycle</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The</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Chronicles</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of</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color w:val="000000"/>
          <w:sz w:val="28"/>
          <w:szCs w:val="28"/>
          <w:highlight w:val="white"/>
        </w:rPr>
        <w:t xml:space="preserve">Narnia</w:t>
      </w:r>
      <w:r>
        <w:rPr>
          <w:rFonts w:ascii="Times New Roman" w:hAnsi="Times New Roman" w:eastAsia="Times New Roman" w:cs="Times New Roman"/>
          <w:color w:val="000000"/>
          <w:sz w:val="28"/>
          <w:szCs w:val="28"/>
          <w:highlight w:val="white"/>
        </w:rPr>
        <w:t xml:space="preserve"> . </w:t>
      </w:r>
      <w:r>
        <w:rPr>
          <w:rFonts w:ascii="Times New Roman" w:hAnsi="Times New Roman" w:eastAsia="Times New Roman" w:cs="Times New Roman"/>
          <w:i/>
          <w:color w:val="000000"/>
          <w:sz w:val="28"/>
          <w:szCs w:val="28"/>
          <w:highlight w:val="white"/>
        </w:rPr>
        <w:t xml:space="preserve">Multidisciplinary</w:t>
      </w:r>
      <w:r>
        <w:rPr>
          <w:rFonts w:ascii="Times New Roman" w:hAnsi="Times New Roman" w:eastAsia="Times New Roman" w:cs="Times New Roman"/>
          <w:i/>
          <w:color w:val="000000"/>
          <w:sz w:val="28"/>
          <w:szCs w:val="28"/>
          <w:highlight w:val="white"/>
        </w:rPr>
        <w:t xml:space="preserve"> </w:t>
      </w:r>
      <w:r>
        <w:rPr>
          <w:rFonts w:ascii="Times New Roman" w:hAnsi="Times New Roman" w:eastAsia="Times New Roman" w:cs="Times New Roman"/>
          <w:i/>
          <w:color w:val="000000"/>
          <w:sz w:val="28"/>
          <w:szCs w:val="28"/>
          <w:highlight w:val="white"/>
        </w:rPr>
        <w:t xml:space="preserve">Journal</w:t>
      </w:r>
      <w:r>
        <w:rPr>
          <w:rFonts w:ascii="Times New Roman" w:hAnsi="Times New Roman" w:eastAsia="Times New Roman" w:cs="Times New Roman"/>
          <w:i/>
          <w:color w:val="000000"/>
          <w:sz w:val="28"/>
          <w:szCs w:val="28"/>
          <w:highlight w:val="white"/>
        </w:rPr>
        <w:t xml:space="preserve"> </w:t>
      </w:r>
      <w:r>
        <w:rPr>
          <w:rFonts w:ascii="Times New Roman" w:hAnsi="Times New Roman" w:eastAsia="Times New Roman" w:cs="Times New Roman"/>
          <w:i/>
          <w:color w:val="000000"/>
          <w:sz w:val="28"/>
          <w:szCs w:val="28"/>
          <w:highlight w:val="white"/>
        </w:rPr>
        <w:t xml:space="preserve">of</w:t>
      </w:r>
      <w:r>
        <w:rPr>
          <w:rFonts w:ascii="Times New Roman" w:hAnsi="Times New Roman" w:eastAsia="Times New Roman" w:cs="Times New Roman"/>
          <w:i/>
          <w:color w:val="000000"/>
          <w:sz w:val="28"/>
          <w:szCs w:val="28"/>
          <w:highlight w:val="white"/>
        </w:rPr>
        <w:t xml:space="preserve"> </w:t>
      </w:r>
      <w:r>
        <w:rPr>
          <w:rFonts w:ascii="Times New Roman" w:hAnsi="Times New Roman" w:eastAsia="Times New Roman" w:cs="Times New Roman"/>
          <w:i/>
          <w:color w:val="000000"/>
          <w:sz w:val="28"/>
          <w:szCs w:val="28"/>
          <w:highlight w:val="white"/>
        </w:rPr>
        <w:t xml:space="preserve">School</w:t>
      </w:r>
      <w:r>
        <w:rPr>
          <w:rFonts w:ascii="Times New Roman" w:hAnsi="Times New Roman" w:eastAsia="Times New Roman" w:cs="Times New Roman"/>
          <w:i/>
          <w:color w:val="000000"/>
          <w:sz w:val="28"/>
          <w:szCs w:val="28"/>
          <w:highlight w:val="white"/>
        </w:rPr>
        <w:t xml:space="preserve"> </w:t>
      </w:r>
      <w:r>
        <w:rPr>
          <w:rFonts w:ascii="Times New Roman" w:hAnsi="Times New Roman" w:eastAsia="Times New Roman" w:cs="Times New Roman"/>
          <w:i/>
          <w:color w:val="000000"/>
          <w:sz w:val="28"/>
          <w:szCs w:val="28"/>
          <w:highlight w:val="white"/>
        </w:rPr>
        <w:t xml:space="preserve">Education</w:t>
      </w:r>
      <w:r>
        <w:rPr>
          <w:rFonts w:ascii="Times New Roman" w:hAnsi="Times New Roman" w:eastAsia="Times New Roman" w:cs="Times New Roman"/>
          <w:color w:val="000000"/>
          <w:sz w:val="28"/>
          <w:szCs w:val="28"/>
          <w:highlight w:val="white"/>
        </w:rPr>
        <w:t xml:space="preserve">, </w:t>
      </w:r>
      <w:r>
        <w:rPr>
          <w:rFonts w:ascii="Times New Roman" w:hAnsi="Times New Roman" w:eastAsia="Times New Roman" w:cs="Times New Roman"/>
          <w:i/>
          <w:color w:val="000000"/>
          <w:sz w:val="28"/>
          <w:szCs w:val="28"/>
          <w:highlight w:val="white"/>
        </w:rPr>
        <w:t xml:space="preserve">11</w:t>
      </w:r>
      <w:r>
        <w:rPr>
          <w:rFonts w:ascii="Times New Roman" w:hAnsi="Times New Roman" w:eastAsia="Times New Roman" w:cs="Times New Roman"/>
          <w:color w:val="000000"/>
          <w:sz w:val="28"/>
          <w:szCs w:val="28"/>
          <w:highlight w:val="white"/>
        </w:rPr>
        <w:t xml:space="preserve">(1 (21), 251-270. </w:t>
      </w:r>
      <w:r>
        <w:rPr>
          <w:rFonts w:ascii="Times New Roman" w:hAnsi="Times New Roman" w:eastAsia="Times New Roman" w:cs="Times New Roman"/>
          <w:color w:val="000000" w:themeColor="text1"/>
          <w:sz w:val="28"/>
          <w:szCs w:val="28"/>
          <w:highlight w:val="white"/>
        </w:rPr>
        <w:fldChar w:fldCharType="begin"/>
      </w:r>
      <w:r>
        <w:rPr>
          <w:rFonts w:ascii="Times New Roman" w:hAnsi="Times New Roman" w:eastAsia="Times New Roman" w:cs="Times New Roman"/>
          <w:color w:val="000000" w:themeColor="text1"/>
          <w:sz w:val="28"/>
          <w:szCs w:val="28"/>
          <w:highlight w:val="white"/>
        </w:rPr>
        <w:instrText xml:space="preserve"> HYPERLINK "</w:instrText>
      </w:r>
      <w:r>
        <w:rPr>
          <w:rFonts w:ascii="Times New Roman" w:hAnsi="Times New Roman" w:eastAsia="Times New Roman" w:cs="Times New Roman"/>
          <w:color w:val="000000" w:themeColor="text1"/>
          <w:sz w:val="28"/>
          <w:szCs w:val="28"/>
          <w:highlight w:val="white"/>
        </w:rPr>
        <w:instrText xml:space="preserve">https://doi.org/10.35765/mjse.2022.1121.13</w:instrText>
      </w:r>
      <w:r>
        <w:rPr>
          <w:rFonts w:ascii="Times New Roman" w:hAnsi="Times New Roman" w:eastAsia="Times New Roman" w:cs="Times New Roman"/>
          <w:color w:val="000000" w:themeColor="text1"/>
          <w:sz w:val="28"/>
          <w:szCs w:val="28"/>
          <w:highlight w:val="white"/>
        </w:rPr>
        <w:instrText xml:space="preserve">" </w:instrText>
      </w:r>
      <w:r>
        <w:rPr>
          <w:rFonts w:ascii="Times New Roman" w:hAnsi="Times New Roman" w:eastAsia="Times New Roman" w:cs="Times New Roman"/>
          <w:color w:val="000000" w:themeColor="text1"/>
          <w:sz w:val="28"/>
          <w:szCs w:val="28"/>
          <w:highlight w:val="white"/>
        </w:rPr>
        <w:fldChar w:fldCharType="separate"/>
      </w:r>
      <w:r>
        <w:rPr>
          <w:rStyle w:val="946"/>
          <w:rFonts w:ascii="Times New Roman" w:hAnsi="Times New Roman" w:eastAsia="Times New Roman" w:cs="Times New Roman"/>
          <w:color w:val="000000" w:themeColor="text1"/>
          <w:sz w:val="28"/>
          <w:szCs w:val="28"/>
          <w:highlight w:val="white"/>
          <w:u w:val="none"/>
        </w:rPr>
        <w:t xml:space="preserve">https://doi.org/10.35765/mjse.2022.1121.13</w:t>
      </w:r>
      <w:r>
        <w:rPr>
          <w:rFonts w:ascii="Times New Roman" w:hAnsi="Times New Roman" w:eastAsia="Times New Roman" w:cs="Times New Roman"/>
          <w:color w:val="000000" w:themeColor="text1"/>
          <w:sz w:val="28"/>
          <w:szCs w:val="28"/>
          <w:highlight w:val="white"/>
        </w:rPr>
        <w:fldChar w:fldCharType="end"/>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lang w:val="en-US" w:eastAsia="ru-RU"/>
        </w:rPr>
      </w:r>
      <w:r>
        <w:rPr>
          <w:rFonts w:ascii="Times New Roman" w:hAnsi="Times New Roman" w:eastAsia="Times New Roman" w:cs="Times New Roman"/>
          <w:sz w:val="28"/>
          <w:szCs w:val="28"/>
        </w:rPr>
        <w:t xml:space="preserve">Children’s Books / The Oxford History of English Literature: Victorian Poetry, </w:t>
      </w:r>
      <w:r>
        <w:rPr>
          <w:rFonts w:ascii="Times New Roman" w:hAnsi="Times New Roman" w:eastAsia="Times New Roman" w:cs="Times New Roman"/>
          <w:sz w:val="28"/>
          <w:szCs w:val="28"/>
        </w:rPr>
        <w:t xml:space="preserve">Drama and Miscellaneous Prose 1832-1890. Oxford, 1991. – 536 р.</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Conn M.C.S. Lewis and Human Suffering, Light Among the Shadows – Paulist </w:t>
      </w:r>
      <w:r>
        <w:rPr>
          <w:rFonts w:ascii="Times New Roman" w:hAnsi="Times New Roman" w:eastAsia="Times New Roman" w:cs="Times New Roman"/>
          <w:sz w:val="28"/>
          <w:szCs w:val="28"/>
        </w:rPr>
        <w:t xml:space="preserve">Press, 2008. – 92 p.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Cootsona Gregory S. C.S. Lewis and the Crisis of a Christian.  – Westminster </w:t>
      </w:r>
      <w:r>
        <w:rPr>
          <w:rFonts w:ascii="Times New Roman" w:hAnsi="Times New Roman" w:eastAsia="Times New Roman" w:cs="Times New Roman"/>
          <w:sz w:val="28"/>
          <w:szCs w:val="28"/>
        </w:rPr>
        <w:t xml:space="preserve">John Knox Press, Louisville, Kentucky, 2014. – 169 p</w:t>
      </w:r>
      <w:r>
        <w:t xml:space="preserve">.</w:t>
      </w: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 xml:space="preserve">Downing</w:t>
      </w:r>
      <w:r>
        <w:rPr>
          <w:rFonts w:ascii="Times New Roman" w:hAnsi="Times New Roman" w:eastAsia="Calibri" w:cs="Times New Roman"/>
          <w:color w:val="000000" w:themeColor="text1"/>
          <w:sz w:val="28"/>
          <w:szCs w:val="28"/>
        </w:rPr>
        <w:t xml:space="preserve">, D. C. (2005). </w:t>
      </w:r>
      <w:r>
        <w:rPr>
          <w:rFonts w:ascii="Times New Roman" w:hAnsi="Times New Roman" w:eastAsia="Calibri" w:cs="Times New Roman"/>
          <w:color w:val="000000" w:themeColor="text1"/>
          <w:sz w:val="28"/>
          <w:szCs w:val="28"/>
        </w:rPr>
        <w:t xml:space="preserve">Into</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the</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Wardrobe</w:t>
      </w:r>
      <w:r>
        <w:rPr>
          <w:rFonts w:ascii="Times New Roman" w:hAnsi="Times New Roman" w:eastAsia="Calibri" w:cs="Times New Roman"/>
          <w:color w:val="000000" w:themeColor="text1"/>
          <w:sz w:val="28"/>
          <w:szCs w:val="28"/>
        </w:rPr>
        <w:t xml:space="preserve">. C. S. </w:t>
      </w:r>
      <w:r>
        <w:rPr>
          <w:rFonts w:ascii="Times New Roman" w:hAnsi="Times New Roman" w:eastAsia="Calibri" w:cs="Times New Roman"/>
          <w:color w:val="000000" w:themeColor="text1"/>
          <w:sz w:val="28"/>
          <w:szCs w:val="28"/>
        </w:rPr>
        <w:t xml:space="preserve">Lewis</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and</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the</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Narnia</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Chronicles</w:t>
      </w:r>
      <w:r>
        <w:rPr>
          <w:rFonts w:ascii="Times New Roman" w:hAnsi="Times New Roman" w:eastAsia="Calibri" w:cs="Times New Roman"/>
          <w:color w:val="000000" w:themeColor="text1"/>
          <w:sz w:val="28"/>
          <w:szCs w:val="28"/>
        </w:rPr>
        <w:t xml:space="preserve">. </w:t>
      </w:r>
      <w:r>
        <w:rPr>
          <w:rFonts w:ascii="Calibri" w:hAnsi="Calibri" w:eastAsia="Calibri" w:cs="Times New Roman"/>
          <w:color w:val="000000" w:themeColor="text1"/>
        </w:rPr>
        <w:t xml:space="preserve"> </w:t>
      </w:r>
      <w:r>
        <w:rPr>
          <w:rFonts w:ascii="Times New Roman" w:hAnsi="Times New Roman" w:eastAsia="Calibri" w:cs="Times New Roman"/>
          <w:color w:val="000000" w:themeColor="text1"/>
          <w:sz w:val="28"/>
          <w:szCs w:val="28"/>
        </w:rPr>
        <w:t xml:space="preserve">John</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Wiley</w:t>
      </w:r>
      <w:r>
        <w:rPr>
          <w:rFonts w:ascii="Times New Roman" w:hAnsi="Times New Roman" w:eastAsia="Calibri" w:cs="Times New Roman"/>
          <w:color w:val="000000" w:themeColor="text1"/>
          <w:sz w:val="28"/>
          <w:szCs w:val="28"/>
        </w:rPr>
        <w:t xml:space="preserve"> &amp; </w:t>
      </w:r>
      <w:r>
        <w:rPr>
          <w:rFonts w:ascii="Times New Roman" w:hAnsi="Times New Roman" w:eastAsia="Calibri" w:cs="Times New Roman"/>
          <w:color w:val="000000" w:themeColor="text1"/>
          <w:sz w:val="28"/>
          <w:szCs w:val="28"/>
        </w:rPr>
        <w:t xml:space="preserve">Sons</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Incorporated</w:t>
      </w:r>
      <w:r>
        <w:rPr>
          <w:rFonts w:ascii="Times New Roman" w:hAnsi="Times New Roman" w:eastAsia="Calibri" w:cs="Times New Roman"/>
          <w:color w:val="000000" w:themeColor="text1"/>
          <w:sz w:val="28"/>
          <w:szCs w:val="28"/>
        </w:rPr>
        <w:t xml:space="preserve">. 238 р.</w:t>
      </w:r>
      <w:r>
        <w:rPr>
          <w:rFonts w:ascii="Times New Roman" w:hAnsi="Times New Roman" w:eastAsia="Calibri" w:cs="Times New Roman"/>
          <w:color w:val="000000" w:themeColor="text1"/>
          <w:sz w:val="28"/>
          <w:szCs w:val="28"/>
        </w:rPr>
      </w:r>
      <w:r>
        <w:rPr>
          <w:rFonts w:ascii="Times New Roman" w:hAnsi="Times New Roman" w:eastAsia="Calibri" w:cs="Times New Roman"/>
          <w:color w:val="000000" w:themeColor="text1"/>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Style w:val="931"/>
          <w:rFonts w:ascii="Times New Roman" w:hAnsi="Times New Roman" w:eastAsia="Times New Roman" w:cs="Times New Roman"/>
          <w:i w:val="0"/>
          <w:iCs w:val="0"/>
          <w:sz w:val="28"/>
          <w:szCs w:val="28"/>
        </w:rPr>
      </w:pPr>
      <w:r>
        <w:rPr>
          <w:rStyle w:val="931"/>
          <w:rFonts w:ascii="Times New Roman" w:hAnsi="Times New Roman" w:eastAsia="Times New Roman" w:cs="Times New Roman"/>
          <w:i w:val="0"/>
          <w:sz w:val="28"/>
          <w:szCs w:val="28"/>
          <w:lang w:val="en-US"/>
        </w:rPr>
        <w:t xml:space="preserve">Douglas Gresham </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rPr>
        <w:t xml:space="preserve">Back</w:t>
      </w:r>
      <w:r>
        <w:rPr>
          <w:rStyle w:val="931"/>
          <w:rFonts w:ascii="Times New Roman" w:hAnsi="Times New Roman" w:eastAsia="Times New Roman" w:cs="Times New Roman"/>
          <w:i w:val="0"/>
          <w:sz w:val="28"/>
          <w:szCs w:val="28"/>
        </w:rPr>
        <w:t xml:space="preserve"> </w:t>
      </w:r>
      <w:r>
        <w:rPr>
          <w:rStyle w:val="931"/>
          <w:rFonts w:ascii="Times New Roman" w:hAnsi="Times New Roman" w:eastAsia="Times New Roman" w:cs="Times New Roman"/>
          <w:i w:val="0"/>
          <w:sz w:val="28"/>
          <w:szCs w:val="28"/>
          <w:lang w:val="en-US"/>
        </w:rPr>
        <w:t xml:space="preserve">into the wardrobe with The Complete Chronicles of Narnia</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 </w:t>
      </w:r>
      <w:r>
        <w:rPr>
          <w:rStyle w:val="931"/>
          <w:rFonts w:ascii="Times New Roman" w:hAnsi="Times New Roman" w:eastAsia="Times New Roman" w:cs="Times New Roman"/>
          <w:i w:val="0"/>
          <w:sz w:val="28"/>
          <w:szCs w:val="28"/>
          <w:lang w:val="en-US"/>
        </w:rPr>
        <w:t xml:space="preserve">Inteview</w:t>
      </w:r>
      <w:r>
        <w:rPr>
          <w:rStyle w:val="931"/>
          <w:rFonts w:ascii="Times New Roman" w:hAnsi="Times New Roman" w:eastAsia="Times New Roman" w:cs="Times New Roman"/>
          <w:i w:val="0"/>
          <w:sz w:val="28"/>
          <w:szCs w:val="28"/>
          <w:lang w:val="en-US"/>
        </w:rPr>
        <w:t xml:space="preserve"> by Miriam Drennan</w:t>
      </w:r>
      <w:r>
        <w:rPr>
          <w:rStyle w:val="931"/>
          <w:rFonts w:ascii="Times New Roman" w:hAnsi="Times New Roman" w:eastAsia="Times New Roman" w:cs="Times New Roman"/>
          <w:i w:val="0"/>
          <w:sz w:val="28"/>
          <w:szCs w:val="28"/>
        </w:rPr>
        <w:t xml:space="preserve"> [Електронний ресурс].</w:t>
      </w:r>
      <w:r>
        <w:rPr>
          <w:rStyle w:val="931"/>
          <w:rFonts w:ascii="Times New Roman" w:hAnsi="Times New Roman" w:eastAsia="Times New Roman" w:cs="Times New Roman"/>
          <w:i w:val="0"/>
          <w:sz w:val="28"/>
          <w:szCs w:val="28"/>
          <w:lang w:val="en-US"/>
        </w:rPr>
        <w:t xml:space="preserve"> –</w:t>
      </w:r>
      <w:r>
        <w:rPr>
          <w:rStyle w:val="931"/>
          <w:rFonts w:ascii="Times New Roman" w:hAnsi="Times New Roman" w:eastAsia="Times New Roman" w:cs="Times New Roman"/>
          <w:i w:val="0"/>
          <w:sz w:val="28"/>
          <w:szCs w:val="28"/>
        </w:rPr>
        <w:t xml:space="preserve"> Режим доступу:</w:t>
      </w:r>
      <w:r>
        <w:rPr>
          <w:rStyle w:val="931"/>
          <w:rFonts w:ascii="Times New Roman" w:hAnsi="Times New Roman" w:eastAsia="Times New Roman" w:cs="Times New Roman"/>
          <w:i w:val="0"/>
          <w:sz w:val="28"/>
          <w:szCs w:val="28"/>
          <w:lang w:val="en-US"/>
        </w:rPr>
        <w:t xml:space="preserve">  </w:t>
      </w:r>
      <w:r>
        <w:rPr>
          <w:rStyle w:val="931"/>
          <w:rFonts w:ascii="Times New Roman" w:hAnsi="Times New Roman" w:eastAsia="Times New Roman" w:cs="Times New Roman"/>
          <w:i w:val="0"/>
          <w:sz w:val="28"/>
          <w:szCs w:val="28"/>
          <w:lang w:val="en-US"/>
        </w:rPr>
        <w:t xml:space="preserve">https</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www</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bookpage</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com</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interviews</w:t>
      </w:r>
      <w:r>
        <w:rPr>
          <w:rStyle w:val="931"/>
          <w:rFonts w:ascii="Times New Roman" w:hAnsi="Times New Roman" w:eastAsia="Times New Roman" w:cs="Times New Roman"/>
          <w:i w:val="0"/>
          <w:sz w:val="28"/>
          <w:szCs w:val="28"/>
        </w:rPr>
        <w:t xml:space="preserve">/7987-</w:t>
      </w:r>
      <w:r>
        <w:rPr>
          <w:rStyle w:val="931"/>
          <w:rFonts w:ascii="Times New Roman" w:hAnsi="Times New Roman" w:eastAsia="Times New Roman" w:cs="Times New Roman"/>
          <w:i w:val="0"/>
          <w:sz w:val="28"/>
          <w:szCs w:val="28"/>
          <w:lang w:val="en-US"/>
        </w:rPr>
        <w:t xml:space="preserve">douglas</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gresham</w:t>
      </w:r>
      <w:r>
        <w:rPr>
          <w:rStyle w:val="931"/>
          <w:rFonts w:ascii="Times New Roman" w:hAnsi="Times New Roman" w:eastAsia="Times New Roman" w:cs="Times New Roman"/>
          <w:i w:val="0"/>
          <w:sz w:val="28"/>
          <w:szCs w:val="28"/>
        </w:rPr>
        <w:t xml:space="preserve">-</w:t>
      </w:r>
      <w:r>
        <w:rPr>
          <w:rStyle w:val="931"/>
          <w:rFonts w:ascii="Times New Roman" w:hAnsi="Times New Roman" w:eastAsia="Times New Roman" w:cs="Times New Roman"/>
          <w:i w:val="0"/>
          <w:sz w:val="28"/>
          <w:szCs w:val="28"/>
          <w:lang w:val="en-US"/>
        </w:rPr>
        <w:t xml:space="preserve">childrens</w:t>
      </w:r>
      <w:r>
        <w:rPr>
          <w:rStyle w:val="931"/>
          <w:rFonts w:ascii="Times New Roman" w:hAnsi="Times New Roman" w:eastAsia="Times New Roman" w:cs="Times New Roman"/>
          <w:i w:val="0"/>
          <w:sz w:val="28"/>
          <w:szCs w:val="28"/>
        </w:rPr>
        <w:t xml:space="preserve">/(дата звернення 05.04.2025) – Назва з екрану.</w:t>
      </w:r>
      <w:r>
        <w:rPr>
          <w:rStyle w:val="931"/>
          <w:rFonts w:ascii="Times New Roman" w:hAnsi="Times New Roman" w:eastAsia="Times New Roman" w:cs="Times New Roman"/>
          <w:i w:val="0"/>
          <w:iCs w:val="0"/>
          <w:sz w:val="28"/>
          <w:szCs w:val="28"/>
        </w:rPr>
      </w:r>
      <w:r>
        <w:rPr>
          <w:rStyle w:val="931"/>
          <w:rFonts w:ascii="Times New Roman" w:hAnsi="Times New Roman" w:eastAsia="Times New Roman" w:cs="Times New Roman"/>
          <w:i w:val="0"/>
          <w:iCs w:val="0"/>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Dorsett, Lyle W. and Marjorie Lamp Mead, eds. C.S. Lewis Letters to Children. </w:t>
      </w:r>
      <w:r>
        <w:rPr>
          <w:rFonts w:ascii="Times New Roman" w:hAnsi="Times New Roman" w:eastAsia="Times New Roman" w:cs="Times New Roman"/>
          <w:sz w:val="28"/>
          <w:szCs w:val="28"/>
        </w:rPr>
        <w:t xml:space="preserve">New York, 1985. – 120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Duriez, Colin. The C. S. Lewis Handbook. Eastbourne, Great Britain, 1990. – </w:t>
      </w:r>
      <w:r>
        <w:rPr>
          <w:rFonts w:ascii="Times New Roman" w:hAnsi="Times New Roman" w:eastAsia="Times New Roman" w:cs="Times New Roman"/>
          <w:sz w:val="28"/>
          <w:szCs w:val="28"/>
        </w:rPr>
        <w:t xml:space="preserve">255 p.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lang w:val="en-US" w:eastAsia="ru-RU"/>
        </w:rPr>
        <w:t xml:space="preserve">Huttar</w:t>
      </w:r>
      <w:r>
        <w:rPr>
          <w:rFonts w:ascii="Times New Roman" w:hAnsi="Times New Roman" w:eastAsia="Times New Roman" w:cs="Times New Roman"/>
          <w:color w:val="000000"/>
          <w:sz w:val="28"/>
          <w:szCs w:val="28"/>
          <w:lang w:val="en-US" w:eastAsia="ru-RU"/>
        </w:rPr>
        <w:t xml:space="preserve"> C. A. C.S. Lewis's Narnia and the "Grand Design"</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val="en-US" w:eastAsia="ru-RU"/>
        </w:rPr>
        <w:t xml:space="preserve"> </w:t>
      </w:r>
      <w:bookmarkStart w:id="1" w:name="_Hlk162184400"/>
      <w:r>
        <w:rPr>
          <w:rFonts w:ascii="Times New Roman" w:hAnsi="Times New Roman" w:eastAsia="Times New Roman" w:cs="Times New Roman"/>
          <w:i/>
          <w:iCs/>
          <w:color w:val="000000"/>
          <w:sz w:val="28"/>
          <w:szCs w:val="28"/>
          <w:lang w:val="en-US" w:eastAsia="ru-RU"/>
        </w:rPr>
        <w:t xml:space="preserve">The Longing </w:t>
      </w:r>
      <w:r>
        <w:rPr>
          <w:rFonts w:ascii="Times New Roman" w:hAnsi="Times New Roman" w:eastAsia="Times New Roman" w:cs="Times New Roman"/>
          <w:i/>
          <w:iCs/>
          <w:color w:val="000000"/>
          <w:sz w:val="28"/>
          <w:szCs w:val="28"/>
          <w:lang w:val="en-US" w:eastAsia="ru-RU"/>
        </w:rPr>
        <w:t xml:space="preserve">For</w:t>
      </w:r>
      <w:r>
        <w:rPr>
          <w:rFonts w:ascii="Times New Roman" w:hAnsi="Times New Roman" w:eastAsia="Times New Roman" w:cs="Times New Roman"/>
          <w:i/>
          <w:iCs/>
          <w:color w:val="000000"/>
          <w:sz w:val="28"/>
          <w:szCs w:val="28"/>
          <w:lang w:val="en-US" w:eastAsia="ru-RU"/>
        </w:rPr>
        <w:t xml:space="preserve"> a Form, Essays on the Fiction of C.S.</w:t>
      </w:r>
      <w:r>
        <w:rPr>
          <w:rFonts w:ascii="Times New Roman" w:hAnsi="Times New Roman" w:eastAsia="Times New Roman" w:cs="Times New Roman"/>
          <w:i/>
          <w:iCs/>
          <w:color w:val="000000"/>
          <w:sz w:val="28"/>
          <w:szCs w:val="28"/>
          <w:lang w:eastAsia="ru-RU"/>
        </w:rPr>
        <w:t xml:space="preserve"> </w:t>
      </w:r>
      <w:r>
        <w:rPr>
          <w:rFonts w:ascii="Times New Roman" w:hAnsi="Times New Roman" w:eastAsia="Times New Roman" w:cs="Times New Roman"/>
          <w:i/>
          <w:iCs/>
          <w:color w:val="000000"/>
          <w:sz w:val="28"/>
          <w:szCs w:val="28"/>
          <w:lang w:val="en-US" w:eastAsia="ru-RU"/>
        </w:rPr>
        <w:t xml:space="preserve">Lewis.</w:t>
      </w:r>
      <w:r>
        <w:rPr>
          <w:rFonts w:ascii="Times New Roman" w:hAnsi="Times New Roman" w:eastAsia="Times New Roman" w:cs="Times New Roman"/>
          <w:color w:val="000000"/>
          <w:sz w:val="28"/>
          <w:szCs w:val="28"/>
          <w:lang w:val="en-US" w:eastAsia="ru-RU"/>
        </w:rPr>
        <w:t xml:space="preserve"> Kent, OH: Kent State University Press</w:t>
      </w:r>
      <w:bookmarkEnd w:id="1"/>
      <w:r>
        <w:rPr>
          <w:rFonts w:ascii="Times New Roman" w:hAnsi="Times New Roman" w:eastAsia="Times New Roman" w:cs="Times New Roman"/>
          <w:color w:val="000000"/>
          <w:sz w:val="28"/>
          <w:szCs w:val="28"/>
          <w:lang w:val="en-US" w:eastAsia="ru-RU"/>
        </w:rPr>
        <w:t xml:space="preserve">, 1977. P.</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val="en-US" w:eastAsia="ru-RU"/>
        </w:rPr>
        <w:t xml:space="preserve">130-171.</w:t>
      </w:r>
      <w:r>
        <w:rPr>
          <w:rFonts w:ascii="Times New Roman" w:hAnsi="Times New Roman" w:eastAsia="Times New Roman" w:cs="Times New Roman"/>
          <w:color w:val="000000"/>
          <w:sz w:val="28"/>
          <w:szCs w:val="28"/>
          <w:lang w:eastAsia="ru-RU"/>
        </w:rPr>
        <w:t xml:space="preserve"> </w:t>
      </w:r>
      <w:bookmarkStart w:id="2" w:name="_Hlk162175589"/>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Hsiu-Chin Chou The problem of faith and the self: the interplay between literary </w:t>
      </w:r>
      <w:r>
        <w:rPr>
          <w:rFonts w:ascii="Times New Roman" w:hAnsi="Times New Roman" w:eastAsia="Times New Roman" w:cs="Times New Roman"/>
          <w:sz w:val="28"/>
          <w:szCs w:val="28"/>
        </w:rPr>
        <w:t xml:space="preserve">art,  apologetics  and  hermeneutics  in  C.S.  Lewis's  religious  narratives.  – </w:t>
      </w:r>
      <w:r>
        <w:rPr>
          <w:rFonts w:ascii="Times New Roman" w:hAnsi="Times New Roman" w:eastAsia="Times New Roman" w:cs="Times New Roman"/>
          <w:sz w:val="28"/>
          <w:szCs w:val="28"/>
        </w:rPr>
        <w:t xml:space="preserve">University of Glasgow, 2008. – 314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lang w:val="en-US" w:eastAsia="ru-RU"/>
        </w:rPr>
        <w:t xml:space="preserve">Kilby</w:t>
      </w:r>
      <w:bookmarkEnd w:id="2"/>
      <w:r>
        <w:rPr>
          <w:rFonts w:ascii="Times New Roman" w:hAnsi="Times New Roman" w:eastAsia="Times New Roman" w:cs="Times New Roman"/>
          <w:color w:val="000000"/>
          <w:sz w:val="28"/>
          <w:szCs w:val="28"/>
          <w:lang w:val="en-US" w:eastAsia="ru-RU"/>
        </w:rPr>
        <w:t xml:space="preserve"> C. The Christian world of C.S. Lewis. </w:t>
      </w:r>
      <w:r>
        <w:rPr>
          <w:rFonts w:ascii="Times New Roman" w:hAnsi="Times New Roman" w:eastAsia="Times New Roman" w:cs="Times New Roman"/>
          <w:color w:val="000000"/>
          <w:sz w:val="28"/>
          <w:szCs w:val="28"/>
          <w:lang w:val="en-US" w:eastAsia="ru-RU"/>
        </w:rPr>
        <w:t xml:space="preserve">London</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val="en-US" w:eastAsia="ru-RU"/>
        </w:rPr>
        <w:t xml:space="preserve"> Abington, 1965. 450</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val="en-US" w:eastAsia="ru-RU"/>
        </w:rPr>
        <w:t xml:space="preserve">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 S. Prince Caspian / Lewis. – New York: HarperTrophy, 2002. – 238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 S. Surprised by Joy: The Shape of My Early Life / Lewis. – New York: </w:t>
      </w:r>
      <w:r>
        <w:rPr>
          <w:rFonts w:ascii="Times New Roman" w:hAnsi="Times New Roman" w:eastAsia="Times New Roman" w:cs="Times New Roman"/>
          <w:sz w:val="28"/>
          <w:szCs w:val="28"/>
        </w:rPr>
        <w:t xml:space="preserve">Harper One; Reissue edition, 1955. – 304 p.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 S. The horse and his boy / Lewis. – New York: Harper Trophy, 2002. </w:t>
      </w:r>
      <w:r>
        <w:rPr>
          <w:rFonts w:ascii="Times New Roman" w:hAnsi="Times New Roman" w:eastAsia="Times New Roman" w:cs="Times New Roman"/>
          <w:sz w:val="28"/>
          <w:szCs w:val="28"/>
        </w:rPr>
        <w:t xml:space="preserve">– 241 p.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 S. The Last Battle/ Lewis.– New York: Harper Trophy, 2002. – 228 </w:t>
      </w:r>
      <w:r>
        <w:rPr>
          <w:rFonts w:ascii="Times New Roman" w:hAnsi="Times New Roman" w:eastAsia="Times New Roman" w:cs="Times New Roman"/>
          <w:sz w:val="28"/>
          <w:szCs w:val="28"/>
        </w:rPr>
        <w:t xml:space="preserve">p.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 S. The Lion, the Witch and the Wardrobe/ Lewis. – New York: Harper </w:t>
      </w:r>
      <w:r>
        <w:rPr>
          <w:rFonts w:ascii="Times New Roman" w:hAnsi="Times New Roman" w:eastAsia="Times New Roman" w:cs="Times New Roman"/>
          <w:sz w:val="28"/>
          <w:szCs w:val="28"/>
        </w:rPr>
        <w:t xml:space="preserve">Trophy, 2002. – 245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 S. The Magican`s nephew / Lewis. – New York: Harper Trophy, 2002. </w:t>
      </w:r>
      <w:r>
        <w:rPr>
          <w:rFonts w:ascii="Times New Roman" w:hAnsi="Times New Roman" w:eastAsia="Times New Roman" w:cs="Times New Roman"/>
          <w:sz w:val="28"/>
          <w:szCs w:val="28"/>
        </w:rPr>
        <w:t xml:space="preserve">– 221 p.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 S. The Silver Chair/Lewis.– New York: Harper Trophy, 2002. –257 </w:t>
      </w:r>
      <w:r>
        <w:rPr>
          <w:rFonts w:ascii="Times New Roman" w:hAnsi="Times New Roman" w:eastAsia="Times New Roman" w:cs="Times New Roman"/>
          <w:sz w:val="28"/>
          <w:szCs w:val="28"/>
        </w:rPr>
        <w:t xml:space="preserve">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 S. The Voyage of the Dawn Treader / Lewis.  – New York: Harper </w:t>
      </w:r>
      <w:r>
        <w:rPr>
          <w:rFonts w:ascii="Times New Roman" w:hAnsi="Times New Roman" w:eastAsia="Times New Roman" w:cs="Times New Roman"/>
          <w:sz w:val="28"/>
          <w:szCs w:val="28"/>
        </w:rPr>
        <w:t xml:space="preserve">Trophy, 2002. – 271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C.S. Mere Christianity. London: HarperCollins Publisher, 2012. – 234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Lewis C.S. Miracles. London: Harper Collins Publisher, 2012. – 294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lang w:val="en-US" w:eastAsia="ru-RU"/>
        </w:rPr>
        <w:t xml:space="preserve">Montgomery J. W. Myth, Allegory and Gospel: an Interpretation of </w:t>
      </w:r>
      <w:r>
        <w:rPr>
          <w:rFonts w:ascii="Times New Roman" w:hAnsi="Times New Roman" w:eastAsia="Times New Roman" w:cs="Times New Roman"/>
          <w:color w:val="000000"/>
          <w:sz w:val="28"/>
          <w:szCs w:val="28"/>
          <w:lang w:val="en-US" w:eastAsia="ru-RU"/>
        </w:rPr>
        <w:t xml:space="preserve">J.R.</w:t>
      </w:r>
      <w:r>
        <w:rPr>
          <w:rFonts w:ascii="Times New Roman" w:hAnsi="Times New Roman" w:eastAsia="Times New Roman" w:cs="Times New Roman"/>
          <w:color w:val="000000"/>
          <w:sz w:val="28"/>
          <w:szCs w:val="28"/>
          <w:lang w:val="en-US" w:eastAsia="ru-RU"/>
        </w:rPr>
        <w:t xml:space="preserve">R.Tolkien</w:t>
      </w:r>
      <w:r>
        <w:rPr>
          <w:rFonts w:ascii="Times New Roman" w:hAnsi="Times New Roman" w:eastAsia="Times New Roman" w:cs="Times New Roman"/>
          <w:color w:val="000000"/>
          <w:sz w:val="28"/>
          <w:szCs w:val="28"/>
          <w:lang w:val="en-US" w:eastAsia="ru-RU"/>
        </w:rPr>
        <w:t xml:space="preserve">, </w:t>
      </w:r>
      <w:r>
        <w:rPr>
          <w:rFonts w:ascii="Times New Roman" w:hAnsi="Times New Roman" w:eastAsia="Times New Roman" w:cs="Times New Roman"/>
          <w:color w:val="000000"/>
          <w:sz w:val="28"/>
          <w:szCs w:val="28"/>
          <w:lang w:val="en-US" w:eastAsia="ru-RU"/>
        </w:rPr>
        <w:t xml:space="preserve">C.S.Lewis</w:t>
      </w:r>
      <w:r>
        <w:rPr>
          <w:rFonts w:ascii="Times New Roman" w:hAnsi="Times New Roman" w:eastAsia="Times New Roman" w:cs="Times New Roman"/>
          <w:color w:val="000000"/>
          <w:sz w:val="28"/>
          <w:szCs w:val="28"/>
          <w:lang w:val="en-US" w:eastAsia="ru-RU"/>
        </w:rPr>
        <w:t xml:space="preserve">, </w:t>
      </w:r>
      <w:r>
        <w:rPr>
          <w:rFonts w:ascii="Times New Roman" w:hAnsi="Times New Roman" w:eastAsia="Times New Roman" w:cs="Times New Roman"/>
          <w:color w:val="000000"/>
          <w:sz w:val="28"/>
          <w:szCs w:val="28"/>
          <w:lang w:val="en-US" w:eastAsia="ru-RU"/>
        </w:rPr>
        <w:t xml:space="preserve">G.K.Chesterton</w:t>
      </w:r>
      <w:r>
        <w:rPr>
          <w:rFonts w:ascii="Times New Roman" w:hAnsi="Times New Roman" w:eastAsia="Times New Roman" w:cs="Times New Roman"/>
          <w:color w:val="000000"/>
          <w:sz w:val="28"/>
          <w:szCs w:val="28"/>
          <w:lang w:val="en-US" w:eastAsia="ru-RU"/>
        </w:rPr>
        <w:t xml:space="preserve">, Charles Williams. </w:t>
      </w:r>
      <w:r>
        <w:rPr>
          <w:rFonts w:ascii="Times New Roman" w:hAnsi="Times New Roman" w:eastAsia="Times New Roman" w:cs="Times New Roman"/>
          <w:color w:val="000000"/>
          <w:sz w:val="28"/>
          <w:szCs w:val="28"/>
          <w:lang w:val="en-US" w:eastAsia="ru-RU"/>
        </w:rPr>
        <w:t xml:space="preserve">Minneapolis</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val="en-US" w:eastAsia="ru-RU"/>
        </w:rPr>
        <w:t xml:space="preserve">:</w:t>
      </w:r>
      <w:r>
        <w:rPr>
          <w:rFonts w:ascii="Times New Roman" w:hAnsi="Times New Roman" w:eastAsia="Times New Roman" w:cs="Times New Roman"/>
          <w:color w:val="000000"/>
          <w:sz w:val="28"/>
          <w:szCs w:val="28"/>
          <w:lang w:val="en-US" w:eastAsia="ru-RU"/>
        </w:rPr>
        <w:t xml:space="preserve"> Bethany Fellowship Inc., 1974. </w:t>
      </w:r>
      <w:r>
        <w:rPr>
          <w:rFonts w:ascii="Times New Roman" w:hAnsi="Times New Roman" w:eastAsia="Times New Roman" w:cs="Times New Roman"/>
          <w:color w:val="000000"/>
          <w:sz w:val="28"/>
          <w:szCs w:val="28"/>
          <w:lang w:eastAsia="ru-RU"/>
        </w:rPr>
        <w:t xml:space="preserve">159 р</w:t>
      </w:r>
      <w:r>
        <w:rPr>
          <w:rFonts w:ascii="Times New Roman" w:hAnsi="Times New Roman" w:eastAsia="Times New Roman" w:cs="Times New Roman"/>
          <w:color w:val="000000"/>
          <w:sz w:val="28"/>
          <w:szCs w:val="28"/>
          <w:lang w:val="en-US" w:eastAsia="ru-RU"/>
        </w:rPr>
        <w:t xml:space="preserve">.</w:t>
      </w:r>
      <w:bookmarkStart w:id="3" w:name="_Hlk162175519"/>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Reflections</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by</w:t>
      </w:r>
      <w:r>
        <w:rPr>
          <w:rFonts w:ascii="Times New Roman" w:hAnsi="Times New Roman" w:eastAsia="Times New Roman" w:cs="Times New Roman"/>
          <w:color w:val="000000"/>
          <w:sz w:val="28"/>
          <w:szCs w:val="28"/>
        </w:rPr>
        <w:t xml:space="preserve"> C. S. </w:t>
      </w:r>
      <w:r>
        <w:rPr>
          <w:rFonts w:ascii="Times New Roman" w:hAnsi="Times New Roman" w:eastAsia="Times New Roman" w:cs="Times New Roman"/>
          <w:color w:val="000000"/>
          <w:sz w:val="28"/>
          <w:szCs w:val="28"/>
        </w:rPr>
        <w:t xml:space="preserve">Lewis</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on</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Biblical</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Narrative</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as</w:t>
      </w:r>
      <w:r>
        <w:rPr>
          <w:rFonts w:ascii="Times New Roman" w:hAnsi="Times New Roman" w:eastAsia="Times New Roman" w:cs="Times New Roman"/>
          <w:color w:val="000000"/>
          <w:sz w:val="28"/>
          <w:szCs w:val="28"/>
        </w:rPr>
        <w:t xml:space="preserve"> a </w:t>
      </w:r>
      <w:r>
        <w:rPr>
          <w:rFonts w:ascii="Times New Roman" w:hAnsi="Times New Roman" w:eastAsia="Times New Roman" w:cs="Times New Roman"/>
          <w:color w:val="000000"/>
          <w:sz w:val="28"/>
          <w:szCs w:val="28"/>
        </w:rPr>
        <w:t xml:space="preserve">Literary</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Phenomenon</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The</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Cathartic</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Example</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of</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the</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Youth</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Literary</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Cycle</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The</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Chronicles</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of</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Narnia</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Calibri" w:cs="Times New Roman"/>
          <w:color w:val="000000" w:themeColor="text1"/>
          <w:sz w:val="28"/>
          <w:szCs w:val="28"/>
        </w:rPr>
        <w:t xml:space="preserve">Stephanie</w:t>
      </w:r>
      <w:r>
        <w:rPr>
          <w:rFonts w:ascii="Times New Roman" w:hAnsi="Times New Roman" w:eastAsia="Calibri" w:cs="Times New Roman"/>
          <w:color w:val="000000" w:themeColor="text1"/>
          <w:sz w:val="28"/>
          <w:szCs w:val="28"/>
        </w:rPr>
        <w:t xml:space="preserve"> L. </w:t>
      </w:r>
      <w:r>
        <w:rPr>
          <w:rFonts w:ascii="Times New Roman" w:hAnsi="Times New Roman" w:eastAsia="Calibri" w:cs="Times New Roman"/>
          <w:color w:val="000000" w:themeColor="text1"/>
          <w:sz w:val="28"/>
          <w:szCs w:val="28"/>
        </w:rPr>
        <w:t xml:space="preserve">Derrick</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The</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Fame</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of</w:t>
      </w:r>
      <w:r>
        <w:rPr>
          <w:rFonts w:ascii="Times New Roman" w:hAnsi="Times New Roman" w:eastAsia="Calibri" w:cs="Times New Roman"/>
          <w:color w:val="000000" w:themeColor="text1"/>
          <w:sz w:val="28"/>
          <w:szCs w:val="28"/>
        </w:rPr>
        <w:t xml:space="preserve"> C. S. </w:t>
      </w:r>
      <w:r>
        <w:rPr>
          <w:rFonts w:ascii="Times New Roman" w:hAnsi="Times New Roman" w:eastAsia="Calibri" w:cs="Times New Roman"/>
          <w:color w:val="000000" w:themeColor="text1"/>
          <w:sz w:val="28"/>
          <w:szCs w:val="28"/>
        </w:rPr>
        <w:t xml:space="preserve">Lewis</w:t>
      </w:r>
      <w:r>
        <w:rPr>
          <w:rFonts w:ascii="Times New Roman" w:hAnsi="Times New Roman" w:eastAsia="Calibri" w:cs="Times New Roman"/>
          <w:color w:val="000000" w:themeColor="text1"/>
          <w:sz w:val="28"/>
          <w:szCs w:val="28"/>
        </w:rPr>
        <w:t xml:space="preserve"> A </w:t>
      </w:r>
      <w:r>
        <w:rPr>
          <w:rFonts w:ascii="Times New Roman" w:hAnsi="Times New Roman" w:eastAsia="Calibri" w:cs="Times New Roman"/>
          <w:color w:val="000000" w:themeColor="text1"/>
          <w:sz w:val="28"/>
          <w:szCs w:val="28"/>
        </w:rPr>
        <w:t xml:space="preserve">Controversialist's</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Reception</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in</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Britain</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and</w:t>
      </w:r>
      <w:r>
        <w:rPr>
          <w:rFonts w:ascii="Times New Roman" w:hAnsi="Times New Roman" w:eastAsia="Calibri" w:cs="Times New Roman"/>
          <w:color w:val="000000" w:themeColor="text1"/>
          <w:sz w:val="28"/>
          <w:szCs w:val="28"/>
        </w:rPr>
        <w:t xml:space="preserve"> </w:t>
      </w:r>
      <w:r>
        <w:rPr>
          <w:rFonts w:ascii="Times New Roman" w:hAnsi="Times New Roman" w:eastAsia="Calibri" w:cs="Times New Roman"/>
          <w:color w:val="000000" w:themeColor="text1"/>
          <w:sz w:val="28"/>
          <w:szCs w:val="28"/>
        </w:rPr>
        <w:t xml:space="preserve">America</w:t>
      </w:r>
      <w:r>
        <w:rPr>
          <w:rFonts w:ascii="Calibri" w:hAnsi="Calibri" w:eastAsia="Calibri" w:cs="Times New Roman"/>
          <w:color w:val="000000" w:themeColor="text1"/>
        </w:rPr>
        <w:t xml:space="preserve"> </w:t>
      </w:r>
      <w:r>
        <w:rPr>
          <w:rFonts w:ascii="Times New Roman" w:hAnsi="Times New Roman" w:eastAsia="Calibri" w:cs="Times New Roman"/>
          <w:color w:val="000000" w:themeColor="text1"/>
          <w:sz w:val="28"/>
          <w:szCs w:val="28"/>
        </w:rPr>
        <w:t xml:space="preserve">OUP </w:t>
      </w:r>
      <w:r>
        <w:rPr>
          <w:rFonts w:ascii="Times New Roman" w:hAnsi="Times New Roman" w:eastAsia="Calibri" w:cs="Times New Roman"/>
          <w:color w:val="000000" w:themeColor="text1"/>
          <w:sz w:val="28"/>
          <w:szCs w:val="28"/>
        </w:rPr>
        <w:t xml:space="preserve">Oxford</w:t>
      </w:r>
      <w:r>
        <w:rPr>
          <w:rFonts w:ascii="Times New Roman" w:hAnsi="Times New Roman" w:eastAsia="Calibri" w:cs="Times New Roman"/>
          <w:color w:val="000000" w:themeColor="text1"/>
          <w:sz w:val="28"/>
          <w:szCs w:val="28"/>
        </w:rPr>
        <w:t xml:space="preserve">, 2018. 221 р.</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lang w:val="en-US" w:eastAsia="ru-RU"/>
        </w:rPr>
        <w:t xml:space="preserve">Schakel</w:t>
      </w:r>
      <w:bookmarkEnd w:id="3"/>
      <w:r>
        <w:rPr>
          <w:rFonts w:ascii="Times New Roman" w:hAnsi="Times New Roman" w:eastAsia="Times New Roman" w:cs="Times New Roman"/>
          <w:color w:val="000000"/>
          <w:sz w:val="28"/>
          <w:szCs w:val="28"/>
          <w:lang w:val="en-US" w:eastAsia="ru-RU"/>
        </w:rPr>
        <w:t xml:space="preserve"> P. J. Reading with the Heart: The Way into Narnia. Wm. B. Eerdmans Publishing Co</w:t>
      </w:r>
      <w:r>
        <w:rPr>
          <w:rFonts w:ascii="Times New Roman" w:hAnsi="Times New Roman" w:eastAsia="Times New Roman" w:cs="Times New Roman"/>
          <w:color w:val="000000"/>
          <w:sz w:val="28"/>
          <w:szCs w:val="28"/>
          <w:lang w:eastAsia="ru-RU"/>
        </w:rPr>
        <w:t xml:space="preserve">, 2005</w:t>
      </w:r>
      <w:r>
        <w:rPr>
          <w:rFonts w:ascii="Times New Roman" w:hAnsi="Times New Roman" w:eastAsia="Times New Roman" w:cs="Times New Roman"/>
          <w:color w:val="000000"/>
          <w:sz w:val="28"/>
          <w:szCs w:val="28"/>
          <w:lang w:val="en-US" w:eastAsia="ru-RU"/>
        </w:rPr>
        <w:t xml:space="preserve">. 212</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val="en-US" w:eastAsia="ru-RU"/>
        </w:rPr>
        <w:t xml:space="preserve">p</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Sammons  Martha  War  of  the  Fantasy  Worlds.  C.S.  Lewis  and  J.R.  R. </w:t>
      </w:r>
      <w:r>
        <w:rPr>
          <w:rFonts w:ascii="Times New Roman" w:hAnsi="Times New Roman" w:eastAsia="Times New Roman" w:cs="Times New Roman"/>
          <w:sz w:val="28"/>
          <w:szCs w:val="28"/>
        </w:rPr>
        <w:t xml:space="preserve">Tolkien on Arts and Imagination. – An Imprint of ABC-CLIO, LLC, Oxford, </w:t>
      </w:r>
      <w:r>
        <w:rPr>
          <w:rFonts w:ascii="Times New Roman" w:hAnsi="Times New Roman" w:eastAsia="Times New Roman" w:cs="Times New Roman"/>
          <w:sz w:val="28"/>
          <w:szCs w:val="28"/>
        </w:rPr>
        <w:t xml:space="preserve">2010. - 294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Schakel, Peter J. Reading with the Heart: The way into Narnia. Grand </w:t>
      </w:r>
      <w:r>
        <w:rPr>
          <w:rFonts w:ascii="Times New Roman" w:hAnsi="Times New Roman" w:eastAsia="Times New Roman" w:cs="Times New Roman"/>
          <w:sz w:val="28"/>
          <w:szCs w:val="28"/>
        </w:rPr>
        <w:t xml:space="preserve">Rapids. Michigan, 1979. – 154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Seward  Nicholas  A  fair-tale  for  grown-ups:  Christian  orthodoxy  in  the </w:t>
      </w:r>
      <w:r>
        <w:rPr>
          <w:rFonts w:ascii="Times New Roman" w:hAnsi="Times New Roman" w:eastAsia="Times New Roman" w:cs="Times New Roman"/>
          <w:sz w:val="28"/>
          <w:szCs w:val="28"/>
        </w:rPr>
        <w:t xml:space="preserve">theology of C.S. Lewis. – Department of Theology University of Durham, 1998. </w:t>
      </w:r>
      <w:r>
        <w:rPr>
          <w:rFonts w:ascii="Times New Roman" w:hAnsi="Times New Roman" w:eastAsia="Times New Roman" w:cs="Times New Roman"/>
          <w:sz w:val="28"/>
          <w:szCs w:val="28"/>
        </w:rPr>
        <w:t xml:space="preserve">– 92 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color w:val="000000"/>
          <w:sz w:val="28"/>
          <w:szCs w:val="28"/>
          <w:lang w:val="en-US" w:eastAsia="ru-RU"/>
        </w:rPr>
        <w:t xml:space="preserve">Trupia</w:t>
      </w:r>
      <w:r>
        <w:rPr>
          <w:rFonts w:ascii="Times New Roman" w:hAnsi="Times New Roman" w:eastAsia="Times New Roman" w:cs="Times New Roman"/>
          <w:color w:val="000000"/>
          <w:sz w:val="28"/>
          <w:szCs w:val="28"/>
          <w:lang w:val="en-US" w:eastAsia="ru-RU"/>
        </w:rPr>
        <w:t xml:space="preserve"> R. C. Learning Christian </w:t>
      </w:r>
      <w:r>
        <w:rPr>
          <w:rFonts w:ascii="Times New Roman" w:hAnsi="Times New Roman" w:eastAsia="Times New Roman" w:cs="Times New Roman"/>
          <w:color w:val="000000"/>
          <w:sz w:val="28"/>
          <w:szCs w:val="28"/>
          <w:lang w:val="en-US" w:eastAsia="ru-RU"/>
        </w:rPr>
        <w:t xml:space="preserve">Behaviour</w:t>
      </w:r>
      <w:r>
        <w:rPr>
          <w:rFonts w:ascii="Times New Roman" w:hAnsi="Times New Roman" w:eastAsia="Times New Roman" w:cs="Times New Roman"/>
          <w:color w:val="000000"/>
          <w:sz w:val="28"/>
          <w:szCs w:val="28"/>
          <w:lang w:val="en-US" w:eastAsia="ru-RU"/>
        </w:rPr>
        <w:t xml:space="preserve">: The Way of Virtue in The Chronicles of</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val="en-US" w:eastAsia="ru-RU"/>
        </w:rPr>
        <w:t xml:space="preserve">Narnia. </w:t>
      </w:r>
      <w:r>
        <w:rPr>
          <w:rFonts w:ascii="Times New Roman" w:hAnsi="Times New Roman" w:eastAsia="Times New Roman" w:cs="Times New Roman"/>
          <w:i/>
          <w:iCs/>
          <w:color w:val="000000"/>
          <w:sz w:val="28"/>
          <w:szCs w:val="28"/>
          <w:lang w:val="en-US" w:eastAsia="ru-RU"/>
        </w:rPr>
        <w:t xml:space="preserve">The</w:t>
      </w:r>
      <w:r>
        <w:rPr>
          <w:rFonts w:ascii="Times New Roman" w:hAnsi="Times New Roman" w:eastAsia="Times New Roman" w:cs="Times New Roman"/>
          <w:i/>
          <w:iCs/>
          <w:color w:val="000000"/>
          <w:sz w:val="28"/>
          <w:szCs w:val="28"/>
          <w:lang w:val="ru-RU" w:eastAsia="ru-RU"/>
        </w:rPr>
        <w:t xml:space="preserve"> </w:t>
      </w:r>
      <w:r>
        <w:rPr>
          <w:rFonts w:ascii="Times New Roman" w:hAnsi="Times New Roman" w:eastAsia="Times New Roman" w:cs="Times New Roman"/>
          <w:i/>
          <w:iCs/>
          <w:color w:val="000000"/>
          <w:sz w:val="28"/>
          <w:szCs w:val="28"/>
          <w:lang w:val="en-US" w:eastAsia="ru-RU"/>
        </w:rPr>
        <w:t xml:space="preserve">Lamp </w:t>
      </w:r>
      <w:r>
        <w:rPr>
          <w:rFonts w:ascii="Times New Roman" w:hAnsi="Times New Roman" w:eastAsia="Times New Roman" w:cs="Times New Roman"/>
          <w:i/>
          <w:iCs/>
          <w:color w:val="000000"/>
          <w:sz w:val="28"/>
          <w:szCs w:val="28"/>
          <w:lang w:val="ru-RU" w:eastAsia="ru-RU"/>
        </w:rPr>
        <w:noBreakHyphen/>
      </w:r>
      <w:r>
        <w:rPr>
          <w:rFonts w:ascii="Times New Roman" w:hAnsi="Times New Roman" w:eastAsia="Times New Roman" w:cs="Times New Roman"/>
          <w:i/>
          <w:iCs/>
          <w:color w:val="000000"/>
          <w:sz w:val="28"/>
          <w:szCs w:val="28"/>
          <w:lang w:val="en-US" w:eastAsia="ru-RU"/>
        </w:rPr>
        <w:t xml:space="preserve">Post</w:t>
      </w:r>
      <w:bookmarkEnd w:id="0"/>
      <w:r>
        <w:rPr>
          <w:rFonts w:ascii="Times New Roman" w:hAnsi="Times New Roman" w:eastAsia="Times New Roman" w:cs="Times New Roman"/>
          <w:i/>
          <w:iCs/>
          <w:color w:val="000000"/>
          <w:sz w:val="28"/>
          <w:szCs w:val="28"/>
          <w:lang w:eastAsia="ru-RU"/>
        </w:rPr>
        <w:t xml:space="preserve">.</w:t>
      </w:r>
      <w:r>
        <w:rPr>
          <w:rFonts w:ascii="Times New Roman" w:hAnsi="Times New Roman" w:eastAsia="Times New Roman" w:cs="Times New Roman"/>
          <w:i/>
          <w:iCs/>
          <w:color w:val="000000"/>
          <w:sz w:val="28"/>
          <w:szCs w:val="28"/>
          <w:lang w:val="ru-RU" w:eastAsia="ru-RU"/>
        </w:rPr>
        <w:t xml:space="preserve"> </w:t>
      </w:r>
      <w:r>
        <w:rPr>
          <w:rFonts w:ascii="Times New Roman" w:hAnsi="Times New Roman" w:eastAsia="Times New Roman" w:cs="Times New Roman"/>
          <w:color w:val="000000"/>
          <w:sz w:val="28"/>
          <w:szCs w:val="28"/>
          <w:lang w:val="en-US" w:eastAsia="ru-RU"/>
        </w:rPr>
        <w:t xml:space="preserve">The Lamp</w:t>
      </w:r>
      <w:r>
        <w:rPr>
          <w:rFonts w:ascii="Times New Roman" w:hAnsi="Times New Roman" w:eastAsia="Times New Roman" w:cs="Times New Roman"/>
          <w:color w:val="000000"/>
          <w:sz w:val="28"/>
          <w:szCs w:val="28"/>
          <w:lang w:val="en-US" w:eastAsia="ru-RU"/>
        </w:rPr>
        <w:noBreakHyphen/>
        <w:t xml:space="preserve">Post</w:t>
      </w:r>
      <w:r>
        <w:rPr>
          <w:rFonts w:ascii="Times New Roman" w:hAnsi="Times New Roman" w:eastAsia="Times New Roman" w:cs="Times New Roman"/>
          <w:color w:val="000000"/>
          <w:sz w:val="28"/>
          <w:szCs w:val="28"/>
          <w:lang w:val="ru-RU" w:eastAsia="ru-RU"/>
        </w:rPr>
        <w:t xml:space="preserve"> </w:t>
      </w:r>
      <w:r>
        <w:rPr>
          <w:rFonts w:ascii="Times New Roman" w:hAnsi="Times New Roman" w:eastAsia="Times New Roman" w:cs="Times New Roman"/>
          <w:color w:val="000000"/>
          <w:sz w:val="28"/>
          <w:szCs w:val="28"/>
          <w:lang w:val="ru-RU" w:eastAsia="ru-RU"/>
        </w:rPr>
        <w:t xml:space="preserve">of</w:t>
      </w:r>
      <w:r>
        <w:rPr>
          <w:rFonts w:ascii="Times New Roman" w:hAnsi="Times New Roman" w:eastAsia="Times New Roman" w:cs="Times New Roman"/>
          <w:color w:val="000000"/>
          <w:sz w:val="28"/>
          <w:szCs w:val="28"/>
          <w:lang w:val="ru-RU" w:eastAsia="ru-RU"/>
        </w:rPr>
        <w:t xml:space="preserve"> </w:t>
      </w:r>
      <w:r>
        <w:rPr>
          <w:rFonts w:ascii="Times New Roman" w:hAnsi="Times New Roman" w:eastAsia="Times New Roman" w:cs="Times New Roman"/>
          <w:color w:val="000000"/>
          <w:sz w:val="28"/>
          <w:szCs w:val="28"/>
          <w:lang w:val="ru-RU" w:eastAsia="ru-RU"/>
        </w:rPr>
        <w:t xml:space="preserve">the</w:t>
      </w:r>
      <w:r>
        <w:rPr>
          <w:rFonts w:ascii="Times New Roman" w:hAnsi="Times New Roman" w:eastAsia="Times New Roman" w:cs="Times New Roman"/>
          <w:color w:val="000000"/>
          <w:sz w:val="28"/>
          <w:szCs w:val="28"/>
          <w:lang w:val="ru-RU" w:eastAsia="ru-RU"/>
        </w:rPr>
        <w:t xml:space="preserve"> </w:t>
      </w:r>
      <w:r>
        <w:rPr>
          <w:rFonts w:ascii="Times New Roman" w:hAnsi="Times New Roman" w:eastAsia="Times New Roman" w:cs="Times New Roman"/>
          <w:color w:val="000000"/>
          <w:sz w:val="28"/>
          <w:szCs w:val="28"/>
          <w:lang w:val="ru-RU" w:eastAsia="ru-RU"/>
        </w:rPr>
        <w:t xml:space="preserve">Southern</w:t>
      </w:r>
      <w:r>
        <w:rPr>
          <w:rFonts w:ascii="Times New Roman" w:hAnsi="Times New Roman" w:eastAsia="Times New Roman" w:cs="Times New Roman"/>
          <w:color w:val="000000"/>
          <w:sz w:val="28"/>
          <w:szCs w:val="28"/>
          <w:lang w:val="ru-RU" w:eastAsia="ru-RU"/>
        </w:rPr>
        <w:t xml:space="preserve"> California C.S. </w:t>
      </w:r>
      <w:r>
        <w:rPr>
          <w:rFonts w:ascii="Times New Roman" w:hAnsi="Times New Roman" w:eastAsia="Times New Roman" w:cs="Times New Roman"/>
          <w:color w:val="000000"/>
          <w:sz w:val="28"/>
          <w:szCs w:val="28"/>
          <w:lang w:val="ru-RU" w:eastAsia="ru-RU"/>
        </w:rPr>
        <w:t xml:space="preserve">Lewis</w:t>
      </w:r>
      <w:r>
        <w:rPr>
          <w:rFonts w:ascii="Times New Roman" w:hAnsi="Times New Roman" w:eastAsia="Times New Roman" w:cs="Times New Roman"/>
          <w:color w:val="000000"/>
          <w:sz w:val="28"/>
          <w:szCs w:val="28"/>
          <w:lang w:val="ru-RU" w:eastAsia="ru-RU"/>
        </w:rPr>
        <w:t xml:space="preserve"> Society</w:t>
      </w:r>
      <w:r>
        <w:rPr>
          <w:rFonts w:ascii="Times New Roman" w:hAnsi="Times New Roman" w:eastAsia="Times New Roman" w:cs="Times New Roman"/>
          <w:color w:val="000000"/>
          <w:sz w:val="28"/>
          <w:szCs w:val="28"/>
          <w:lang w:val="en-US" w:eastAsia="ru-RU"/>
        </w:rPr>
        <w:t xml:space="preserve">. </w:t>
      </w:r>
      <w:r>
        <w:rPr>
          <w:rFonts w:ascii="Times New Roman" w:hAnsi="Times New Roman" w:eastAsia="Times New Roman" w:cs="Times New Roman"/>
          <w:color w:val="000000"/>
          <w:sz w:val="28"/>
          <w:szCs w:val="28"/>
          <w:lang w:val="ru-RU" w:eastAsia="ru-RU"/>
        </w:rPr>
        <w:t xml:space="preserve">Vol</w:t>
      </w:r>
      <w:r>
        <w:rPr>
          <w:rFonts w:ascii="Times New Roman" w:hAnsi="Times New Roman" w:eastAsia="Times New Roman" w:cs="Times New Roman"/>
          <w:color w:val="000000"/>
          <w:sz w:val="28"/>
          <w:szCs w:val="28"/>
          <w:lang w:val="ru-RU" w:eastAsia="ru-RU"/>
        </w:rPr>
        <w:t xml:space="preserve">. 26, </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val="ru-RU" w:eastAsia="ru-RU"/>
        </w:rPr>
        <w:t xml:space="preserve">1/2 (Spring-</w:t>
      </w:r>
      <w:r>
        <w:rPr>
          <w:rFonts w:ascii="Times New Roman" w:hAnsi="Times New Roman" w:eastAsia="Times New Roman" w:cs="Times New Roman"/>
          <w:color w:val="000000"/>
          <w:sz w:val="28"/>
          <w:szCs w:val="28"/>
          <w:lang w:val="ru-RU" w:eastAsia="ru-RU"/>
        </w:rPr>
        <w:t xml:space="preserve">Summer</w:t>
      </w:r>
      <w:r>
        <w:rPr>
          <w:rFonts w:ascii="Times New Roman" w:hAnsi="Times New Roman" w:eastAsia="Times New Roman" w:cs="Times New Roman"/>
          <w:color w:val="000000"/>
          <w:sz w:val="28"/>
          <w:szCs w:val="28"/>
          <w:lang w:val="ru-RU" w:eastAsia="ru-RU"/>
        </w:rPr>
        <w:t xml:space="preserve"> 2002), </w:t>
      </w:r>
      <w:r>
        <w:rPr>
          <w:rFonts w:ascii="Times New Roman" w:hAnsi="Times New Roman" w:eastAsia="Times New Roman" w:cs="Times New Roman"/>
          <w:color w:val="000000"/>
          <w:sz w:val="28"/>
          <w:szCs w:val="28"/>
          <w:lang w:val="en-US" w:eastAsia="ru-RU"/>
        </w:rPr>
        <w:t xml:space="preserve">P</w:t>
      </w:r>
      <w:r>
        <w:rPr>
          <w:rFonts w:ascii="Times New Roman" w:hAnsi="Times New Roman" w:eastAsia="Times New Roman" w:cs="Times New Roman"/>
          <w:color w:val="000000"/>
          <w:sz w:val="28"/>
          <w:szCs w:val="28"/>
          <w:lang w:val="ru-RU" w:eastAsia="ru-RU"/>
        </w:rPr>
        <w:t xml:space="preserve">.</w:t>
      </w:r>
      <w:r>
        <w:rPr>
          <w:rFonts w:ascii="Times New Roman" w:hAnsi="Times New Roman" w:eastAsia="Times New Roman" w:cs="Times New Roman"/>
          <w:color w:val="000000"/>
          <w:sz w:val="28"/>
          <w:szCs w:val="28"/>
          <w:lang w:val="en-US" w:eastAsia="ru-RU"/>
        </w:rPr>
        <w:t xml:space="preserve"> </w:t>
      </w:r>
      <w:r>
        <w:rPr>
          <w:rFonts w:ascii="Times New Roman" w:hAnsi="Times New Roman" w:eastAsia="Times New Roman" w:cs="Times New Roman"/>
          <w:color w:val="000000"/>
          <w:sz w:val="28"/>
          <w:szCs w:val="28"/>
          <w:lang w:val="ru-RU" w:eastAsia="ru-RU"/>
        </w:rPr>
        <w:t xml:space="preserve">10-15</w:t>
      </w:r>
      <w:r>
        <w:rPr>
          <w:rFonts w:ascii="Times New Roman" w:hAnsi="Times New Roman" w:eastAsia="Times New Roman" w:cs="Times New Roman"/>
          <w:color w:val="000000"/>
          <w:sz w:val="28"/>
          <w:szCs w:val="28"/>
          <w:lang w:val="en-US" w:eastAsia="ru-RU"/>
        </w:rPr>
        <w:t xml:space="preserve">.</w:t>
      </w:r>
      <w:r>
        <w:rPr>
          <w:rFonts w:ascii="Times New Roman" w:hAnsi="Times New Roman" w:eastAsia="Times New Roman" w:cs="Times New Roman"/>
          <w:color w:val="000000"/>
          <w:sz w:val="28"/>
          <w:szCs w:val="28"/>
          <w:lang w:val="en-US" w:eastAsia="ru-RU"/>
        </w:rPr>
      </w:r>
      <w:r>
        <w:rPr>
          <w:rFonts w:ascii="Times New Roman" w:hAnsi="Times New Roman" w:eastAsia="Times New Roman" w:cs="Times New Roman"/>
          <w:color w:val="000000"/>
          <w:sz w:val="28"/>
          <w:szCs w:val="28"/>
          <w:lang w:val="en-US" w:eastAsia="ru-RU"/>
        </w:rPr>
      </w:r>
    </w:p>
    <w:p>
      <w:pPr>
        <w:pStyle w:val="961"/>
        <w:numPr>
          <w:ilvl w:val="0"/>
          <w:numId w:val="2"/>
        </w:numPr>
        <w:pBdr>
          <w:top w:val="none" w:color="000000" w:sz="4" w:space="0"/>
          <w:left w:val="none" w:color="000000" w:sz="4" w:space="0"/>
          <w:bottom w:val="none" w:color="000000" w:sz="4" w:space="0"/>
          <w:right w:val="none" w:color="000000" w:sz="4" w:space="0"/>
        </w:pBdr>
        <w:tabs>
          <w:tab w:val="left" w:leader="none" w:pos="426"/>
        </w:tabs>
        <w:spacing w:after="160" w:line="360" w:lineRule="auto"/>
        <w:ind w:hanging="284"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t xml:space="preserve">Watt-Evans L. On the Origins of Evil // Revisiting Narnia: Fantasy, Myth </w:t>
      </w:r>
      <w:r>
        <w:rPr>
          <w:rFonts w:ascii="Times New Roman" w:hAnsi="Times New Roman" w:eastAsia="Times New Roman" w:cs="Times New Roman"/>
          <w:sz w:val="28"/>
          <w:szCs w:val="28"/>
        </w:rPr>
        <w:t xml:space="preserve">and Religion in C.S.Lewis’ Chronicles. Dallas, Texas, BENBELLA, 2005. - 310 </w:t>
      </w:r>
      <w:r>
        <w:rPr>
          <w:rFonts w:ascii="Times New Roman" w:hAnsi="Times New Roman" w:eastAsia="Times New Roman" w:cs="Times New Roman"/>
          <w:sz w:val="28"/>
          <w:szCs w:val="28"/>
        </w:rPr>
        <w:t xml:space="preserve">p.</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top w:val="none" w:color="000000" w:sz="4" w:space="0"/>
          <w:left w:val="none" w:color="000000" w:sz="4" w:space="0"/>
          <w:bottom w:val="none" w:color="000000" w:sz="4" w:space="0"/>
          <w:right w:val="none" w:color="000000" w:sz="4" w:space="0"/>
        </w:pBdr>
        <w:tabs>
          <w:tab w:val="left" w:leader="none" w:pos="426"/>
        </w:tabs>
        <w:spacing w:after="160" w:line="360" w:lineRule="auto"/>
        <w:ind/>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highlight w:val="none"/>
          <w:lang w:val="en-US" w:eastAsia="ru-RU"/>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Bdr/>
        <w:spacing w:after="278" w:before="278" w:line="360" w:lineRule="auto"/>
        <w:ind w:firstLine="709"/>
        <w:contextualSpacing w:val="true"/>
        <w:jc w:val="both"/>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r>
        <w:rPr>
          <w:rFonts w:ascii="Times New Roman" w:hAnsi="Times New Roman" w:eastAsia="Times New Roman" w:cs="Times New Roman"/>
          <w:color w:val="222222"/>
          <w:sz w:val="28"/>
          <w:szCs w:val="28"/>
        </w:rPr>
      </w:r>
    </w:p>
    <w:sectPr>
      <w:headerReference w:type="default" r:id="rId9"/>
      <w:headerReference w:type="first" r:id="rId10"/>
      <w:footerReference w:type="default" r:id="rId11"/>
      <w:footerReference w:type="first" r:id="rId12"/>
      <w:footnotePr/>
      <w:endnotePr/>
      <w:type w:val="nextPage"/>
      <w:pgSz w:h="16838" w:orient="portrait" w:w="11906"/>
      <w:pgMar w:top="1134" w:right="850" w:bottom="1134" w:left="1701" w:header="709" w:footer="709" w:gutter="0"/>
      <w:cols w:num="1" w:sep="0" w:space="708"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Times New Roman">
    <w:panose1 w:val="02020603050405020304"/>
  </w:font>
  <w:font w:name="Arial Unicode MS">
    <w:panose1 w:val="020B060402020202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7"/>
      <w:pBdr/>
      <w:spacing/>
      <w:ind/>
      <w:jc w:val="center"/>
      <w:rPr/>
    </w:pPr>
    <w:r/>
    <w:r/>
  </w:p>
  <w:p>
    <w:pPr>
      <w:pStyle w:val="93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5"/>
      <w:pBdr/>
      <w:spacing/>
      <w:ind/>
      <w:jc w:val="right"/>
      <w:rPr/>
    </w:pPr>
    <w:fldSimple w:instr="PAGE \* MERGEFORMAT">
      <w:r>
        <w:t xml:space="preserve">1</w:t>
      </w:r>
    </w:fldSimple>
    <w:r/>
    <w:r/>
  </w:p>
  <w:p>
    <w:pPr>
      <w:pStyle w:val="935"/>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5"/>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E91E4A"/>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6FAD1E22"/>
    <w:lvl w:ilvl="0">
      <w:isLgl w:val="false"/>
      <w:lvlJc w:val="left"/>
      <w:lvlText w:val="%1."/>
      <w:numFmt w:val="decimal"/>
      <w:pPr>
        <w:pBdr/>
        <w:spacing/>
        <w:ind w:hanging="360" w:left="720"/>
      </w:pPr>
      <w:rPr>
        <w:rFonts w:ascii="Times New Roman" w:hAnsi="Times New Roman" w:eastAsia="Times New Roman" w:cs="Times New Roman"/>
        <w:sz w:val="28"/>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uk" w:eastAsia="zh-TW"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55" w:default="1">
    <w:name w:val="Normal"/>
    <w:qFormat/>
    <w:pPr>
      <w:pBdr/>
      <w:spacing/>
      <w:ind/>
    </w:pPr>
  </w:style>
  <w:style w:type="paragraph" w:styleId="756">
    <w:name w:val="Heading 1"/>
    <w:basedOn w:val="755"/>
    <w:next w:val="755"/>
    <w:link w:val="911"/>
    <w:uiPriority w:val="9"/>
    <w:qFormat/>
    <w:pPr>
      <w:keepNext w:val="true"/>
      <w:keepLines w:val="true"/>
      <w:pBdr/>
      <w:spacing w:after="80" w:before="360"/>
      <w:ind/>
      <w:outlineLvl w:val="0"/>
    </w:pPr>
    <w:rPr>
      <w:rFonts w:ascii="Arial" w:hAnsi="Arial" w:eastAsia="Arial" w:cs="Arial"/>
      <w:color w:val="2e74b5" w:themeColor="accent1" w:themeShade="BF"/>
      <w:sz w:val="40"/>
      <w:szCs w:val="40"/>
    </w:rPr>
  </w:style>
  <w:style w:type="paragraph" w:styleId="757">
    <w:name w:val="Heading 2"/>
    <w:basedOn w:val="755"/>
    <w:next w:val="755"/>
    <w:link w:val="912"/>
    <w:uiPriority w:val="9"/>
    <w:unhideWhenUsed/>
    <w:qFormat/>
    <w:pPr>
      <w:keepNext w:val="true"/>
      <w:keepLines w:val="true"/>
      <w:pBdr/>
      <w:spacing w:after="80" w:before="160"/>
      <w:ind/>
      <w:outlineLvl w:val="1"/>
    </w:pPr>
    <w:rPr>
      <w:rFonts w:ascii="Arial" w:hAnsi="Arial" w:eastAsia="Arial" w:cs="Arial"/>
      <w:color w:val="2e74b5" w:themeColor="accent1" w:themeShade="BF"/>
      <w:sz w:val="32"/>
      <w:szCs w:val="32"/>
    </w:rPr>
  </w:style>
  <w:style w:type="paragraph" w:styleId="758">
    <w:name w:val="Heading 3"/>
    <w:basedOn w:val="755"/>
    <w:next w:val="755"/>
    <w:link w:val="913"/>
    <w:uiPriority w:val="9"/>
    <w:unhideWhenUsed/>
    <w:qFormat/>
    <w:pPr>
      <w:keepNext w:val="true"/>
      <w:keepLines w:val="true"/>
      <w:pBdr/>
      <w:spacing w:after="80" w:before="160"/>
      <w:ind/>
      <w:outlineLvl w:val="2"/>
    </w:pPr>
    <w:rPr>
      <w:rFonts w:ascii="Arial" w:hAnsi="Arial" w:eastAsia="Arial" w:cs="Arial"/>
      <w:color w:val="2e74b5" w:themeColor="accent1" w:themeShade="BF"/>
      <w:sz w:val="28"/>
      <w:szCs w:val="28"/>
    </w:rPr>
  </w:style>
  <w:style w:type="paragraph" w:styleId="759">
    <w:name w:val="Heading 4"/>
    <w:basedOn w:val="755"/>
    <w:next w:val="755"/>
    <w:link w:val="914"/>
    <w:uiPriority w:val="9"/>
    <w:unhideWhenUsed/>
    <w:qFormat/>
    <w:pPr>
      <w:keepNext w:val="true"/>
      <w:keepLines w:val="true"/>
      <w:pBdr/>
      <w:spacing w:after="40" w:before="80"/>
      <w:ind/>
      <w:outlineLvl w:val="3"/>
    </w:pPr>
    <w:rPr>
      <w:rFonts w:ascii="Arial" w:hAnsi="Arial" w:eastAsia="Arial" w:cs="Arial"/>
      <w:i/>
      <w:iCs/>
      <w:color w:val="2e74b5" w:themeColor="accent1" w:themeShade="BF"/>
    </w:rPr>
  </w:style>
  <w:style w:type="paragraph" w:styleId="760">
    <w:name w:val="Heading 5"/>
    <w:basedOn w:val="755"/>
    <w:next w:val="755"/>
    <w:link w:val="915"/>
    <w:uiPriority w:val="9"/>
    <w:unhideWhenUsed/>
    <w:qFormat/>
    <w:pPr>
      <w:keepNext w:val="true"/>
      <w:keepLines w:val="true"/>
      <w:pBdr/>
      <w:spacing w:after="40" w:before="80"/>
      <w:ind/>
      <w:outlineLvl w:val="4"/>
    </w:pPr>
    <w:rPr>
      <w:rFonts w:ascii="Arial" w:hAnsi="Arial" w:eastAsia="Arial" w:cs="Arial"/>
      <w:color w:val="2e74b5" w:themeColor="accent1" w:themeShade="BF"/>
    </w:rPr>
  </w:style>
  <w:style w:type="paragraph" w:styleId="761">
    <w:name w:val="Heading 6"/>
    <w:basedOn w:val="755"/>
    <w:next w:val="755"/>
    <w:link w:val="91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762">
    <w:name w:val="Heading 7"/>
    <w:basedOn w:val="755"/>
    <w:next w:val="755"/>
    <w:link w:val="91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763">
    <w:name w:val="Heading 8"/>
    <w:basedOn w:val="755"/>
    <w:next w:val="755"/>
    <w:link w:val="91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764">
    <w:name w:val="Heading 9"/>
    <w:basedOn w:val="755"/>
    <w:next w:val="755"/>
    <w:link w:val="91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765" w:default="1">
    <w:name w:val="Default Paragraph Font"/>
    <w:uiPriority w:val="1"/>
    <w:semiHidden/>
    <w:unhideWhenUsed/>
    <w:pPr>
      <w:pBdr/>
      <w:spacing/>
      <w:ind/>
    </w:pPr>
  </w:style>
  <w:style w:type="table" w:styleId="76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67" w:default="1">
    <w:name w:val="No List"/>
    <w:uiPriority w:val="99"/>
    <w:semiHidden/>
    <w:unhideWhenUsed/>
    <w:pPr>
      <w:pBdr/>
      <w:spacing/>
      <w:ind/>
    </w:pPr>
  </w:style>
  <w:style w:type="character" w:styleId="768" w:customStyle="1">
    <w:name w:val="Heading 1 Char"/>
    <w:basedOn w:val="765"/>
    <w:uiPriority w:val="9"/>
    <w:pPr>
      <w:pBdr/>
      <w:spacing/>
      <w:ind/>
    </w:pPr>
    <w:rPr>
      <w:rFonts w:ascii="Arial" w:hAnsi="Arial" w:eastAsia="Arial" w:cs="Arial"/>
      <w:color w:val="2e74b5" w:themeColor="accent1" w:themeShade="BF"/>
      <w:sz w:val="40"/>
      <w:szCs w:val="40"/>
    </w:rPr>
  </w:style>
  <w:style w:type="character" w:styleId="769" w:customStyle="1">
    <w:name w:val="Heading 2 Char"/>
    <w:basedOn w:val="765"/>
    <w:uiPriority w:val="9"/>
    <w:pPr>
      <w:pBdr/>
      <w:spacing/>
      <w:ind/>
    </w:pPr>
    <w:rPr>
      <w:rFonts w:ascii="Arial" w:hAnsi="Arial" w:eastAsia="Arial" w:cs="Arial"/>
      <w:color w:val="2e74b5" w:themeColor="accent1" w:themeShade="BF"/>
      <w:sz w:val="32"/>
      <w:szCs w:val="32"/>
    </w:rPr>
  </w:style>
  <w:style w:type="character" w:styleId="770" w:customStyle="1">
    <w:name w:val="Heading 3 Char"/>
    <w:basedOn w:val="765"/>
    <w:uiPriority w:val="9"/>
    <w:pPr>
      <w:pBdr/>
      <w:spacing/>
      <w:ind/>
    </w:pPr>
    <w:rPr>
      <w:rFonts w:ascii="Arial" w:hAnsi="Arial" w:eastAsia="Arial" w:cs="Arial"/>
      <w:color w:val="2e74b5" w:themeColor="accent1" w:themeShade="BF"/>
      <w:sz w:val="28"/>
      <w:szCs w:val="28"/>
    </w:rPr>
  </w:style>
  <w:style w:type="character" w:styleId="771" w:customStyle="1">
    <w:name w:val="Heading 4 Char"/>
    <w:basedOn w:val="765"/>
    <w:uiPriority w:val="9"/>
    <w:pPr>
      <w:pBdr/>
      <w:spacing/>
      <w:ind/>
    </w:pPr>
    <w:rPr>
      <w:rFonts w:ascii="Arial" w:hAnsi="Arial" w:eastAsia="Arial" w:cs="Arial"/>
      <w:i/>
      <w:iCs/>
      <w:color w:val="2e74b5" w:themeColor="accent1" w:themeShade="BF"/>
    </w:rPr>
  </w:style>
  <w:style w:type="character" w:styleId="772" w:customStyle="1">
    <w:name w:val="Heading 5 Char"/>
    <w:basedOn w:val="765"/>
    <w:uiPriority w:val="9"/>
    <w:pPr>
      <w:pBdr/>
      <w:spacing/>
      <w:ind/>
    </w:pPr>
    <w:rPr>
      <w:rFonts w:ascii="Arial" w:hAnsi="Arial" w:eastAsia="Arial" w:cs="Arial"/>
      <w:color w:val="2e74b5" w:themeColor="accent1" w:themeShade="BF"/>
    </w:rPr>
  </w:style>
  <w:style w:type="character" w:styleId="773" w:customStyle="1">
    <w:name w:val="Heading 6 Char"/>
    <w:basedOn w:val="765"/>
    <w:uiPriority w:val="9"/>
    <w:pPr>
      <w:pBdr/>
      <w:spacing/>
      <w:ind/>
    </w:pPr>
    <w:rPr>
      <w:rFonts w:ascii="Arial" w:hAnsi="Arial" w:eastAsia="Arial" w:cs="Arial"/>
      <w:i/>
      <w:iCs/>
      <w:color w:val="595959" w:themeColor="text1" w:themeTint="A6"/>
    </w:rPr>
  </w:style>
  <w:style w:type="character" w:styleId="774" w:customStyle="1">
    <w:name w:val="Heading 7 Char"/>
    <w:basedOn w:val="765"/>
    <w:uiPriority w:val="9"/>
    <w:pPr>
      <w:pBdr/>
      <w:spacing/>
      <w:ind/>
    </w:pPr>
    <w:rPr>
      <w:rFonts w:ascii="Arial" w:hAnsi="Arial" w:eastAsia="Arial" w:cs="Arial"/>
      <w:color w:val="595959" w:themeColor="text1" w:themeTint="A6"/>
    </w:rPr>
  </w:style>
  <w:style w:type="character" w:styleId="775" w:customStyle="1">
    <w:name w:val="Heading 8 Char"/>
    <w:basedOn w:val="765"/>
    <w:uiPriority w:val="9"/>
    <w:pPr>
      <w:pBdr/>
      <w:spacing/>
      <w:ind/>
    </w:pPr>
    <w:rPr>
      <w:rFonts w:ascii="Arial" w:hAnsi="Arial" w:eastAsia="Arial" w:cs="Arial"/>
      <w:i/>
      <w:iCs/>
      <w:color w:val="272727" w:themeColor="text1" w:themeTint="D8"/>
    </w:rPr>
  </w:style>
  <w:style w:type="character" w:styleId="776" w:customStyle="1">
    <w:name w:val="Heading 9 Char"/>
    <w:basedOn w:val="765"/>
    <w:uiPriority w:val="9"/>
    <w:pPr>
      <w:pBdr/>
      <w:spacing/>
      <w:ind/>
    </w:pPr>
    <w:rPr>
      <w:rFonts w:ascii="Arial" w:hAnsi="Arial" w:eastAsia="Arial" w:cs="Arial"/>
      <w:i/>
      <w:iCs/>
      <w:color w:val="272727" w:themeColor="text1" w:themeTint="D8"/>
    </w:rPr>
  </w:style>
  <w:style w:type="character" w:styleId="777" w:customStyle="1">
    <w:name w:val="Title Char"/>
    <w:basedOn w:val="765"/>
    <w:uiPriority w:val="10"/>
    <w:pPr>
      <w:pBdr/>
      <w:spacing/>
      <w:ind/>
    </w:pPr>
    <w:rPr>
      <w:rFonts w:ascii="Arial" w:hAnsi="Arial" w:eastAsia="Arial" w:cs="Arial"/>
      <w:spacing w:val="-10"/>
      <w:sz w:val="56"/>
      <w:szCs w:val="56"/>
    </w:rPr>
  </w:style>
  <w:style w:type="character" w:styleId="778" w:customStyle="1">
    <w:name w:val="Subtitle Char"/>
    <w:basedOn w:val="765"/>
    <w:uiPriority w:val="11"/>
    <w:pPr>
      <w:pBdr/>
      <w:spacing/>
      <w:ind/>
    </w:pPr>
    <w:rPr>
      <w:color w:val="595959" w:themeColor="text1" w:themeTint="A6"/>
      <w:spacing w:val="15"/>
      <w:sz w:val="28"/>
      <w:szCs w:val="28"/>
    </w:rPr>
  </w:style>
  <w:style w:type="character" w:styleId="779" w:customStyle="1">
    <w:name w:val="Quote Char"/>
    <w:basedOn w:val="765"/>
    <w:uiPriority w:val="29"/>
    <w:pPr>
      <w:pBdr/>
      <w:spacing/>
      <w:ind/>
    </w:pPr>
    <w:rPr>
      <w:i/>
      <w:iCs/>
      <w:color w:val="404040" w:themeColor="text1" w:themeTint="BF"/>
    </w:rPr>
  </w:style>
  <w:style w:type="character" w:styleId="780" w:customStyle="1">
    <w:name w:val="Intense Quote Char"/>
    <w:basedOn w:val="765"/>
    <w:uiPriority w:val="30"/>
    <w:pPr>
      <w:pBdr/>
      <w:spacing/>
      <w:ind/>
    </w:pPr>
    <w:rPr>
      <w:i/>
      <w:iCs/>
      <w:color w:val="2e74b5" w:themeColor="accent1" w:themeShade="BF"/>
    </w:rPr>
  </w:style>
  <w:style w:type="character" w:styleId="781" w:customStyle="1">
    <w:name w:val="Header Char"/>
    <w:basedOn w:val="765"/>
    <w:uiPriority w:val="99"/>
    <w:pPr>
      <w:pBdr/>
      <w:spacing/>
      <w:ind/>
    </w:pPr>
  </w:style>
  <w:style w:type="character" w:styleId="782" w:customStyle="1">
    <w:name w:val="Footer Char"/>
    <w:basedOn w:val="765"/>
    <w:uiPriority w:val="99"/>
    <w:pPr>
      <w:pBdr/>
      <w:spacing/>
      <w:ind/>
    </w:pPr>
  </w:style>
  <w:style w:type="character" w:styleId="783" w:customStyle="1">
    <w:name w:val="Footnote Text Char"/>
    <w:basedOn w:val="765"/>
    <w:uiPriority w:val="99"/>
    <w:semiHidden/>
    <w:pPr>
      <w:pBdr/>
      <w:spacing/>
      <w:ind/>
    </w:pPr>
    <w:rPr>
      <w:sz w:val="20"/>
      <w:szCs w:val="20"/>
    </w:rPr>
  </w:style>
  <w:style w:type="character" w:styleId="784" w:customStyle="1">
    <w:name w:val="Endnote Text Char"/>
    <w:basedOn w:val="765"/>
    <w:uiPriority w:val="99"/>
    <w:semiHidden/>
    <w:pPr>
      <w:pBdr/>
      <w:spacing/>
      <w:ind/>
    </w:pPr>
    <w:rPr>
      <w:sz w:val="20"/>
      <w:szCs w:val="20"/>
    </w:rPr>
  </w:style>
  <w:style w:type="table" w:styleId="785">
    <w:name w:val="Table Grid"/>
    <w:basedOn w:val="766"/>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customStyle="1">
    <w:name w:val="Table Grid Light"/>
    <w:basedOn w:val="76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Plain Table 1"/>
    <w:basedOn w:val="76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Plain Table 2"/>
    <w:basedOn w:val="76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Plain Table 3"/>
    <w:basedOn w:val="76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Plain Table 4"/>
    <w:basedOn w:val="76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Plain Table 5"/>
    <w:basedOn w:val="76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Grid Table 1 Light"/>
    <w:basedOn w:val="766"/>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customStyle="1">
    <w:name w:val="Grid Table 1 Light - Accent 1"/>
    <w:basedOn w:val="766"/>
    <w:uiPriority w:val="99"/>
    <w:pPr>
      <w:pBdr/>
      <w:spacing w:after="0" w:line="240" w:lineRule="auto"/>
      <w:ind/>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customStyle="1">
    <w:name w:val="Grid Table 1 Light - Accent 2"/>
    <w:basedOn w:val="766"/>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customStyle="1">
    <w:name w:val="Grid Table 1 Light - Accent 3"/>
    <w:basedOn w:val="766"/>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customStyle="1">
    <w:name w:val="Grid Table 1 Light - Accent 4"/>
    <w:basedOn w:val="766"/>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customStyle="1">
    <w:name w:val="Grid Table 1 Light - Accent 5"/>
    <w:basedOn w:val="766"/>
    <w:uiPriority w:val="99"/>
    <w:pPr>
      <w:pBdr/>
      <w:spacing w:after="0" w:line="240" w:lineRule="auto"/>
      <w:ind/>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customStyle="1">
    <w:name w:val="Grid Table 1 Light - Accent 6"/>
    <w:basedOn w:val="766"/>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Grid Table 2"/>
    <w:basedOn w:val="76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customStyle="1">
    <w:name w:val="Grid Table 2 - Accent 1"/>
    <w:basedOn w:val="766"/>
    <w:uiPriority w:val="99"/>
    <w:pPr>
      <w:pBdr/>
      <w:spacing w:after="0" w:line="240" w:lineRule="auto"/>
      <w:ind/>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cPr>
      <w:tcBorders/>
    </w:tcPr>
    <w:tblStylePr w:type="band1Horz">
      <w:rPr>
        <w:rFonts w:ascii="Arial" w:hAnsi="Arial"/>
        <w:color w:val="404040"/>
        <w:sz w:val="22"/>
      </w:rPr>
      <w:pPr>
        <w:pBdr/>
        <w:spacing/>
        <w:ind/>
      </w:pPr>
      <w:tblPr>
        <w:tblBorders/>
      </w:tblPr>
      <w:tcPr>
        <w:shd w:val="clear" w:color="ddeaf6" w:themeColor="accent1" w:themeTint="34" w:fill="ddeaf6" w:themeFill="accent1" w:themeFillTint="34"/>
        <w:tcBorders/>
      </w:tcPr>
    </w:tblStylePr>
    <w:tblStylePr w:type="band1Vert">
      <w:rPr>
        <w:rFonts w:ascii="Arial" w:hAnsi="Arial"/>
        <w:color w:val="404040"/>
        <w:sz w:val="22"/>
      </w:rPr>
      <w:pPr>
        <w:pBdr/>
        <w:spacing/>
        <w:ind/>
      </w:pPr>
      <w:tblPr>
        <w:tblBorders/>
      </w:tblPr>
      <w:tcPr>
        <w:shd w:val="clear" w:color="ddeaf6" w:themeColor="accent1" w:themeTint="34" w:fill="ddea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customStyle="1">
    <w:name w:val="Grid Table 2 - Accent 2"/>
    <w:basedOn w:val="766"/>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customStyle="1">
    <w:name w:val="Grid Table 2 - Accent 3"/>
    <w:basedOn w:val="766"/>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customStyle="1">
    <w:name w:val="Grid Table 2 - Accent 4"/>
    <w:basedOn w:val="766"/>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customStyle="1">
    <w:name w:val="Grid Table 2 - Accent 5"/>
    <w:basedOn w:val="766"/>
    <w:uiPriority w:val="99"/>
    <w:pPr>
      <w:pBdr/>
      <w:spacing w:after="0" w:line="240" w:lineRule="auto"/>
      <w:ind/>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cPr>
      <w:tcBorders/>
    </w:tcPr>
    <w:tblStylePr w:type="band1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1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472c4"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customStyle="1">
    <w:name w:val="Grid Table 2 - Accent 6"/>
    <w:basedOn w:val="766"/>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Grid Table 3"/>
    <w:basedOn w:val="76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customStyle="1">
    <w:name w:val="Grid Table 3 - Accent 1"/>
    <w:basedOn w:val="766"/>
    <w:uiPriority w:val="99"/>
    <w:pPr>
      <w:pBdr/>
      <w:spacing w:after="0" w:line="240" w:lineRule="auto"/>
      <w:ind/>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cPr>
      <w:tcBorders/>
    </w:tcPr>
    <w:tblStylePr w:type="band1Horz">
      <w:rPr>
        <w:rFonts w:ascii="Arial" w:hAnsi="Arial"/>
        <w:color w:val="404040"/>
        <w:sz w:val="22"/>
      </w:rPr>
      <w:pPr>
        <w:pBdr/>
        <w:spacing/>
        <w:ind/>
      </w:pPr>
      <w:tblPr>
        <w:tblBorders/>
      </w:tblPr>
      <w:tcPr>
        <w:shd w:val="clear" w:color="ddeaf6" w:themeColor="accent1" w:themeTint="34" w:fill="ddeaf6" w:themeFill="accent1" w:themeFillTint="34"/>
        <w:tcBorders/>
      </w:tcPr>
    </w:tblStylePr>
    <w:tblStylePr w:type="band1Vert">
      <w:rPr>
        <w:rFonts w:ascii="Arial" w:hAnsi="Arial"/>
        <w:color w:val="404040"/>
        <w:sz w:val="22"/>
      </w:rPr>
      <w:pPr>
        <w:pBdr/>
        <w:spacing/>
        <w:ind/>
      </w:pPr>
      <w:tblPr>
        <w:tblBorders/>
      </w:tblPr>
      <w:tcPr>
        <w:shd w:val="clear" w:color="ddeaf6" w:themeColor="accent1" w:themeTint="34" w:fill="ddea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customStyle="1">
    <w:name w:val="Grid Table 3 - Accent 2"/>
    <w:basedOn w:val="766"/>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customStyle="1">
    <w:name w:val="Grid Table 3 - Accent 3"/>
    <w:basedOn w:val="766"/>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customStyle="1">
    <w:name w:val="Grid Table 3 - Accent 4"/>
    <w:basedOn w:val="766"/>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customStyle="1">
    <w:name w:val="Grid Table 3 - Accent 5"/>
    <w:basedOn w:val="766"/>
    <w:uiPriority w:val="99"/>
    <w:pPr>
      <w:pBdr/>
      <w:spacing w:after="0" w:line="240" w:lineRule="auto"/>
      <w:ind/>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cPr>
      <w:tcBorders/>
    </w:tcPr>
    <w:tblStylePr w:type="band1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1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customStyle="1">
    <w:name w:val="Grid Table 3 - Accent 6"/>
    <w:basedOn w:val="766"/>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4"/>
    <w:basedOn w:val="766"/>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customStyle="1">
    <w:name w:val="Grid Table 4 - Accent 1"/>
    <w:basedOn w:val="766"/>
    <w:uiPriority w:val="59"/>
    <w:pPr>
      <w:pBdr/>
      <w:spacing w:after="0" w:line="240" w:lineRule="auto"/>
      <w:ind/>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cPr>
      <w:tcBorders/>
    </w:tcPr>
    <w:tblStylePr w:type="band1Horz">
      <w:rPr>
        <w:rFonts w:ascii="Arial" w:hAnsi="Arial"/>
        <w:color w:val="404040"/>
        <w:sz w:val="22"/>
      </w:rPr>
      <w:pPr>
        <w:pBdr/>
        <w:spacing/>
        <w:ind/>
      </w:pPr>
      <w:tblPr>
        <w:tblBorders/>
      </w:tblPr>
      <w:tcPr>
        <w:shd w:val="clear" w:color="deebf6" w:themeColor="accent1" w:themeTint="32" w:fill="deebf6" w:themeFill="accent1" w:themeFillTint="32"/>
        <w:tcBorders/>
      </w:tcPr>
    </w:tblStylePr>
    <w:tblStylePr w:type="band1Vert">
      <w:rPr>
        <w:rFonts w:ascii="Arial" w:hAnsi="Arial"/>
        <w:color w:val="404040"/>
        <w:sz w:val="22"/>
      </w:rPr>
      <w:pPr>
        <w:pBdr/>
        <w:spacing/>
        <w:ind/>
      </w:pPr>
      <w:tblPr>
        <w:tblBorders/>
      </w:tblPr>
      <w:tcPr>
        <w:shd w:val="clear" w:color="deebf6" w:themeColor="accent1" w:themeTint="32" w:fill="deebf6"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8a2d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customStyle="1">
    <w:name w:val="Grid Table 4 - Accent 2"/>
    <w:basedOn w:val="766"/>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customStyle="1">
    <w:name w:val="Grid Table 4 - Accent 3"/>
    <w:basedOn w:val="766"/>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customStyle="1">
    <w:name w:val="Grid Table 4 - Accent 4"/>
    <w:basedOn w:val="766"/>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customStyle="1">
    <w:name w:val="Grid Table 4 - Accent 5"/>
    <w:basedOn w:val="766"/>
    <w:uiPriority w:val="59"/>
    <w:pPr>
      <w:pBdr/>
      <w:spacing w:after="0" w:line="240" w:lineRule="auto"/>
      <w:ind/>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cPr>
      <w:tcBorders/>
    </w:tcPr>
    <w:tblStylePr w:type="band1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1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customStyle="1">
    <w:name w:val="Grid Table 4 - Accent 6"/>
    <w:basedOn w:val="766"/>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5 Dark"/>
    <w:basedOn w:val="7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customStyle="1">
    <w:name w:val="Grid Table 5 Dark- Accent 1"/>
    <w:basedOn w:val="7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cPr>
      <w:tcBorders/>
    </w:tcPr>
    <w:tblStylePr w:type="band1Horz">
      <w:pPr>
        <w:pBdr/>
        <w:spacing/>
        <w:ind/>
      </w:pPr>
      <w:tblPr>
        <w:tblBorders/>
      </w:tblPr>
      <w:tcPr>
        <w:shd w:val="clear" w:color="b3d0eb" w:themeColor="accent1" w:themeTint="75" w:fill="b3d0eb" w:themeFill="accent1" w:themeFillTint="75"/>
        <w:tcBorders/>
      </w:tcPr>
    </w:tblStylePr>
    <w:tblStylePr w:type="band1Vert">
      <w:pPr>
        <w:pBdr/>
        <w:spacing/>
        <w:ind/>
      </w:pPr>
      <w:tblPr>
        <w:tblBorders/>
      </w:tblPr>
      <w:tcPr>
        <w:shd w:val="clear" w:color="b3d0eb" w:themeColor="accent1" w:themeTint="75" w:fill="b3d0e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1" w:fill="5b9bd5" w:themeFill="accent1"/>
        <w:tcBorders/>
      </w:tcPr>
    </w:tblStylePr>
    <w:tblStylePr w:type="firstRow">
      <w:rPr>
        <w:rFonts w:ascii="Arial" w:hAnsi="Arial"/>
        <w:b/>
        <w:color w:val="ffffff"/>
        <w:sz w:val="22"/>
      </w:rPr>
      <w:pPr>
        <w:pBdr/>
        <w:spacing/>
        <w:ind/>
      </w:pPr>
      <w:tblPr>
        <w:tblBorders/>
      </w:tblPr>
      <w:tcPr>
        <w:shd w:val="clear" w:color="5b9bd5" w:themeColor="accent1" w:fill="5b9bd5" w:themeFill="accent1"/>
        <w:tcBorders/>
      </w:tcPr>
    </w:tblStylePr>
    <w:tblStylePr w:type="lastCol">
      <w:rPr>
        <w:rFonts w:ascii="Arial" w:hAnsi="Arial"/>
        <w:b/>
        <w:color w:val="ffffff"/>
        <w:sz w:val="22"/>
      </w:rPr>
      <w:pPr>
        <w:pBdr/>
        <w:spacing/>
        <w:ind/>
      </w:pPr>
      <w:tblPr>
        <w:tblBorders/>
      </w:tblPr>
      <w:tcPr>
        <w:shd w:val="clear" w:color="5b9bd5" w:themeColor="accent1" w:fill="5b9bd5" w:themeFill="accent1"/>
        <w:tcBorders/>
      </w:tcPr>
    </w:tblStylePr>
    <w:tblStylePr w:type="lastRow">
      <w:rPr>
        <w:rFonts w:ascii="Arial" w:hAnsi="Arial"/>
        <w:b/>
        <w:color w:val="ffffff"/>
        <w:sz w:val="22"/>
      </w:rPr>
      <w:pPr>
        <w:pBdr/>
        <w:spacing/>
        <w:ind/>
      </w:pPr>
      <w:tblPr>
        <w:tblBorders/>
      </w:tblPr>
      <w:tcPr>
        <w:shd w:val="clear" w:color="5b9bd5" w:themeColor="accent1" w:fill="5b9bd5"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customStyle="1">
    <w:name w:val="Grid Table 5 Dark - Accent 2"/>
    <w:basedOn w:val="7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customStyle="1">
    <w:name w:val="Grid Table 5 Dark - Accent 3"/>
    <w:basedOn w:val="7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customStyle="1">
    <w:name w:val="Grid Table 5 Dark- Accent 4"/>
    <w:basedOn w:val="7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customStyle="1">
    <w:name w:val="Grid Table 5 Dark - Accent 5"/>
    <w:basedOn w:val="7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cPr>
      <w:tcBorders/>
    </w:tcPr>
    <w:tblStylePr w:type="band1Horz">
      <w:pPr>
        <w:pBdr/>
        <w:spacing/>
        <w:ind/>
      </w:pPr>
      <w:tblPr>
        <w:tblBorders/>
      </w:tblPr>
      <w:tcPr>
        <w:shd w:val="clear" w:color="a9bee4" w:themeColor="accent5" w:themeTint="75" w:fill="a9bee4" w:themeFill="accent5" w:themeFillTint="75"/>
        <w:tcBorders/>
      </w:tcPr>
    </w:tblStylePr>
    <w:tblStylePr w:type="band1Vert">
      <w:pPr>
        <w:pBdr/>
        <w:spacing/>
        <w:ind/>
      </w:pPr>
      <w:tblPr>
        <w:tblBorders/>
      </w:tblPr>
      <w:tcPr>
        <w:shd w:val="clear" w:color="a9bee4"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5" w:fill="4472c4" w:themeFill="accent5"/>
        <w:tcBorders/>
      </w:tcPr>
    </w:tblStylePr>
    <w:tblStylePr w:type="firstRow">
      <w:rPr>
        <w:rFonts w:ascii="Arial" w:hAnsi="Arial"/>
        <w:b/>
        <w:color w:val="ffffff"/>
        <w:sz w:val="22"/>
      </w:rPr>
      <w:pPr>
        <w:pBdr/>
        <w:spacing/>
        <w:ind/>
      </w:pPr>
      <w:tblPr>
        <w:tblBorders/>
      </w:tblPr>
      <w:tcPr>
        <w:shd w:val="clear" w:color="4472c4" w:themeColor="accent5" w:fill="4472c4" w:themeFill="accent5"/>
        <w:tcBorders/>
      </w:tcPr>
    </w:tblStylePr>
    <w:tblStylePr w:type="lastCol">
      <w:rPr>
        <w:rFonts w:ascii="Arial" w:hAnsi="Arial"/>
        <w:b/>
        <w:color w:val="ffffff"/>
        <w:sz w:val="22"/>
      </w:rPr>
      <w:pPr>
        <w:pBdr/>
        <w:spacing/>
        <w:ind/>
      </w:pPr>
      <w:tblPr>
        <w:tblBorders/>
      </w:tblPr>
      <w:tcPr>
        <w:shd w:val="clear" w:color="4472c4" w:themeColor="accent5" w:fill="4472c4" w:themeFill="accent5"/>
        <w:tcBorders/>
      </w:tcPr>
    </w:tblStylePr>
    <w:tblStylePr w:type="lastRow">
      <w:rPr>
        <w:rFonts w:ascii="Arial" w:hAnsi="Arial"/>
        <w:b/>
        <w:color w:val="ffffff"/>
        <w:sz w:val="22"/>
      </w:rPr>
      <w:pPr>
        <w:pBdr/>
        <w:spacing/>
        <w:ind/>
      </w:pPr>
      <w:tblPr>
        <w:tblBorders/>
      </w:tblPr>
      <w:tcPr>
        <w:shd w:val="clear" w:color="4472c4" w:themeColor="accent5" w:fill="4472c4"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customStyle="1">
    <w:name w:val="Grid Table 5 Dark - Accent 6"/>
    <w:basedOn w:val="7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Grid Table 6 Colorful"/>
    <w:basedOn w:val="766"/>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customStyle="1">
    <w:name w:val="Grid Table 6 Colorful - Accent 1"/>
    <w:basedOn w:val="766"/>
    <w:uiPriority w:val="99"/>
    <w:pPr>
      <w:pBdr/>
      <w:spacing w:after="0" w:line="240" w:lineRule="auto"/>
      <w:ind/>
    </w:pPr>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cPr>
      <w:tcBorders/>
    </w:tcPr>
    <w:tblStylePr w:type="band1Horz">
      <w:rPr>
        <w:rFonts w:ascii="Arial" w:hAnsi="Arial"/>
        <w:color w:val="acccea" w:themeColor="accent1" w:themeTint="80" w:themeShade="95"/>
        <w:sz w:val="22"/>
      </w:rPr>
      <w:pPr>
        <w:pBdr/>
        <w:spacing/>
        <w:ind/>
      </w:pPr>
      <w:tblPr>
        <w:tblBorders/>
      </w:tblPr>
      <w:tcPr>
        <w:shd w:val="clear" w:color="ddeaf6" w:themeColor="accent1" w:themeTint="34" w:fill="ddeaf6" w:themeFill="accent1" w:themeFillTint="34"/>
        <w:tcBorders/>
      </w:tcPr>
    </w:tblStylePr>
    <w:tblStylePr w:type="band1Vert">
      <w:pPr>
        <w:pBdr/>
        <w:spacing/>
        <w:ind/>
      </w:pPr>
      <w:tblPr>
        <w:tblBorders/>
      </w:tblPr>
      <w:tcPr>
        <w:shd w:val="clear" w:color="ddeaf6" w:themeColor="accent1" w:themeTint="34" w:fill="ddeaf6" w:themeFill="accent1" w:themeFillTint="34"/>
        <w:tcBorders/>
      </w:tcPr>
    </w:tblStylePr>
    <w:tblStylePr w:type="band2Horz">
      <w:rPr>
        <w:rFonts w:ascii="Arial" w:hAnsi="Arial"/>
        <w:color w:val="accce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cccea" w:themeColor="accent1" w:themeTint="80" w:themeShade="95"/>
      </w:rPr>
      <w:pPr>
        <w:pBdr/>
        <w:spacing/>
        <w:ind/>
      </w:pPr>
      <w:tblPr>
        <w:tblBorders/>
      </w:tblPr>
      <w:tcPr>
        <w:tcBorders/>
      </w:tcPr>
    </w:tblStylePr>
    <w:tblStylePr w:type="firstRow">
      <w:rPr>
        <w:b/>
        <w:color w:val="acccea" w:themeColor="accent1" w:themeTint="80" w:themeShade="95"/>
      </w:rPr>
      <w:pPr>
        <w:pBdr/>
        <w:spacing/>
        <w:ind/>
      </w:pPr>
      <w:tblPr>
        <w:tblBorders/>
      </w:tblPr>
      <w:tcPr>
        <w:tcBorders>
          <w:bottom w:val="single" w:color="acccea" w:themeColor="accent1" w:themeTint="80" w:sz="12" w:space="0"/>
        </w:tcBorders>
      </w:tcPr>
    </w:tblStylePr>
    <w:tblStylePr w:type="lastCol">
      <w:rPr>
        <w:b/>
        <w:color w:val="acccea" w:themeColor="accent1" w:themeTint="80" w:themeShade="95"/>
      </w:rPr>
      <w:pPr>
        <w:pBdr/>
        <w:spacing/>
        <w:ind/>
      </w:pPr>
      <w:tblPr>
        <w:tblBorders/>
      </w:tblPr>
      <w:tcPr>
        <w:tcBorders/>
      </w:tcPr>
    </w:tblStylePr>
    <w:tblStylePr w:type="lastRow">
      <w:rPr>
        <w:b/>
        <w:color w:val="accce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customStyle="1">
    <w:name w:val="Grid Table 6 Colorful - Accent 2"/>
    <w:basedOn w:val="766"/>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customStyle="1">
    <w:name w:val="Grid Table 6 Colorful - Accent 3"/>
    <w:basedOn w:val="766"/>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customStyle="1">
    <w:name w:val="Grid Table 6 Colorful - Accent 4"/>
    <w:basedOn w:val="766"/>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customStyle="1">
    <w:name w:val="Grid Table 6 Colorful - Accent 5"/>
    <w:basedOn w:val="766"/>
    <w:uiPriority w:val="99"/>
    <w:pPr>
      <w:pBdr/>
      <w:spacing w:after="0" w:line="240" w:lineRule="auto"/>
      <w:ind/>
    </w:pPr>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cPr>
      <w:tcBorders/>
    </w:tcPr>
    <w:tblStylePr w:type="band1Horz">
      <w:rPr>
        <w:rFonts w:ascii="Arial" w:hAnsi="Arial"/>
        <w:color w:val="254175" w:themeColor="accent5" w:themeShade="95"/>
        <w:sz w:val="22"/>
      </w:rPr>
      <w:pPr>
        <w:pBdr/>
        <w:spacing/>
        <w:ind/>
      </w:pPr>
      <w:tblPr>
        <w:tblBorders/>
      </w:tblPr>
      <w:tcPr>
        <w:shd w:val="clear" w:color="d8e2f3" w:themeColor="accent5" w:themeTint="34" w:fill="d8e2f3" w:themeFill="accent5" w:themeFillTint="34"/>
        <w:tcBorders/>
      </w:tcPr>
    </w:tblStylePr>
    <w:tblStylePr w:type="band1Vert">
      <w:pPr>
        <w:pBdr/>
        <w:spacing/>
        <w:ind/>
      </w:pPr>
      <w:tblPr>
        <w:tblBorders/>
      </w:tblPr>
      <w:tcPr>
        <w:shd w:val="clear" w:color="d8e2f3" w:themeColor="accent5" w:themeTint="34" w:fill="d8e2f3" w:themeFill="accent5" w:themeFillTint="34"/>
        <w:tcBorders/>
      </w:tcPr>
    </w:tblStylePr>
    <w:tblStylePr w:type="band2Horz">
      <w:rPr>
        <w:rFonts w:ascii="Arial" w:hAnsi="Arial"/>
        <w:color w:val="2541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5" w:themeShade="95"/>
      </w:rPr>
      <w:pPr>
        <w:pBdr/>
        <w:spacing/>
        <w:ind/>
      </w:pPr>
      <w:tblPr>
        <w:tblBorders/>
      </w:tblPr>
      <w:tcPr>
        <w:tcBorders/>
      </w:tcPr>
    </w:tblStylePr>
    <w:tblStylePr w:type="firstRow">
      <w:rPr>
        <w:b/>
        <w:color w:val="254175" w:themeColor="accent5" w:themeShade="95"/>
      </w:rPr>
      <w:pPr>
        <w:pBdr/>
        <w:spacing/>
        <w:ind/>
      </w:pPr>
      <w:tblPr>
        <w:tblBorders/>
      </w:tblPr>
      <w:tcPr>
        <w:tcBorders>
          <w:bottom w:val="single" w:color="4472c4" w:themeColor="accent5" w:sz="12" w:space="0"/>
        </w:tcBorders>
      </w:tcPr>
    </w:tblStylePr>
    <w:tblStylePr w:type="lastCol">
      <w:rPr>
        <w:b/>
        <w:color w:val="254175" w:themeColor="accent5" w:themeShade="95"/>
      </w:rPr>
      <w:pPr>
        <w:pBdr/>
        <w:spacing/>
        <w:ind/>
      </w:pPr>
      <w:tblPr>
        <w:tblBorders/>
      </w:tblPr>
      <w:tcPr>
        <w:tcBorders/>
      </w:tcPr>
    </w:tblStylePr>
    <w:tblStylePr w:type="lastRow">
      <w:rPr>
        <w:b/>
        <w:color w:val="2541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customStyle="1">
    <w:name w:val="Grid Table 6 Colorful - Accent 6"/>
    <w:basedOn w:val="766"/>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54175"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541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5" w:themeShade="95"/>
      </w:rPr>
      <w:pPr>
        <w:pBdr/>
        <w:spacing/>
        <w:ind/>
      </w:pPr>
      <w:tblPr>
        <w:tblBorders/>
      </w:tblPr>
      <w:tcPr>
        <w:tcBorders/>
      </w:tcPr>
    </w:tblStylePr>
    <w:tblStylePr w:type="firstRow">
      <w:rPr>
        <w:b/>
        <w:color w:val="254175" w:themeColor="accent5" w:themeShade="95"/>
      </w:rPr>
      <w:pPr>
        <w:pBdr/>
        <w:spacing/>
        <w:ind/>
      </w:pPr>
      <w:tblPr>
        <w:tblBorders/>
      </w:tblPr>
      <w:tcPr>
        <w:tcBorders>
          <w:bottom w:val="single" w:color="70ad47" w:themeColor="accent6" w:sz="12" w:space="0"/>
        </w:tcBorders>
      </w:tcPr>
    </w:tblStylePr>
    <w:tblStylePr w:type="lastCol">
      <w:rPr>
        <w:b/>
        <w:color w:val="254175" w:themeColor="accent5" w:themeShade="95"/>
      </w:rPr>
      <w:pPr>
        <w:pBdr/>
        <w:spacing/>
        <w:ind/>
      </w:pPr>
      <w:tblPr>
        <w:tblBorders/>
      </w:tblPr>
      <w:tcPr>
        <w:tcBorders/>
      </w:tcPr>
    </w:tblStylePr>
    <w:tblStylePr w:type="lastRow">
      <w:rPr>
        <w:b/>
        <w:color w:val="2541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7 Colorful"/>
    <w:basedOn w:val="766"/>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customStyle="1">
    <w:name w:val="Grid Table 7 Colorful - Accent 1"/>
    <w:basedOn w:val="766"/>
    <w:uiPriority w:val="99"/>
    <w:pPr>
      <w:pBdr/>
      <w:spacing w:after="0" w:line="240" w:lineRule="auto"/>
      <w:ind/>
    </w:pPr>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cPr>
      <w:tcBorders/>
    </w:tcPr>
    <w:tblStylePr w:type="band1Horz">
      <w:rPr>
        <w:rFonts w:ascii="Arial" w:hAnsi="Arial"/>
        <w:color w:val="acccea" w:themeColor="accent1" w:themeTint="80" w:themeShade="95"/>
        <w:sz w:val="22"/>
      </w:rPr>
      <w:pPr>
        <w:pBdr/>
        <w:spacing/>
        <w:ind/>
      </w:pPr>
      <w:tblPr>
        <w:tblBorders/>
      </w:tblPr>
      <w:tcPr>
        <w:shd w:val="clear" w:color="ddeaf6" w:themeColor="accent1" w:themeTint="34" w:fill="ddeaf6" w:themeFill="accent1" w:themeFillTint="34"/>
        <w:tcBorders/>
      </w:tcPr>
    </w:tblStylePr>
    <w:tblStylePr w:type="band1Vert">
      <w:pPr>
        <w:pBdr/>
        <w:spacing/>
        <w:ind/>
      </w:pPr>
      <w:tblPr>
        <w:tblBorders/>
      </w:tblPr>
      <w:tcPr>
        <w:shd w:val="clear" w:color="ddeaf6" w:themeColor="accent1" w:themeTint="34" w:fill="ddeaf6" w:themeFill="accent1" w:themeFillTint="34"/>
        <w:tcBorders/>
      </w:tcPr>
    </w:tblStylePr>
    <w:tblStylePr w:type="band2Horz">
      <w:rPr>
        <w:rFonts w:ascii="Arial" w:hAnsi="Arial"/>
        <w:color w:val="accce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cccea"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cccea" w:themeColor="accent1" w:themeTint="80" w:sz="4" w:space="0"/>
        </w:tcBorders>
      </w:tcPr>
    </w:tblStylePr>
    <w:tblStylePr w:type="firstRow">
      <w:rPr>
        <w:rFonts w:ascii="Arial" w:hAnsi="Arial"/>
        <w:b/>
        <w:color w:val="acccea"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cccea" w:themeColor="accent1" w:themeTint="80" w:sz="4" w:space="0"/>
          <w:right w:val="none" w:color="000000" w:sz="4" w:space="0"/>
        </w:tcBorders>
      </w:tcPr>
    </w:tblStylePr>
    <w:tblStylePr w:type="lastCol">
      <w:rPr>
        <w:rFonts w:ascii="Arial" w:hAnsi="Arial"/>
        <w:i/>
        <w:color w:val="acccea" w:themeColor="accent1" w:themeTint="80" w:themeShade="95"/>
        <w:sz w:val="22"/>
      </w:rPr>
      <w:pPr>
        <w:pBdr/>
        <w:spacing/>
        <w:ind/>
      </w:pPr>
      <w:tblPr>
        <w:tblBorders/>
      </w:tblPr>
      <w:tcPr>
        <w:shd w:val="clear" w:color="ffffff" w:fill="auto"/>
        <w:tcBorders>
          <w:top w:val="none" w:color="000000" w:sz="4" w:space="0"/>
          <w:left w:val="single" w:color="acccea" w:themeColor="accent1" w:themeTint="80" w:sz="4" w:space="0"/>
          <w:bottom w:val="none" w:color="000000" w:sz="4" w:space="0"/>
          <w:right w:val="none" w:color="000000" w:sz="4" w:space="0"/>
        </w:tcBorders>
      </w:tcPr>
    </w:tblStylePr>
    <w:tblStylePr w:type="lastRow">
      <w:rPr>
        <w:rFonts w:ascii="Arial" w:hAnsi="Arial"/>
        <w:b/>
        <w:color w:val="acccea" w:themeColor="accent1" w:themeTint="80" w:themeShade="95"/>
        <w:sz w:val="22"/>
      </w:rPr>
      <w:pPr>
        <w:pBdr/>
        <w:spacing/>
        <w:ind/>
      </w:pPr>
      <w:tblPr>
        <w:tblBorders/>
      </w:tblPr>
      <w:tcPr>
        <w:shd w:val="clear" w:color="ffffff" w:themeColor="light1" w:fill="ffffff" w:themeFill="light1"/>
        <w:tcBorders>
          <w:top w:val="single" w:color="acccea"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customStyle="1">
    <w:name w:val="Grid Table 7 Colorful - Accent 2"/>
    <w:basedOn w:val="766"/>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customStyle="1">
    <w:name w:val="Grid Table 7 Colorful - Accent 3"/>
    <w:basedOn w:val="766"/>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customStyle="1">
    <w:name w:val="Grid Table 7 Colorful - Accent 4"/>
    <w:basedOn w:val="766"/>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customStyle="1">
    <w:name w:val="Grid Table 7 Colorful - Accent 5"/>
    <w:basedOn w:val="766"/>
    <w:uiPriority w:val="99"/>
    <w:pPr>
      <w:pBdr/>
      <w:spacing w:after="0" w:line="240" w:lineRule="auto"/>
      <w:ind/>
    </w:pPr>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cPr>
      <w:tcBorders/>
    </w:tcPr>
    <w:tblStylePr w:type="band1Horz">
      <w:rPr>
        <w:rFonts w:ascii="Arial" w:hAnsi="Arial"/>
        <w:color w:val="254175" w:themeColor="accent5" w:themeShade="95"/>
        <w:sz w:val="22"/>
      </w:rPr>
      <w:pPr>
        <w:pBdr/>
        <w:spacing/>
        <w:ind/>
      </w:pPr>
      <w:tblPr>
        <w:tblBorders/>
      </w:tblPr>
      <w:tcPr>
        <w:shd w:val="clear" w:color="d8e2f3" w:themeColor="accent5" w:themeTint="34" w:fill="d8e2f3" w:themeFill="accent5" w:themeFillTint="34"/>
        <w:tcBorders/>
      </w:tcPr>
    </w:tblStylePr>
    <w:tblStylePr w:type="band1Vert">
      <w:pPr>
        <w:pBdr/>
        <w:spacing/>
        <w:ind/>
      </w:pPr>
      <w:tblPr>
        <w:tblBorders/>
      </w:tblPr>
      <w:tcPr>
        <w:shd w:val="clear" w:color="d8e2f3" w:themeColor="accent5" w:themeTint="34" w:fill="d8e2f3" w:themeFill="accent5" w:themeFillTint="34"/>
        <w:tcBorders/>
      </w:tcPr>
    </w:tblStylePr>
    <w:tblStylePr w:type="band2Horz">
      <w:rPr>
        <w:rFonts w:ascii="Arial" w:hAnsi="Arial"/>
        <w:color w:val="2541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5afdd" w:themeColor="accent5" w:themeTint="90" w:sz="4" w:space="0"/>
        </w:tcBorders>
      </w:tcPr>
    </w:tblStylePr>
    <w:tblStylePr w:type="firstRow">
      <w:rPr>
        <w:rFonts w:ascii="Arial" w:hAnsi="Arial"/>
        <w:b/>
        <w:color w:val="2541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5afdd" w:themeColor="accent5" w:themeTint="90" w:sz="4" w:space="0"/>
          <w:right w:val="none" w:color="000000" w:sz="4" w:space="0"/>
        </w:tcBorders>
      </w:tcPr>
    </w:tblStylePr>
    <w:tblStylePr w:type="lastCol">
      <w:rPr>
        <w:rFonts w:ascii="Arial" w:hAnsi="Arial"/>
        <w:i/>
        <w:color w:val="254175" w:themeColor="accent5" w:themeShade="95"/>
        <w:sz w:val="22"/>
      </w:rPr>
      <w:pPr>
        <w:pBdr/>
        <w:spacing/>
        <w:ind/>
      </w:pPr>
      <w:tblPr>
        <w:tblBorders/>
      </w:tblPr>
      <w:tcPr>
        <w:shd w:val="clear" w:color="ffffff" w:fill="auto"/>
        <w:tcBorders>
          <w:top w:val="none" w:color="000000" w:sz="4" w:space="0"/>
          <w:left w:val="single" w:color="95afdd" w:themeColor="accent5" w:themeTint="90" w:sz="4" w:space="0"/>
          <w:bottom w:val="none" w:color="000000" w:sz="4" w:space="0"/>
          <w:right w:val="none" w:color="000000" w:sz="4" w:space="0"/>
        </w:tcBorders>
      </w:tcPr>
    </w:tblStylePr>
    <w:tblStylePr w:type="lastRow">
      <w:rPr>
        <w:rFonts w:ascii="Arial" w:hAnsi="Arial"/>
        <w:b/>
        <w:color w:val="254175" w:themeColor="accent5" w:themeShade="95"/>
        <w:sz w:val="22"/>
      </w:rPr>
      <w:pPr>
        <w:pBdr/>
        <w:spacing/>
        <w:ind/>
      </w:pPr>
      <w:tblPr>
        <w:tblBorders/>
      </w:tblPr>
      <w:tcPr>
        <w:shd w:val="clear" w:color="ffffff" w:themeColor="light1" w:fill="ffffff" w:themeFill="light1"/>
        <w:tcBorders>
          <w:top w:val="single" w:color="95afdd"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customStyle="1">
    <w:name w:val="Grid Table 7 Colorful - Accent 6"/>
    <w:basedOn w:val="766"/>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st Table 1 Light"/>
    <w:basedOn w:val="7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customStyle="1">
    <w:name w:val="List Table 1 Light - Accent 1"/>
    <w:basedOn w:val="7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1" w:themeTint="40" w:fill="d5e5f4" w:themeFill="accent1" w:themeFillTint="40"/>
        <w:tcBorders/>
      </w:tcPr>
    </w:tblStylePr>
    <w:tblStylePr w:type="band1Vert">
      <w:pPr>
        <w:pBdr/>
        <w:spacing/>
        <w:ind/>
      </w:pPr>
      <w:tblPr>
        <w:tblBorders/>
      </w:tblPr>
      <w:tcPr>
        <w:shd w:val="clear" w:color="d5e5f4" w:themeColor="accent1" w:themeTint="40" w:fill="d5e5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customStyle="1">
    <w:name w:val="List Table 1 Light - Accent 2"/>
    <w:basedOn w:val="7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customStyle="1">
    <w:name w:val="List Table 1 Light - Accent 3"/>
    <w:basedOn w:val="7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customStyle="1">
    <w:name w:val="List Table 1 Light - Accent 4"/>
    <w:basedOn w:val="7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customStyle="1">
    <w:name w:val="List Table 1 Light - Accent 5"/>
    <w:basedOn w:val="7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5" w:themeTint="40" w:fill="cfdbf0" w:themeFill="accent5" w:themeFillTint="40"/>
        <w:tcBorders/>
      </w:tcPr>
    </w:tblStylePr>
    <w:tblStylePr w:type="band1Vert">
      <w:pPr>
        <w:pBdr/>
        <w:spacing/>
        <w:ind/>
      </w:pPr>
      <w:tblPr>
        <w:tblBorders/>
      </w:tblPr>
      <w:tcPr>
        <w:shd w:val="clear" w:color="cfdbf0" w:themeColor="accent5" w:themeTint="40" w:fill="cfdb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customStyle="1">
    <w:name w:val="List Table 1 Light - Accent 6"/>
    <w:basedOn w:val="7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List Table 2"/>
    <w:basedOn w:val="766"/>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customStyle="1">
    <w:name w:val="List Table 2 - Accent 1"/>
    <w:basedOn w:val="766"/>
    <w:uiPriority w:val="99"/>
    <w:pPr>
      <w:pBdr/>
      <w:spacing w:after="0" w:line="240" w:lineRule="auto"/>
      <w:ind/>
    </w:pPr>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cPr>
      <w:tcBorders/>
    </w:tcPr>
    <w:tblStylePr w:type="band1Horz">
      <w:rPr>
        <w:rFonts w:ascii="Arial" w:hAnsi="Arial"/>
        <w:color w:val="404040"/>
        <w:sz w:val="22"/>
      </w:rPr>
      <w:pPr>
        <w:pBdr/>
        <w:spacing/>
        <w:ind/>
      </w:pPr>
      <w:tblPr>
        <w:tblBorders/>
      </w:tblPr>
      <w:tcPr>
        <w:shd w:val="clear" w:color="d5e5f4" w:themeColor="accent1" w:themeTint="40" w:fill="d5e5f4" w:themeFill="accent1" w:themeFillTint="40"/>
        <w:tcBorders/>
      </w:tcPr>
    </w:tblStylePr>
    <w:tblStylePr w:type="band1Vert">
      <w:rPr>
        <w:rFonts w:ascii="Arial" w:hAnsi="Arial"/>
        <w:color w:val="404040"/>
        <w:sz w:val="22"/>
      </w:rPr>
      <w:pPr>
        <w:pBdr/>
        <w:spacing/>
        <w:ind/>
      </w:pPr>
      <w:tblPr>
        <w:tblBorders/>
      </w:tblPr>
      <w:tcPr>
        <w:shd w:val="clear" w:color="d5e5f4" w:themeColor="accent1" w:themeTint="40" w:fill="d5e5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customStyle="1">
    <w:name w:val="List Table 2 - Accent 2"/>
    <w:basedOn w:val="766"/>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customStyle="1">
    <w:name w:val="List Table 2 - Accent 3"/>
    <w:basedOn w:val="766"/>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customStyle="1">
    <w:name w:val="List Table 2 - Accent 4"/>
    <w:basedOn w:val="766"/>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customStyle="1">
    <w:name w:val="List Table 2 - Accent 5"/>
    <w:basedOn w:val="766"/>
    <w:uiPriority w:val="99"/>
    <w:pPr>
      <w:pBdr/>
      <w:spacing w:after="0" w:line="240" w:lineRule="auto"/>
      <w:ind/>
    </w:pPr>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cPr>
      <w:tcBorders/>
    </w:tcPr>
    <w:tblStylePr w:type="band1Horz">
      <w:rPr>
        <w:rFonts w:ascii="Arial" w:hAnsi="Arial"/>
        <w:color w:val="404040"/>
        <w:sz w:val="22"/>
      </w:rPr>
      <w:pPr>
        <w:pBdr/>
        <w:spacing/>
        <w:ind/>
      </w:pPr>
      <w:tblPr>
        <w:tblBorders/>
      </w:tblPr>
      <w:tcPr>
        <w:shd w:val="clear" w:color="cfdbf0" w:themeColor="accent5" w:themeTint="40" w:fill="cfdbf0" w:themeFill="accent5" w:themeFillTint="40"/>
        <w:tcBorders/>
      </w:tcPr>
    </w:tblStylePr>
    <w:tblStylePr w:type="band1Vert">
      <w:rPr>
        <w:rFonts w:ascii="Arial" w:hAnsi="Arial"/>
        <w:color w:val="404040"/>
        <w:sz w:val="22"/>
      </w:rPr>
      <w:pPr>
        <w:pBdr/>
        <w:spacing/>
        <w:ind/>
      </w:pPr>
      <w:tblPr>
        <w:tblBorders/>
      </w:tblPr>
      <w:tcPr>
        <w:shd w:val="clear" w:color="cfdbf0" w:themeColor="accent5" w:themeTint="40" w:fill="cfdb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customStyle="1">
    <w:name w:val="List Table 2 - Accent 6"/>
    <w:basedOn w:val="766"/>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st Table 3"/>
    <w:basedOn w:val="76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customStyle="1">
    <w:name w:val="List Table 3 - Accent 1"/>
    <w:basedOn w:val="766"/>
    <w:uiPriority w:val="99"/>
    <w:pPr>
      <w:pBdr/>
      <w:spacing w:after="0" w:line="240" w:lineRule="auto"/>
      <w:ind/>
    </w:pPr>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cPr>
      <w:tcBorders/>
    </w:tcPr>
    <w:tblStylePr w:type="band1Horz">
      <w:rPr>
        <w:rFonts w:ascii="Arial" w:hAnsi="Arial"/>
        <w:color w:val="404040"/>
        <w:sz w:val="22"/>
      </w:rPr>
      <w:pPr>
        <w:pBdr/>
        <w:spacing/>
        <w:ind/>
      </w:pPr>
      <w:tblPr>
        <w:tblBorders/>
      </w:tblPr>
      <w:tcPr>
        <w:tcBorders>
          <w:top w:val="single" w:color="5b9bd5" w:themeColor="accent1" w:sz="4" w:space="0"/>
          <w:bottom w:val="single" w:color="5b9bd5" w:themeColor="accent1" w:sz="4" w:space="0"/>
        </w:tcBorders>
      </w:tcPr>
    </w:tblStylePr>
    <w:tblStylePr w:type="band1Vert">
      <w:rPr>
        <w:rFonts w:ascii="Arial" w:hAnsi="Arial"/>
        <w:color w:val="404040"/>
        <w:sz w:val="22"/>
      </w:rPr>
      <w:pPr>
        <w:pBdr/>
        <w:spacing/>
        <w:ind/>
      </w:pPr>
      <w:tblPr>
        <w:tblBorders/>
      </w:tblPr>
      <w:tcPr>
        <w:tcBorders>
          <w:left w:val="single" w:color="5b9bd5" w:themeColor="accent1" w:sz="4" w:space="0"/>
          <w:right w:val="single" w:color="5b9bd5"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customStyle="1">
    <w:name w:val="List Table 3 - Accent 2"/>
    <w:basedOn w:val="766"/>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customStyle="1">
    <w:name w:val="List Table 3 - Accent 3"/>
    <w:basedOn w:val="766"/>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customStyle="1">
    <w:name w:val="List Table 3 - Accent 4"/>
    <w:basedOn w:val="766"/>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customStyle="1">
    <w:name w:val="List Table 3 - Accent 5"/>
    <w:basedOn w:val="766"/>
    <w:uiPriority w:val="99"/>
    <w:pPr>
      <w:pBdr/>
      <w:spacing w:after="0" w:line="240" w:lineRule="auto"/>
      <w:ind/>
    </w:pPr>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pPr>
        <w:pBdr/>
        <w:spacing/>
        <w:ind/>
      </w:pPr>
      <w:tblPr>
        <w:tblBorders/>
      </w:tblPr>
      <w:tcPr>
        <w:tcBorders>
          <w:left w:val="single" w:color="8da9db" w:themeColor="accent5" w:themeTint="9A" w:sz="4" w:space="0"/>
          <w:right w:val="single" w:color="8da9db"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da9db" w:themeColor="accent5" w:themeTint="9A" w:fill="8da9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customStyle="1">
    <w:name w:val="List Table 3 - Accent 6"/>
    <w:basedOn w:val="766"/>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st Table 4"/>
    <w:basedOn w:val="76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customStyle="1">
    <w:name w:val="List Table 4 - Accent 1"/>
    <w:basedOn w:val="766"/>
    <w:uiPriority w:val="99"/>
    <w:pPr>
      <w:pBdr/>
      <w:spacing w:after="0" w:line="240" w:lineRule="auto"/>
      <w:ind/>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cPr>
      <w:tcBorders/>
    </w:tcPr>
    <w:tblStylePr w:type="band1Horz">
      <w:rPr>
        <w:rFonts w:ascii="Arial" w:hAnsi="Arial"/>
        <w:color w:val="404040"/>
        <w:sz w:val="22"/>
      </w:rPr>
      <w:pPr>
        <w:pBdr/>
        <w:spacing/>
        <w:ind/>
      </w:pPr>
      <w:tblPr>
        <w:tblBorders/>
      </w:tblPr>
      <w:tcPr>
        <w:shd w:val="clear" w:color="d5e5f4" w:themeColor="accent1" w:themeTint="40" w:fill="d5e5f4" w:themeFill="accent1" w:themeFillTint="40"/>
        <w:tcBorders/>
      </w:tcPr>
    </w:tblStylePr>
    <w:tblStylePr w:type="band1Vert">
      <w:rPr>
        <w:rFonts w:ascii="Arial" w:hAnsi="Arial"/>
        <w:color w:val="404040"/>
        <w:sz w:val="22"/>
      </w:rPr>
      <w:pPr>
        <w:pBdr/>
        <w:spacing/>
        <w:ind/>
      </w:pPr>
      <w:tblPr>
        <w:tblBorders/>
      </w:tblPr>
      <w:tcPr>
        <w:shd w:val="clear" w:color="d5e5f4" w:themeColor="accent1" w:themeTint="40" w:fill="d5e5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customStyle="1">
    <w:name w:val="List Table 4 - Accent 2"/>
    <w:basedOn w:val="766"/>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customStyle="1">
    <w:name w:val="List Table 4 - Accent 3"/>
    <w:basedOn w:val="766"/>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customStyle="1">
    <w:name w:val="List Table 4 - Accent 4"/>
    <w:basedOn w:val="766"/>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customStyle="1">
    <w:name w:val="List Table 4 - Accent 5"/>
    <w:basedOn w:val="766"/>
    <w:uiPriority w:val="99"/>
    <w:pPr>
      <w:pBdr/>
      <w:spacing w:after="0" w:line="240" w:lineRule="auto"/>
      <w:ind/>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cPr>
      <w:tcBorders/>
    </w:tcPr>
    <w:tblStylePr w:type="band1Horz">
      <w:rPr>
        <w:rFonts w:ascii="Arial" w:hAnsi="Arial"/>
        <w:color w:val="404040"/>
        <w:sz w:val="22"/>
      </w:rPr>
      <w:pPr>
        <w:pBdr/>
        <w:spacing/>
        <w:ind/>
      </w:pPr>
      <w:tblPr>
        <w:tblBorders/>
      </w:tblPr>
      <w:tcPr>
        <w:shd w:val="clear" w:color="cfdbf0" w:themeColor="accent5" w:themeTint="40" w:fill="cfdbf0" w:themeFill="accent5" w:themeFillTint="40"/>
        <w:tcBorders/>
      </w:tcPr>
    </w:tblStylePr>
    <w:tblStylePr w:type="band1Vert">
      <w:rPr>
        <w:rFonts w:ascii="Arial" w:hAnsi="Arial"/>
        <w:color w:val="404040"/>
        <w:sz w:val="22"/>
      </w:rPr>
      <w:pPr>
        <w:pBdr/>
        <w:spacing/>
        <w:ind/>
      </w:pPr>
      <w:tblPr>
        <w:tblBorders/>
      </w:tblPr>
      <w:tcPr>
        <w:shd w:val="clear" w:color="cfdbf0" w:themeColor="accent5" w:themeTint="40" w:fill="cfdb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customStyle="1">
    <w:name w:val="List Table 4 - Accent 6"/>
    <w:basedOn w:val="766"/>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List Table 5 Dark"/>
    <w:basedOn w:val="766"/>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customStyle="1">
    <w:name w:val="List Table 5 Dark - Accent 1"/>
    <w:basedOn w:val="766"/>
    <w:uiPriority w:val="99"/>
    <w:pPr>
      <w:pBdr/>
      <w:spacing w:after="0" w:line="240" w:lineRule="auto"/>
      <w:ind/>
    </w:pPr>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cPr>
      <w:tcBorders/>
    </w:tcPr>
    <w:tblStylePr w:type="band1Horz">
      <w:pPr>
        <w:pBdr/>
        <w:spacing/>
        <w:ind/>
      </w:pPr>
      <w:tblPr>
        <w:tblBorders/>
      </w:tblPr>
      <w:tcPr>
        <w:shd w:val="clear" w:color="5b9bd5" w:themeColor="accent1" w:fill="5b9bd5"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5b9bd5" w:themeColor="accent1" w:fill="5b9bd5"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5b9bd5" w:themeColor="accent1" w:fill="5b9bd5"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b9bd5" w:themeColor="accent1" w:fill="5b9bd5" w:themeFill="accent1"/>
        <w:tcBorders>
          <w:top w:val="single" w:color="5b9bd5"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customStyle="1">
    <w:name w:val="List Table 5 Dark - Accent 2"/>
    <w:basedOn w:val="766"/>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customStyle="1">
    <w:name w:val="List Table 5 Dark - Accent 3"/>
    <w:basedOn w:val="766"/>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customStyle="1">
    <w:name w:val="List Table 5 Dark - Accent 4"/>
    <w:basedOn w:val="766"/>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customStyle="1">
    <w:name w:val="List Table 5 Dark - Accent 5"/>
    <w:basedOn w:val="766"/>
    <w:uiPriority w:val="99"/>
    <w:pPr>
      <w:pBdr/>
      <w:spacing w:after="0" w:line="240" w:lineRule="auto"/>
      <w:ind/>
    </w:pPr>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cPr>
      <w:tcBorders/>
    </w:tcPr>
    <w:tblStylePr w:type="band1Horz">
      <w:pPr>
        <w:pBdr/>
        <w:spacing/>
        <w:ind/>
      </w:pPr>
      <w:tblPr>
        <w:tblBorders/>
      </w:tblPr>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customStyle="1">
    <w:name w:val="List Table 5 Dark - Accent 6"/>
    <w:basedOn w:val="766"/>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List Table 6 Colorful"/>
    <w:basedOn w:val="766"/>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customStyle="1">
    <w:name w:val="List Table 6 Colorful - Accent 1"/>
    <w:basedOn w:val="766"/>
    <w:uiPriority w:val="99"/>
    <w:pPr>
      <w:pBdr/>
      <w:spacing w:after="0" w:line="240" w:lineRule="auto"/>
      <w:ind/>
    </w:pPr>
    <w:tblPr>
      <w:tblStyleRowBandSize w:val="1"/>
      <w:tblStyleColBandSize w:val="1"/>
      <w:tblBorders>
        <w:top w:val="single" w:color="5b9bd5" w:themeColor="accent1" w:sz="4" w:space="0"/>
        <w:bottom w:val="single" w:color="5b9bd5" w:themeColor="accent1" w:sz="4" w:space="0"/>
      </w:tblBorders>
    </w:tblPr>
    <w:tcPr>
      <w:tcBorders/>
    </w:tcPr>
    <w:tblStylePr w:type="band1Horz">
      <w:rPr>
        <w:rFonts w:ascii="Arial" w:hAnsi="Arial"/>
        <w:color w:val="245a8d" w:themeColor="accent1" w:themeShade="95"/>
        <w:sz w:val="22"/>
      </w:rPr>
      <w:pPr>
        <w:pBdr/>
        <w:spacing/>
        <w:ind/>
      </w:pPr>
      <w:tblPr>
        <w:tblBorders/>
      </w:tblPr>
      <w:tcPr>
        <w:shd w:val="clear" w:color="d5e5f4" w:themeColor="accent1" w:themeTint="40" w:fill="d5e5f4" w:themeFill="accent1" w:themeFillTint="40"/>
        <w:tcBorders/>
      </w:tcPr>
    </w:tblStylePr>
    <w:tblStylePr w:type="band1Vert">
      <w:pPr>
        <w:pBdr/>
        <w:spacing/>
        <w:ind/>
      </w:pPr>
      <w:tblPr>
        <w:tblBorders/>
      </w:tblPr>
      <w:tcPr>
        <w:shd w:val="clear" w:color="d5e5f4" w:themeColor="accent1" w:themeTint="40" w:fill="d5e5f4" w:themeFill="accent1" w:themeFillTint="40"/>
        <w:tcBorders/>
      </w:tcPr>
    </w:tblStylePr>
    <w:tblStylePr w:type="band2Horz">
      <w:rPr>
        <w:rFonts w:ascii="Arial" w:hAnsi="Arial"/>
        <w:color w:val="245a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1" w:themeShade="95"/>
      </w:rPr>
      <w:pPr>
        <w:pBdr/>
        <w:spacing/>
        <w:ind/>
      </w:pPr>
      <w:tblPr>
        <w:tblBorders/>
      </w:tblPr>
      <w:tcPr>
        <w:tcBorders/>
      </w:tcPr>
    </w:tblStylePr>
    <w:tblStylePr w:type="firstRow">
      <w:rPr>
        <w:b/>
        <w:color w:val="245a8d" w:themeColor="accent1" w:themeShade="95"/>
      </w:rPr>
      <w:pPr>
        <w:pBdr/>
        <w:spacing/>
        <w:ind/>
      </w:pPr>
      <w:tblPr>
        <w:tblBorders/>
      </w:tblPr>
      <w:tcPr>
        <w:tcBorders>
          <w:bottom w:val="single" w:color="5b9bd5" w:themeColor="accent1" w:sz="4" w:space="0"/>
        </w:tcBorders>
      </w:tcPr>
    </w:tblStylePr>
    <w:tblStylePr w:type="lastCol">
      <w:rPr>
        <w:b/>
        <w:color w:val="245a8d" w:themeColor="accent1" w:themeShade="95"/>
      </w:rPr>
      <w:pPr>
        <w:pBdr/>
        <w:spacing/>
        <w:ind/>
      </w:pPr>
      <w:tblPr>
        <w:tblBorders/>
      </w:tblPr>
      <w:tcPr>
        <w:tcBorders/>
      </w:tcPr>
    </w:tblStylePr>
    <w:tblStylePr w:type="lastRow">
      <w:rPr>
        <w:b/>
        <w:color w:val="245a8d" w:themeColor="accent1" w:themeShade="95"/>
      </w:rPr>
      <w:pPr>
        <w:pBdr/>
        <w:spacing/>
        <w:ind/>
      </w:pPr>
      <w:tblPr>
        <w:tblBorders/>
      </w:tblPr>
      <w:tcPr>
        <w:tcBorders>
          <w:top w:val="single" w:color="5b9bd5"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customStyle="1">
    <w:name w:val="List Table 6 Colorful - Accent 2"/>
    <w:basedOn w:val="766"/>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customStyle="1">
    <w:name w:val="List Table 6 Colorful - Accent 3"/>
    <w:basedOn w:val="766"/>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customStyle="1">
    <w:name w:val="List Table 6 Colorful - Accent 4"/>
    <w:basedOn w:val="766"/>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customStyle="1">
    <w:name w:val="List Table 6 Colorful - Accent 5"/>
    <w:basedOn w:val="766"/>
    <w:uiPriority w:val="99"/>
    <w:pPr>
      <w:pBdr/>
      <w:spacing w:after="0" w:line="240" w:lineRule="auto"/>
      <w:ind/>
    </w:pPr>
    <w:tblPr>
      <w:tblStyleRowBandSize w:val="1"/>
      <w:tblStyleColBandSize w:val="1"/>
      <w:tblBorders>
        <w:top w:val="single" w:color="8da9db" w:themeColor="accent5" w:themeTint="9A" w:sz="4" w:space="0"/>
        <w:bottom w:val="single" w:color="8da9db" w:themeColor="accent5" w:themeTint="9A" w:sz="4" w:space="0"/>
      </w:tblBorders>
    </w:tblPr>
    <w:tcPr>
      <w:tcBorders/>
    </w:tcPr>
    <w:tblStylePr w:type="band1Horz">
      <w:rPr>
        <w:rFonts w:ascii="Arial" w:hAnsi="Arial"/>
        <w:color w:val="8da9db" w:themeColor="accent5" w:themeTint="9A" w:themeShade="95"/>
        <w:sz w:val="22"/>
      </w:rPr>
      <w:pPr>
        <w:pBdr/>
        <w:spacing/>
        <w:ind/>
      </w:pPr>
      <w:tblPr>
        <w:tblBorders/>
      </w:tblPr>
      <w:tcPr>
        <w:shd w:val="clear" w:color="cfdbf0" w:themeColor="accent5" w:themeTint="40" w:fill="cfdbf0" w:themeFill="accent5" w:themeFillTint="40"/>
        <w:tcBorders/>
      </w:tcPr>
    </w:tblStylePr>
    <w:tblStylePr w:type="band1Vert">
      <w:pPr>
        <w:pBdr/>
        <w:spacing/>
        <w:ind/>
      </w:pPr>
      <w:tblPr>
        <w:tblBorders/>
      </w:tblPr>
      <w:tcPr>
        <w:shd w:val="clear" w:color="cfdbf0" w:themeColor="accent5" w:themeTint="40" w:fill="cfdbf0" w:themeFill="accent5" w:themeFillTint="40"/>
        <w:tcBorders/>
      </w:tcPr>
    </w:tblStylePr>
    <w:tblStylePr w:type="band2Horz">
      <w:rPr>
        <w:rFonts w:ascii="Arial" w:hAnsi="Arial"/>
        <w:color w:val="8da9db"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8da9db" w:themeColor="accent5" w:themeTint="9A" w:themeShade="95"/>
      </w:rPr>
      <w:pPr>
        <w:pBdr/>
        <w:spacing/>
        <w:ind/>
      </w:pPr>
      <w:tblPr>
        <w:tblBorders/>
      </w:tblPr>
      <w:tcPr>
        <w:tcBorders/>
      </w:tcPr>
    </w:tblStylePr>
    <w:tblStylePr w:type="firstRow">
      <w:rPr>
        <w:b/>
        <w:color w:val="8da9db" w:themeColor="accent5" w:themeTint="9A" w:themeShade="95"/>
      </w:rPr>
      <w:pPr>
        <w:pBdr/>
        <w:spacing/>
        <w:ind/>
      </w:pPr>
      <w:tblPr>
        <w:tblBorders/>
      </w:tblPr>
      <w:tcPr>
        <w:tcBorders>
          <w:bottom w:val="single" w:color="8da9db" w:themeColor="accent5" w:themeTint="9A" w:sz="4" w:space="0"/>
        </w:tcBorders>
      </w:tcPr>
    </w:tblStylePr>
    <w:tblStylePr w:type="lastCol">
      <w:rPr>
        <w:b/>
        <w:color w:val="8da9db" w:themeColor="accent5" w:themeTint="9A" w:themeShade="95"/>
      </w:rPr>
      <w:pPr>
        <w:pBdr/>
        <w:spacing/>
        <w:ind/>
      </w:pPr>
      <w:tblPr>
        <w:tblBorders/>
      </w:tblPr>
      <w:tcPr>
        <w:tcBorders/>
      </w:tcPr>
    </w:tblStylePr>
    <w:tblStylePr w:type="lastRow">
      <w:rPr>
        <w:b/>
        <w:color w:val="8da9db" w:themeColor="accent5" w:themeTint="9A" w:themeShade="95"/>
      </w:rPr>
      <w:pPr>
        <w:pBdr/>
        <w:spacing/>
        <w:ind/>
      </w:pPr>
      <w:tblPr>
        <w:tblBorders/>
      </w:tblPr>
      <w:tcPr>
        <w:tcBorders>
          <w:top w:val="single" w:color="8da9db"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customStyle="1">
    <w:name w:val="List Table 6 Colorful - Accent 6"/>
    <w:basedOn w:val="766"/>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List Table 7 Colorful"/>
    <w:basedOn w:val="766"/>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customStyle="1">
    <w:name w:val="List Table 7 Colorful - Accent 1"/>
    <w:basedOn w:val="766"/>
    <w:uiPriority w:val="99"/>
    <w:pPr>
      <w:pBdr/>
      <w:spacing w:after="0" w:line="240" w:lineRule="auto"/>
      <w:ind/>
    </w:pPr>
    <w:tblPr>
      <w:tblStyleRowBandSize w:val="1"/>
      <w:tblStyleColBandSize w:val="1"/>
      <w:tblBorders>
        <w:right w:val="single" w:color="5b9bd5" w:themeColor="accent1" w:sz="4" w:space="0"/>
      </w:tblBorders>
    </w:tblPr>
    <w:tcPr>
      <w:tcBorders/>
    </w:tcPr>
    <w:tblStylePr w:type="band1Horz">
      <w:rPr>
        <w:rFonts w:ascii="Arial" w:hAnsi="Arial"/>
        <w:color w:val="245a8d" w:themeColor="accent1" w:themeShade="95"/>
        <w:sz w:val="22"/>
      </w:rPr>
      <w:pPr>
        <w:pBdr/>
        <w:spacing/>
        <w:ind/>
      </w:pPr>
      <w:tblPr>
        <w:tblBorders/>
      </w:tblPr>
      <w:tcPr>
        <w:shd w:val="clear" w:color="d5e5f4" w:themeColor="accent1" w:themeTint="40" w:fill="d5e5f4" w:themeFill="accent1" w:themeFillTint="40"/>
        <w:tcBorders/>
      </w:tcPr>
    </w:tblStylePr>
    <w:tblStylePr w:type="band1Vert">
      <w:pPr>
        <w:pBdr/>
        <w:spacing/>
        <w:ind/>
      </w:pPr>
      <w:tblPr>
        <w:tblBorders/>
      </w:tblPr>
      <w:tcPr>
        <w:shd w:val="clear" w:color="d5e5f4" w:themeColor="accent1" w:themeTint="40" w:fill="d5e5f4" w:themeFill="accent1" w:themeFillTint="40"/>
        <w:tcBorders/>
      </w:tcPr>
    </w:tblStylePr>
    <w:tblStylePr w:type="band2Horz">
      <w:rPr>
        <w:rFonts w:ascii="Arial" w:hAnsi="Arial"/>
        <w:color w:val="245a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5b9bd5" w:themeColor="accent1" w:sz="4" w:space="0"/>
        </w:tcBorders>
      </w:tcPr>
    </w:tblStylePr>
    <w:tblStylePr w:type="firstRow">
      <w:rPr>
        <w:rFonts w:ascii="Arial" w:hAnsi="Arial"/>
        <w:i/>
        <w:color w:val="245a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5b9bd5" w:themeColor="accent1" w:sz="4" w:space="0"/>
          <w:right w:val="none" w:color="000000" w:sz="4" w:space="0"/>
        </w:tcBorders>
      </w:tcPr>
    </w:tblStylePr>
    <w:tblStylePr w:type="lastCol">
      <w:rPr>
        <w:rFonts w:ascii="Arial" w:hAnsi="Arial"/>
        <w:i/>
        <w:color w:val="245a8d" w:themeColor="accent1" w:themeShade="95"/>
        <w:sz w:val="22"/>
      </w:rPr>
      <w:pPr>
        <w:pBdr/>
        <w:spacing/>
        <w:ind/>
      </w:pPr>
      <w:tblPr>
        <w:tblBorders/>
      </w:tblPr>
      <w:tcPr>
        <w:shd w:val="clear" w:color="ffffff" w:fill="auto"/>
        <w:tcBorders>
          <w:top w:val="none" w:color="000000" w:sz="4" w:space="0"/>
          <w:left w:val="single" w:color="5b9bd5" w:themeColor="accent1" w:sz="4" w:space="0"/>
          <w:bottom w:val="none" w:color="000000" w:sz="4" w:space="0"/>
          <w:right w:val="none" w:color="000000" w:sz="4" w:space="0"/>
        </w:tcBorders>
      </w:tcPr>
    </w:tblStylePr>
    <w:tblStylePr w:type="lastRow">
      <w:rPr>
        <w:rFonts w:ascii="Arial" w:hAnsi="Arial"/>
        <w:i/>
        <w:color w:val="245a8d" w:themeColor="accent1" w:themeShade="95"/>
        <w:sz w:val="22"/>
      </w:rPr>
      <w:pPr>
        <w:pBdr/>
        <w:spacing/>
        <w:ind/>
      </w:pPr>
      <w:tblPr>
        <w:tblBorders/>
      </w:tblPr>
      <w:tcPr>
        <w:shd w:val="clear" w:color="ffffff" w:themeColor="light1" w:fill="ffffff" w:themeFill="light1"/>
        <w:tcBorders>
          <w:top w:val="single" w:color="5b9bd5"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customStyle="1">
    <w:name w:val="List Table 7 Colorful - Accent 2"/>
    <w:basedOn w:val="766"/>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customStyle="1">
    <w:name w:val="List Table 7 Colorful - Accent 3"/>
    <w:basedOn w:val="766"/>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customStyle="1">
    <w:name w:val="List Table 7 Colorful - Accent 4"/>
    <w:basedOn w:val="766"/>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customStyle="1">
    <w:name w:val="List Table 7 Colorful - Accent 5"/>
    <w:basedOn w:val="766"/>
    <w:uiPriority w:val="99"/>
    <w:pPr>
      <w:pBdr/>
      <w:spacing w:after="0" w:line="240" w:lineRule="auto"/>
      <w:ind/>
    </w:pPr>
    <w:tblPr>
      <w:tblStyleRowBandSize w:val="1"/>
      <w:tblStyleColBandSize w:val="1"/>
      <w:tblBorders>
        <w:right w:val="single" w:color="8da9db" w:themeColor="accent5" w:themeTint="9A" w:sz="4" w:space="0"/>
      </w:tblBorders>
    </w:tblPr>
    <w:tcPr>
      <w:tcBorders/>
    </w:tcPr>
    <w:tblStylePr w:type="band1Horz">
      <w:rPr>
        <w:rFonts w:ascii="Arial" w:hAnsi="Arial"/>
        <w:color w:val="8da9db" w:themeColor="accent5" w:themeTint="9A" w:themeShade="95"/>
        <w:sz w:val="22"/>
      </w:rPr>
      <w:pPr>
        <w:pBdr/>
        <w:spacing/>
        <w:ind/>
      </w:pPr>
      <w:tblPr>
        <w:tblBorders/>
      </w:tblPr>
      <w:tcPr>
        <w:shd w:val="clear" w:color="cfdbf0" w:themeColor="accent5" w:themeTint="40" w:fill="cfdbf0" w:themeFill="accent5" w:themeFillTint="40"/>
        <w:tcBorders/>
      </w:tcPr>
    </w:tblStylePr>
    <w:tblStylePr w:type="band1Vert">
      <w:pPr>
        <w:pBdr/>
        <w:spacing/>
        <w:ind/>
      </w:pPr>
      <w:tblPr>
        <w:tblBorders/>
      </w:tblPr>
      <w:tcPr>
        <w:shd w:val="clear" w:color="cfdbf0" w:themeColor="accent5" w:themeTint="40" w:fill="cfdbf0" w:themeFill="accent5" w:themeFillTint="40"/>
        <w:tcBorders/>
      </w:tcPr>
    </w:tblStylePr>
    <w:tblStylePr w:type="band2Horz">
      <w:rPr>
        <w:rFonts w:ascii="Arial" w:hAnsi="Arial"/>
        <w:color w:val="8da9db"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8da9db"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8da9db" w:themeColor="accent5" w:themeTint="9A" w:sz="4" w:space="0"/>
        </w:tcBorders>
      </w:tcPr>
    </w:tblStylePr>
    <w:tblStylePr w:type="firstRow">
      <w:rPr>
        <w:rFonts w:ascii="Arial" w:hAnsi="Arial"/>
        <w:i/>
        <w:color w:val="8da9db"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8da9db" w:themeColor="accent5" w:themeTint="9A" w:sz="4" w:space="0"/>
          <w:right w:val="none" w:color="000000" w:sz="4" w:space="0"/>
        </w:tcBorders>
      </w:tcPr>
    </w:tblStylePr>
    <w:tblStylePr w:type="lastCol">
      <w:rPr>
        <w:rFonts w:ascii="Arial" w:hAnsi="Arial"/>
        <w:i/>
        <w:color w:val="8da9db" w:themeColor="accent5" w:themeTint="9A" w:themeShade="95"/>
        <w:sz w:val="22"/>
      </w:rPr>
      <w:pPr>
        <w:pBdr/>
        <w:spacing/>
        <w:ind/>
      </w:pPr>
      <w:tblPr>
        <w:tblBorders/>
      </w:tblPr>
      <w:tcPr>
        <w:shd w:val="clear" w:color="ffffff" w:fill="auto"/>
        <w:tcBorders>
          <w:top w:val="none" w:color="000000" w:sz="4" w:space="0"/>
          <w:left w:val="single" w:color="8da9db" w:themeColor="accent5" w:themeTint="9A" w:sz="4" w:space="0"/>
          <w:bottom w:val="none" w:color="000000" w:sz="4" w:space="0"/>
          <w:right w:val="none" w:color="000000" w:sz="4" w:space="0"/>
        </w:tcBorders>
      </w:tcPr>
    </w:tblStylePr>
    <w:tblStylePr w:type="lastRow">
      <w:rPr>
        <w:rFonts w:ascii="Arial" w:hAnsi="Arial"/>
        <w:i/>
        <w:color w:val="8da9db" w:themeColor="accent5" w:themeTint="9A" w:themeShade="95"/>
        <w:sz w:val="22"/>
      </w:rPr>
      <w:pPr>
        <w:pBdr/>
        <w:spacing/>
        <w:ind/>
      </w:pPr>
      <w:tblPr>
        <w:tblBorders/>
      </w:tblPr>
      <w:tcPr>
        <w:shd w:val="clear" w:color="ffffff" w:themeColor="light1" w:fill="ffffff" w:themeFill="light1"/>
        <w:tcBorders>
          <w:top w:val="single" w:color="8da9db"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customStyle="1">
    <w:name w:val="List Table 7 Colorful - Accent 6"/>
    <w:basedOn w:val="766"/>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customStyle="1">
    <w:name w:val="Lined - Accent"/>
    <w:basedOn w:val="766"/>
    <w:uiPriority w:val="99"/>
    <w:pPr>
      <w:pBdr/>
      <w:spacing w:after="0" w:line="240" w:lineRule="auto"/>
      <w:ind/>
    </w:pPr>
    <w:rPr>
      <w:color w:val="404040"/>
      <w:sz w:val="20"/>
      <w:szCs w:val="20"/>
      <w:lang w:val="uk-UA" w:eastAsia="uk-UA"/>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customStyle="1">
    <w:name w:val="Lined - Accent 1"/>
    <w:basedOn w:val="766"/>
    <w:uiPriority w:val="99"/>
    <w:pPr>
      <w:pBdr/>
      <w:spacing w:after="0" w:line="240" w:lineRule="auto"/>
      <w:ind/>
    </w:pPr>
    <w:rPr>
      <w:color w:val="404040"/>
      <w:sz w:val="20"/>
      <w:szCs w:val="20"/>
      <w:lang w:val="uk-UA" w:eastAsia="uk-UA"/>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bdff1" w:themeColor="accent1" w:themeTint="50" w:fill="cbdff1" w:themeFill="accent1" w:themeFillTint="50"/>
        <w:tcBorders/>
      </w:tcPr>
    </w:tblStylePr>
    <w:tblStylePr w:type="band2Vert">
      <w:rPr>
        <w:rFonts w:ascii="Arial" w:hAnsi="Arial"/>
        <w:color w:val="404040"/>
        <w:sz w:val="22"/>
      </w:rPr>
      <w:pPr>
        <w:pBdr/>
        <w:spacing/>
        <w:ind/>
      </w:pPr>
      <w:tblPr>
        <w:tblBorders/>
      </w:tblPr>
      <w:tcPr>
        <w:shd w:val="clear" w:color="cbdff1" w:themeColor="accent1" w:themeTint="50" w:fill="cbdff1" w:themeFill="accent1" w:themeFillTint="50"/>
        <w:tcBorders/>
      </w:tcPr>
    </w:tblStylePr>
    <w:tblStylePr w:type="firstCol">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firstRow">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lastCol">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lastRow">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customStyle="1">
    <w:name w:val="Lined - Accent 2"/>
    <w:basedOn w:val="766"/>
    <w:uiPriority w:val="99"/>
    <w:pPr>
      <w:pBdr/>
      <w:spacing w:after="0" w:line="240" w:lineRule="auto"/>
      <w:ind/>
    </w:pPr>
    <w:rPr>
      <w:color w:val="404040"/>
      <w:sz w:val="20"/>
      <w:szCs w:val="20"/>
      <w:lang w:val="uk-UA" w:eastAsia="uk-UA"/>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customStyle="1">
    <w:name w:val="Lined - Accent 3"/>
    <w:basedOn w:val="766"/>
    <w:uiPriority w:val="99"/>
    <w:pPr>
      <w:pBdr/>
      <w:spacing w:after="0" w:line="240" w:lineRule="auto"/>
      <w:ind/>
    </w:pPr>
    <w:rPr>
      <w:color w:val="404040"/>
      <w:sz w:val="20"/>
      <w:szCs w:val="20"/>
      <w:lang w:val="uk-UA" w:eastAsia="uk-UA"/>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customStyle="1">
    <w:name w:val="Lined - Accent 4"/>
    <w:basedOn w:val="766"/>
    <w:uiPriority w:val="99"/>
    <w:pPr>
      <w:pBdr/>
      <w:spacing w:after="0" w:line="240" w:lineRule="auto"/>
      <w:ind/>
    </w:pPr>
    <w:rPr>
      <w:color w:val="404040"/>
      <w:sz w:val="20"/>
      <w:szCs w:val="20"/>
      <w:lang w:val="uk-UA" w:eastAsia="uk-UA"/>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customStyle="1">
    <w:name w:val="Lined - Accent 5"/>
    <w:basedOn w:val="766"/>
    <w:uiPriority w:val="99"/>
    <w:pPr>
      <w:pBdr/>
      <w:spacing w:after="0" w:line="240" w:lineRule="auto"/>
      <w:ind/>
    </w:pPr>
    <w:rPr>
      <w:color w:val="404040"/>
      <w:sz w:val="20"/>
      <w:szCs w:val="20"/>
      <w:lang w:val="uk-UA" w:eastAsia="uk-UA"/>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firstCol">
      <w:rPr>
        <w:rFonts w:ascii="Arial" w:hAnsi="Arial"/>
        <w:color w:val="f2f2f2"/>
        <w:sz w:val="22"/>
      </w:rPr>
      <w:pPr>
        <w:pBdr/>
        <w:spacing/>
        <w:ind/>
      </w:pPr>
      <w:tblPr>
        <w:tblBorders/>
      </w:tblPr>
      <w:tcPr>
        <w:shd w:val="clear" w:color="4472c4" w:themeColor="accent5" w:fill="4472c4" w:themeFill="accent5"/>
        <w:tcBorders/>
      </w:tcPr>
    </w:tblStylePr>
    <w:tblStylePr w:type="firstRow">
      <w:rPr>
        <w:rFonts w:ascii="Arial" w:hAnsi="Arial"/>
        <w:color w:val="f2f2f2"/>
        <w:sz w:val="22"/>
      </w:rPr>
      <w:pPr>
        <w:pBdr/>
        <w:spacing/>
        <w:ind/>
      </w:pPr>
      <w:tblPr>
        <w:tblBorders/>
      </w:tblPr>
      <w:tcPr>
        <w:shd w:val="clear" w:color="4472c4" w:themeColor="accent5" w:fill="4472c4" w:themeFill="accent5"/>
        <w:tcBorders/>
      </w:tcPr>
    </w:tblStylePr>
    <w:tblStylePr w:type="lastCol">
      <w:rPr>
        <w:rFonts w:ascii="Arial" w:hAnsi="Arial"/>
        <w:color w:val="f2f2f2"/>
        <w:sz w:val="22"/>
      </w:rPr>
      <w:pPr>
        <w:pBdr/>
        <w:spacing/>
        <w:ind/>
      </w:pPr>
      <w:tblPr>
        <w:tblBorders/>
      </w:tblPr>
      <w:tcPr>
        <w:shd w:val="clear" w:color="4472c4" w:themeColor="accent5" w:fill="4472c4" w:themeFill="accent5"/>
        <w:tcBorders/>
      </w:tcPr>
    </w:tblStylePr>
    <w:tblStylePr w:type="lastRow">
      <w:rPr>
        <w:rFonts w:ascii="Arial" w:hAnsi="Arial"/>
        <w:color w:val="f2f2f2"/>
        <w:sz w:val="22"/>
      </w:rPr>
      <w:pPr>
        <w:pBdr/>
        <w:spacing/>
        <w:ind/>
      </w:pPr>
      <w:tblPr>
        <w:tblBorders/>
      </w:tblPr>
      <w:tcPr>
        <w:shd w:val="clear" w:color="4472c4"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customStyle="1">
    <w:name w:val="Lined - Accent 6"/>
    <w:basedOn w:val="766"/>
    <w:uiPriority w:val="99"/>
    <w:pPr>
      <w:pBdr/>
      <w:spacing w:after="0" w:line="240" w:lineRule="auto"/>
      <w:ind/>
    </w:pPr>
    <w:rPr>
      <w:color w:val="404040"/>
      <w:sz w:val="20"/>
      <w:szCs w:val="20"/>
      <w:lang w:val="uk-UA" w:eastAsia="uk-UA"/>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customStyle="1">
    <w:name w:val="Bordered &amp; Lined - Accent"/>
    <w:basedOn w:val="766"/>
    <w:uiPriority w:val="99"/>
    <w:pPr>
      <w:pBdr/>
      <w:spacing w:after="0" w:line="240" w:lineRule="auto"/>
      <w:ind/>
    </w:pPr>
    <w:rPr>
      <w:color w:val="404040"/>
      <w:sz w:val="20"/>
      <w:szCs w:val="20"/>
      <w:lang w:val="uk-UA" w:eastAsia="uk-UA"/>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customStyle="1">
    <w:name w:val="Bordered &amp; Lined - Accent 1"/>
    <w:basedOn w:val="766"/>
    <w:uiPriority w:val="99"/>
    <w:pPr>
      <w:pBdr/>
      <w:spacing w:after="0" w:line="240" w:lineRule="auto"/>
      <w:ind/>
    </w:pPr>
    <w:rPr>
      <w:color w:val="404040"/>
      <w:sz w:val="20"/>
      <w:szCs w:val="20"/>
      <w:lang w:val="uk-UA" w:eastAsia="uk-UA"/>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bdff1" w:themeColor="accent1" w:themeTint="50" w:fill="cbdff1" w:themeFill="accent1" w:themeFillTint="50"/>
        <w:tcBorders/>
      </w:tcPr>
    </w:tblStylePr>
    <w:tblStylePr w:type="band2Vert">
      <w:rPr>
        <w:rFonts w:ascii="Arial" w:hAnsi="Arial"/>
        <w:color w:val="404040"/>
        <w:sz w:val="22"/>
      </w:rPr>
      <w:pPr>
        <w:pBdr/>
        <w:spacing/>
        <w:ind/>
      </w:pPr>
      <w:tblPr>
        <w:tblBorders/>
      </w:tblPr>
      <w:tcPr>
        <w:shd w:val="clear" w:color="cbdff1" w:themeColor="accent1" w:themeTint="50" w:fill="cbdff1" w:themeFill="accent1" w:themeFillTint="50"/>
        <w:tcBorders/>
      </w:tcPr>
    </w:tblStylePr>
    <w:tblStylePr w:type="firstCol">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firstRow">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lastCol">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lastRow">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customStyle="1">
    <w:name w:val="Bordered &amp; Lined - Accent 2"/>
    <w:basedOn w:val="766"/>
    <w:uiPriority w:val="99"/>
    <w:pPr>
      <w:pBdr/>
      <w:spacing w:after="0" w:line="240" w:lineRule="auto"/>
      <w:ind/>
    </w:pPr>
    <w:rPr>
      <w:color w:val="404040"/>
      <w:sz w:val="20"/>
      <w:szCs w:val="20"/>
      <w:lang w:val="uk-UA" w:eastAsia="uk-UA"/>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customStyle="1">
    <w:name w:val="Bordered &amp; Lined - Accent 3"/>
    <w:basedOn w:val="766"/>
    <w:uiPriority w:val="99"/>
    <w:pPr>
      <w:pBdr/>
      <w:spacing w:after="0" w:line="240" w:lineRule="auto"/>
      <w:ind/>
    </w:pPr>
    <w:rPr>
      <w:color w:val="404040"/>
      <w:sz w:val="20"/>
      <w:szCs w:val="20"/>
      <w:lang w:val="uk-UA" w:eastAsia="uk-UA"/>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customStyle="1">
    <w:name w:val="Bordered &amp; Lined - Accent 4"/>
    <w:basedOn w:val="766"/>
    <w:uiPriority w:val="99"/>
    <w:pPr>
      <w:pBdr/>
      <w:spacing w:after="0" w:line="240" w:lineRule="auto"/>
      <w:ind/>
    </w:pPr>
    <w:rPr>
      <w:color w:val="404040"/>
      <w:sz w:val="20"/>
      <w:szCs w:val="20"/>
      <w:lang w:val="uk-UA" w:eastAsia="uk-UA"/>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customStyle="1">
    <w:name w:val="Bordered &amp; Lined - Accent 5"/>
    <w:basedOn w:val="766"/>
    <w:uiPriority w:val="99"/>
    <w:pPr>
      <w:pBdr/>
      <w:spacing w:after="0" w:line="240" w:lineRule="auto"/>
      <w:ind/>
    </w:pPr>
    <w:rPr>
      <w:color w:val="404040"/>
      <w:sz w:val="20"/>
      <w:szCs w:val="20"/>
      <w:lang w:val="uk-UA" w:eastAsia="uk-UA"/>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firstCol">
      <w:rPr>
        <w:rFonts w:ascii="Arial" w:hAnsi="Arial"/>
        <w:color w:val="f2f2f2"/>
        <w:sz w:val="22"/>
      </w:rPr>
      <w:pPr>
        <w:pBdr/>
        <w:spacing/>
        <w:ind/>
      </w:pPr>
      <w:tblPr>
        <w:tblBorders/>
      </w:tblPr>
      <w:tcPr>
        <w:shd w:val="clear" w:color="4472c4" w:themeColor="accent5" w:fill="4472c4" w:themeFill="accent5"/>
        <w:tcBorders/>
      </w:tcPr>
    </w:tblStylePr>
    <w:tblStylePr w:type="firstRow">
      <w:rPr>
        <w:rFonts w:ascii="Arial" w:hAnsi="Arial"/>
        <w:color w:val="f2f2f2"/>
        <w:sz w:val="22"/>
      </w:rPr>
      <w:pPr>
        <w:pBdr/>
        <w:spacing/>
        <w:ind/>
      </w:pPr>
      <w:tblPr>
        <w:tblBorders/>
      </w:tblPr>
      <w:tcPr>
        <w:shd w:val="clear" w:color="4472c4" w:themeColor="accent5" w:fill="4472c4" w:themeFill="accent5"/>
        <w:tcBorders/>
      </w:tcPr>
    </w:tblStylePr>
    <w:tblStylePr w:type="lastCol">
      <w:rPr>
        <w:rFonts w:ascii="Arial" w:hAnsi="Arial"/>
        <w:color w:val="f2f2f2"/>
        <w:sz w:val="22"/>
      </w:rPr>
      <w:pPr>
        <w:pBdr/>
        <w:spacing/>
        <w:ind/>
      </w:pPr>
      <w:tblPr>
        <w:tblBorders/>
      </w:tblPr>
      <w:tcPr>
        <w:shd w:val="clear" w:color="4472c4" w:themeColor="accent5" w:fill="4472c4" w:themeFill="accent5"/>
        <w:tcBorders/>
      </w:tcPr>
    </w:tblStylePr>
    <w:tblStylePr w:type="lastRow">
      <w:rPr>
        <w:rFonts w:ascii="Arial" w:hAnsi="Arial"/>
        <w:color w:val="f2f2f2"/>
        <w:sz w:val="22"/>
      </w:rPr>
      <w:pPr>
        <w:pBdr/>
        <w:spacing/>
        <w:ind/>
      </w:pPr>
      <w:tblPr>
        <w:tblBorders/>
      </w:tblPr>
      <w:tcPr>
        <w:shd w:val="clear" w:color="4472c4"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customStyle="1">
    <w:name w:val="Bordered &amp; Lined - Accent 6"/>
    <w:basedOn w:val="766"/>
    <w:uiPriority w:val="99"/>
    <w:pPr>
      <w:pBdr/>
      <w:spacing w:after="0" w:line="240" w:lineRule="auto"/>
      <w:ind/>
    </w:pPr>
    <w:rPr>
      <w:color w:val="404040"/>
      <w:sz w:val="20"/>
      <w:szCs w:val="20"/>
      <w:lang w:val="uk-UA" w:eastAsia="uk-UA"/>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customStyle="1">
    <w:name w:val="Bordered"/>
    <w:basedOn w:val="766"/>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customStyle="1">
    <w:name w:val="Bordered - Accent 1"/>
    <w:basedOn w:val="766"/>
    <w:uiPriority w:val="99"/>
    <w:pPr>
      <w:pBdr/>
      <w:spacing w:after="0" w:line="240" w:lineRule="auto"/>
      <w:ind/>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b9bd5" w:themeColor="accent1" w:sz="12" w:space="0"/>
        </w:tcBorders>
      </w:tcPr>
    </w:tblStylePr>
    <w:tblStylePr w:type="lastCol">
      <w:rPr>
        <w:rFonts w:ascii="Arial" w:hAnsi="Arial"/>
        <w:color w:val="404040"/>
        <w:sz w:val="22"/>
      </w:rPr>
      <w:pPr>
        <w:pBdr/>
        <w:spacing/>
        <w:ind/>
      </w:pPr>
      <w:tblPr>
        <w:tblBorders/>
      </w:tblPr>
      <w:tcPr>
        <w:tcBorders>
          <w:left w:val="single" w:color="5b9bd5" w:themeColor="accent1" w:sz="12" w:space="0"/>
        </w:tcBorders>
      </w:tcPr>
    </w:tblStylePr>
    <w:tblStylePr w:type="lastRow">
      <w:rPr>
        <w:rFonts w:ascii="Arial" w:hAnsi="Arial"/>
        <w:color w:val="404040"/>
        <w:sz w:val="22"/>
      </w:rPr>
      <w:pPr>
        <w:pBdr/>
        <w:spacing/>
        <w:ind/>
      </w:pPr>
      <w:tblPr>
        <w:tblBorders/>
      </w:tblPr>
      <w:tcPr>
        <w:tcBorders>
          <w:top w:val="single" w:color="5b9bd5"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customStyle="1">
    <w:name w:val="Bordered - Accent 2"/>
    <w:basedOn w:val="766"/>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customStyle="1">
    <w:name w:val="Bordered - Accent 3"/>
    <w:basedOn w:val="766"/>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customStyle="1">
    <w:name w:val="Bordered - Accent 4"/>
    <w:basedOn w:val="766"/>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customStyle="1">
    <w:name w:val="Bordered - Accent 5"/>
    <w:basedOn w:val="766"/>
    <w:uiPriority w:val="99"/>
    <w:pPr>
      <w:pBdr/>
      <w:spacing w:after="0" w:line="240" w:lineRule="auto"/>
      <w:ind/>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8da9db" w:themeColor="accent5" w:themeTint="9A" w:sz="12" w:space="0"/>
        </w:tcBorders>
      </w:tcPr>
    </w:tblStylePr>
    <w:tblStylePr w:type="lastCol">
      <w:rPr>
        <w:rFonts w:ascii="Arial" w:hAnsi="Arial"/>
        <w:color w:val="404040"/>
        <w:sz w:val="22"/>
      </w:rPr>
      <w:pPr>
        <w:pBdr/>
        <w:spacing/>
        <w:ind/>
      </w:pPr>
      <w:tblPr>
        <w:tblBorders/>
      </w:tblPr>
      <w:tcPr>
        <w:tcBorders>
          <w:left w:val="single" w:color="8da9db" w:themeColor="accent5" w:themeTint="9A" w:sz="12" w:space="0"/>
        </w:tcBorders>
      </w:tcPr>
    </w:tblStylePr>
    <w:tblStylePr w:type="lastRow">
      <w:rPr>
        <w:rFonts w:ascii="Arial" w:hAnsi="Arial"/>
        <w:color w:val="404040"/>
        <w:sz w:val="22"/>
      </w:rPr>
      <w:pPr>
        <w:pBdr/>
        <w:spacing/>
        <w:ind/>
      </w:pPr>
      <w:tblPr>
        <w:tblBorders/>
      </w:tblPr>
      <w:tcPr>
        <w:tcBorders>
          <w:top w:val="single" w:color="8da9db"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customStyle="1">
    <w:name w:val="Bordered - Accent 6"/>
    <w:basedOn w:val="766"/>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11" w:customStyle="1">
    <w:name w:val="Заголовок 1 Знак"/>
    <w:basedOn w:val="765"/>
    <w:link w:val="756"/>
    <w:uiPriority w:val="9"/>
    <w:pPr>
      <w:pBdr/>
      <w:spacing/>
      <w:ind/>
    </w:pPr>
    <w:rPr>
      <w:rFonts w:ascii="Arial" w:hAnsi="Arial" w:eastAsia="Arial" w:cs="Arial"/>
      <w:color w:val="2e74b5" w:themeColor="accent1" w:themeShade="BF"/>
      <w:sz w:val="40"/>
      <w:szCs w:val="40"/>
    </w:rPr>
  </w:style>
  <w:style w:type="character" w:styleId="912" w:customStyle="1">
    <w:name w:val="Заголовок 2 Знак"/>
    <w:basedOn w:val="765"/>
    <w:link w:val="757"/>
    <w:uiPriority w:val="9"/>
    <w:pPr>
      <w:pBdr/>
      <w:spacing/>
      <w:ind/>
    </w:pPr>
    <w:rPr>
      <w:rFonts w:ascii="Arial" w:hAnsi="Arial" w:eastAsia="Arial" w:cs="Arial"/>
      <w:color w:val="2e74b5" w:themeColor="accent1" w:themeShade="BF"/>
      <w:sz w:val="32"/>
      <w:szCs w:val="32"/>
    </w:rPr>
  </w:style>
  <w:style w:type="character" w:styleId="913" w:customStyle="1">
    <w:name w:val="Заголовок 3 Знак"/>
    <w:basedOn w:val="765"/>
    <w:link w:val="758"/>
    <w:uiPriority w:val="9"/>
    <w:pPr>
      <w:pBdr/>
      <w:spacing/>
      <w:ind/>
    </w:pPr>
    <w:rPr>
      <w:rFonts w:ascii="Arial" w:hAnsi="Arial" w:eastAsia="Arial" w:cs="Arial"/>
      <w:color w:val="2e74b5" w:themeColor="accent1" w:themeShade="BF"/>
      <w:sz w:val="28"/>
      <w:szCs w:val="28"/>
    </w:rPr>
  </w:style>
  <w:style w:type="character" w:styleId="914" w:customStyle="1">
    <w:name w:val="Заголовок 4 Знак"/>
    <w:basedOn w:val="765"/>
    <w:link w:val="759"/>
    <w:uiPriority w:val="9"/>
    <w:pPr>
      <w:pBdr/>
      <w:spacing/>
      <w:ind/>
    </w:pPr>
    <w:rPr>
      <w:rFonts w:ascii="Arial" w:hAnsi="Arial" w:eastAsia="Arial" w:cs="Arial"/>
      <w:i/>
      <w:iCs/>
      <w:color w:val="2e74b5" w:themeColor="accent1" w:themeShade="BF"/>
    </w:rPr>
  </w:style>
  <w:style w:type="character" w:styleId="915" w:customStyle="1">
    <w:name w:val="Заголовок 5 Знак"/>
    <w:basedOn w:val="765"/>
    <w:link w:val="760"/>
    <w:uiPriority w:val="9"/>
    <w:pPr>
      <w:pBdr/>
      <w:spacing/>
      <w:ind/>
    </w:pPr>
    <w:rPr>
      <w:rFonts w:ascii="Arial" w:hAnsi="Arial" w:eastAsia="Arial" w:cs="Arial"/>
      <w:color w:val="2e74b5" w:themeColor="accent1" w:themeShade="BF"/>
    </w:rPr>
  </w:style>
  <w:style w:type="character" w:styleId="916" w:customStyle="1">
    <w:name w:val="Заголовок 6 Знак"/>
    <w:basedOn w:val="765"/>
    <w:link w:val="761"/>
    <w:uiPriority w:val="9"/>
    <w:pPr>
      <w:pBdr/>
      <w:spacing/>
      <w:ind/>
    </w:pPr>
    <w:rPr>
      <w:rFonts w:ascii="Arial" w:hAnsi="Arial" w:eastAsia="Arial" w:cs="Arial"/>
      <w:i/>
      <w:iCs/>
      <w:color w:val="595959" w:themeColor="text1" w:themeTint="A6"/>
    </w:rPr>
  </w:style>
  <w:style w:type="character" w:styleId="917" w:customStyle="1">
    <w:name w:val="Заголовок 7 Знак"/>
    <w:basedOn w:val="765"/>
    <w:link w:val="762"/>
    <w:uiPriority w:val="9"/>
    <w:pPr>
      <w:pBdr/>
      <w:spacing/>
      <w:ind/>
    </w:pPr>
    <w:rPr>
      <w:rFonts w:ascii="Arial" w:hAnsi="Arial" w:eastAsia="Arial" w:cs="Arial"/>
      <w:color w:val="595959" w:themeColor="text1" w:themeTint="A6"/>
    </w:rPr>
  </w:style>
  <w:style w:type="character" w:styleId="918" w:customStyle="1">
    <w:name w:val="Заголовок 8 Знак"/>
    <w:basedOn w:val="765"/>
    <w:link w:val="763"/>
    <w:uiPriority w:val="9"/>
    <w:pPr>
      <w:pBdr/>
      <w:spacing/>
      <w:ind/>
    </w:pPr>
    <w:rPr>
      <w:rFonts w:ascii="Arial" w:hAnsi="Arial" w:eastAsia="Arial" w:cs="Arial"/>
      <w:i/>
      <w:iCs/>
      <w:color w:val="272727" w:themeColor="text1" w:themeTint="D8"/>
    </w:rPr>
  </w:style>
  <w:style w:type="character" w:styleId="919" w:customStyle="1">
    <w:name w:val="Заголовок 9 Знак"/>
    <w:basedOn w:val="765"/>
    <w:link w:val="764"/>
    <w:uiPriority w:val="9"/>
    <w:pPr>
      <w:pBdr/>
      <w:spacing/>
      <w:ind/>
    </w:pPr>
    <w:rPr>
      <w:rFonts w:ascii="Arial" w:hAnsi="Arial" w:eastAsia="Arial" w:cs="Arial"/>
      <w:i/>
      <w:iCs/>
      <w:color w:val="272727" w:themeColor="text1" w:themeTint="D8"/>
    </w:rPr>
  </w:style>
  <w:style w:type="paragraph" w:styleId="920">
    <w:name w:val="Title"/>
    <w:basedOn w:val="755"/>
    <w:next w:val="755"/>
    <w:link w:val="921"/>
    <w:uiPriority w:val="10"/>
    <w:qFormat/>
    <w:pPr>
      <w:pBdr/>
      <w:spacing w:after="80" w:line="240" w:lineRule="auto"/>
      <w:ind/>
      <w:contextualSpacing w:val="true"/>
    </w:pPr>
    <w:rPr>
      <w:rFonts w:ascii="Arial" w:hAnsi="Arial" w:eastAsia="Arial" w:cs="Arial"/>
      <w:spacing w:val="-10"/>
      <w:sz w:val="56"/>
      <w:szCs w:val="56"/>
    </w:rPr>
  </w:style>
  <w:style w:type="character" w:styleId="921" w:customStyle="1">
    <w:name w:val="Назва Знак"/>
    <w:basedOn w:val="765"/>
    <w:link w:val="920"/>
    <w:uiPriority w:val="10"/>
    <w:pPr>
      <w:pBdr/>
      <w:spacing/>
      <w:ind/>
    </w:pPr>
    <w:rPr>
      <w:rFonts w:ascii="Arial" w:hAnsi="Arial" w:eastAsia="Arial" w:cs="Arial"/>
      <w:spacing w:val="-10"/>
      <w:sz w:val="56"/>
      <w:szCs w:val="56"/>
    </w:rPr>
  </w:style>
  <w:style w:type="paragraph" w:styleId="922">
    <w:name w:val="Subtitle"/>
    <w:basedOn w:val="755"/>
    <w:next w:val="755"/>
    <w:link w:val="923"/>
    <w:uiPriority w:val="11"/>
    <w:qFormat/>
    <w:pPr>
      <w:numPr>
        <w:ilvl w:val="1"/>
      </w:numPr>
      <w:pBdr/>
      <w:spacing/>
      <w:ind/>
    </w:pPr>
    <w:rPr>
      <w:color w:val="595959" w:themeColor="text1" w:themeTint="A6"/>
      <w:spacing w:val="15"/>
      <w:sz w:val="28"/>
      <w:szCs w:val="28"/>
    </w:rPr>
  </w:style>
  <w:style w:type="character" w:styleId="923" w:customStyle="1">
    <w:name w:val="Підзаголовок Знак"/>
    <w:basedOn w:val="765"/>
    <w:link w:val="922"/>
    <w:uiPriority w:val="11"/>
    <w:pPr>
      <w:pBdr/>
      <w:spacing/>
      <w:ind/>
    </w:pPr>
    <w:rPr>
      <w:color w:val="595959" w:themeColor="text1" w:themeTint="A6"/>
      <w:spacing w:val="15"/>
      <w:sz w:val="28"/>
      <w:szCs w:val="28"/>
    </w:rPr>
  </w:style>
  <w:style w:type="paragraph" w:styleId="924">
    <w:name w:val="Quote"/>
    <w:basedOn w:val="755"/>
    <w:next w:val="755"/>
    <w:link w:val="925"/>
    <w:uiPriority w:val="29"/>
    <w:qFormat/>
    <w:pPr>
      <w:pBdr/>
      <w:spacing w:before="160"/>
      <w:ind/>
      <w:jc w:val="center"/>
    </w:pPr>
    <w:rPr>
      <w:i/>
      <w:iCs/>
      <w:color w:val="404040" w:themeColor="text1" w:themeTint="BF"/>
    </w:rPr>
  </w:style>
  <w:style w:type="character" w:styleId="925" w:customStyle="1">
    <w:name w:val="Цитата Знак"/>
    <w:basedOn w:val="765"/>
    <w:link w:val="924"/>
    <w:uiPriority w:val="29"/>
    <w:pPr>
      <w:pBdr/>
      <w:spacing/>
      <w:ind/>
    </w:pPr>
    <w:rPr>
      <w:i/>
      <w:iCs/>
      <w:color w:val="404040" w:themeColor="text1" w:themeTint="BF"/>
    </w:rPr>
  </w:style>
  <w:style w:type="character" w:styleId="926">
    <w:name w:val="Intense Emphasis"/>
    <w:basedOn w:val="765"/>
    <w:uiPriority w:val="21"/>
    <w:qFormat/>
    <w:pPr>
      <w:pBdr/>
      <w:spacing/>
      <w:ind/>
    </w:pPr>
    <w:rPr>
      <w:i/>
      <w:iCs/>
      <w:color w:val="2e74b5" w:themeColor="accent1" w:themeShade="BF"/>
    </w:rPr>
  </w:style>
  <w:style w:type="paragraph" w:styleId="927">
    <w:name w:val="Intense Quote"/>
    <w:basedOn w:val="755"/>
    <w:next w:val="755"/>
    <w:link w:val="928"/>
    <w:uiPriority w:val="30"/>
    <w:qFormat/>
    <w:pPr>
      <w:pBdr>
        <w:top w:val="single" w:color="2e74b5" w:themeColor="accent1" w:themeShade="BF" w:sz="4" w:space="10"/>
        <w:bottom w:val="single" w:color="2e74b5" w:themeColor="accent1" w:themeShade="BF" w:sz="4" w:space="10"/>
      </w:pBdr>
      <w:spacing w:after="360" w:before="360"/>
      <w:ind w:right="864" w:left="864"/>
      <w:jc w:val="center"/>
    </w:pPr>
    <w:rPr>
      <w:i/>
      <w:iCs/>
      <w:color w:val="2e74b5" w:themeColor="accent1" w:themeShade="BF"/>
    </w:rPr>
  </w:style>
  <w:style w:type="character" w:styleId="928" w:customStyle="1">
    <w:name w:val="Насичена цитата Знак"/>
    <w:basedOn w:val="765"/>
    <w:link w:val="927"/>
    <w:uiPriority w:val="30"/>
    <w:pPr>
      <w:pBdr/>
      <w:spacing/>
      <w:ind/>
    </w:pPr>
    <w:rPr>
      <w:i/>
      <w:iCs/>
      <w:color w:val="2e74b5" w:themeColor="accent1" w:themeShade="BF"/>
    </w:rPr>
  </w:style>
  <w:style w:type="character" w:styleId="929">
    <w:name w:val="Intense Reference"/>
    <w:basedOn w:val="765"/>
    <w:uiPriority w:val="32"/>
    <w:qFormat/>
    <w:pPr>
      <w:pBdr/>
      <w:spacing/>
      <w:ind/>
    </w:pPr>
    <w:rPr>
      <w:b/>
      <w:bCs/>
      <w:smallCaps/>
      <w:color w:val="2e74b5" w:themeColor="accent1" w:themeShade="BF"/>
      <w:spacing w:val="5"/>
    </w:rPr>
  </w:style>
  <w:style w:type="character" w:styleId="930">
    <w:name w:val="Subtle Emphasis"/>
    <w:basedOn w:val="765"/>
    <w:uiPriority w:val="19"/>
    <w:qFormat/>
    <w:pPr>
      <w:pBdr/>
      <w:spacing/>
      <w:ind/>
    </w:pPr>
    <w:rPr>
      <w:i/>
      <w:iCs/>
      <w:color w:val="404040" w:themeColor="text1" w:themeTint="BF"/>
    </w:rPr>
  </w:style>
  <w:style w:type="character" w:styleId="931">
    <w:name w:val="Emphasis"/>
    <w:basedOn w:val="765"/>
    <w:uiPriority w:val="20"/>
    <w:qFormat/>
    <w:pPr>
      <w:pBdr/>
      <w:spacing/>
      <w:ind/>
    </w:pPr>
    <w:rPr>
      <w:i/>
      <w:iCs/>
    </w:rPr>
  </w:style>
  <w:style w:type="character" w:styleId="932">
    <w:name w:val="Strong"/>
    <w:basedOn w:val="765"/>
    <w:uiPriority w:val="22"/>
    <w:qFormat/>
    <w:pPr>
      <w:pBdr/>
      <w:spacing/>
      <w:ind/>
    </w:pPr>
    <w:rPr>
      <w:b/>
      <w:bCs/>
    </w:rPr>
  </w:style>
  <w:style w:type="character" w:styleId="933">
    <w:name w:val="Subtle Reference"/>
    <w:basedOn w:val="765"/>
    <w:uiPriority w:val="31"/>
    <w:qFormat/>
    <w:pPr>
      <w:pBdr/>
      <w:spacing/>
      <w:ind/>
    </w:pPr>
    <w:rPr>
      <w:smallCaps/>
      <w:color w:val="5a5a5a" w:themeColor="text1" w:themeTint="A5"/>
    </w:rPr>
  </w:style>
  <w:style w:type="character" w:styleId="934">
    <w:name w:val="Book Title"/>
    <w:basedOn w:val="765"/>
    <w:uiPriority w:val="33"/>
    <w:qFormat/>
    <w:pPr>
      <w:pBdr/>
      <w:spacing/>
      <w:ind/>
    </w:pPr>
    <w:rPr>
      <w:b/>
      <w:bCs/>
      <w:i/>
      <w:iCs/>
      <w:spacing w:val="5"/>
    </w:rPr>
  </w:style>
  <w:style w:type="paragraph" w:styleId="935">
    <w:name w:val="Header"/>
    <w:basedOn w:val="755"/>
    <w:link w:val="936"/>
    <w:uiPriority w:val="99"/>
    <w:unhideWhenUsed/>
    <w:pPr>
      <w:pBdr/>
      <w:tabs>
        <w:tab w:val="center" w:leader="none" w:pos="4844"/>
        <w:tab w:val="right" w:leader="none" w:pos="9689"/>
      </w:tabs>
      <w:spacing w:after="0" w:line="240" w:lineRule="auto"/>
      <w:ind/>
    </w:pPr>
  </w:style>
  <w:style w:type="character" w:styleId="936" w:customStyle="1">
    <w:name w:val="Верхній колонтитул Знак"/>
    <w:basedOn w:val="765"/>
    <w:link w:val="935"/>
    <w:uiPriority w:val="99"/>
    <w:pPr>
      <w:pBdr/>
      <w:spacing/>
      <w:ind/>
    </w:pPr>
  </w:style>
  <w:style w:type="paragraph" w:styleId="937">
    <w:name w:val="Footer"/>
    <w:basedOn w:val="755"/>
    <w:link w:val="938"/>
    <w:uiPriority w:val="99"/>
    <w:unhideWhenUsed/>
    <w:pPr>
      <w:pBdr/>
      <w:tabs>
        <w:tab w:val="center" w:leader="none" w:pos="4844"/>
        <w:tab w:val="right" w:leader="none" w:pos="9689"/>
      </w:tabs>
      <w:spacing w:after="0" w:line="240" w:lineRule="auto"/>
      <w:ind/>
    </w:pPr>
  </w:style>
  <w:style w:type="character" w:styleId="938" w:customStyle="1">
    <w:name w:val="Нижній колонтитул Знак"/>
    <w:basedOn w:val="765"/>
    <w:link w:val="937"/>
    <w:uiPriority w:val="99"/>
    <w:pPr>
      <w:pBdr/>
      <w:spacing/>
      <w:ind/>
    </w:pPr>
  </w:style>
  <w:style w:type="paragraph" w:styleId="939">
    <w:name w:val="Caption"/>
    <w:basedOn w:val="755"/>
    <w:next w:val="755"/>
    <w:uiPriority w:val="35"/>
    <w:unhideWhenUsed/>
    <w:qFormat/>
    <w:pPr>
      <w:pBdr/>
      <w:spacing w:line="240" w:lineRule="auto"/>
      <w:ind/>
    </w:pPr>
    <w:rPr>
      <w:i/>
      <w:iCs/>
      <w:color w:val="44546a" w:themeColor="text2"/>
      <w:sz w:val="18"/>
      <w:szCs w:val="18"/>
    </w:rPr>
  </w:style>
  <w:style w:type="paragraph" w:styleId="940">
    <w:name w:val="footnote text"/>
    <w:basedOn w:val="755"/>
    <w:link w:val="941"/>
    <w:uiPriority w:val="99"/>
    <w:semiHidden/>
    <w:unhideWhenUsed/>
    <w:pPr>
      <w:pBdr/>
      <w:spacing w:after="0" w:line="240" w:lineRule="auto"/>
      <w:ind/>
    </w:pPr>
    <w:rPr>
      <w:sz w:val="20"/>
      <w:szCs w:val="20"/>
    </w:rPr>
  </w:style>
  <w:style w:type="character" w:styleId="941" w:customStyle="1">
    <w:name w:val="Текст виноски Знак"/>
    <w:basedOn w:val="765"/>
    <w:link w:val="940"/>
    <w:uiPriority w:val="99"/>
    <w:semiHidden/>
    <w:pPr>
      <w:pBdr/>
      <w:spacing/>
      <w:ind/>
    </w:pPr>
    <w:rPr>
      <w:sz w:val="20"/>
      <w:szCs w:val="20"/>
    </w:rPr>
  </w:style>
  <w:style w:type="character" w:styleId="942">
    <w:name w:val="footnote reference"/>
    <w:basedOn w:val="765"/>
    <w:uiPriority w:val="99"/>
    <w:semiHidden/>
    <w:unhideWhenUsed/>
    <w:pPr>
      <w:pBdr/>
      <w:spacing/>
      <w:ind/>
    </w:pPr>
    <w:rPr>
      <w:vertAlign w:val="superscript"/>
    </w:rPr>
  </w:style>
  <w:style w:type="paragraph" w:styleId="943">
    <w:name w:val="endnote text"/>
    <w:basedOn w:val="755"/>
    <w:link w:val="944"/>
    <w:uiPriority w:val="99"/>
    <w:semiHidden/>
    <w:unhideWhenUsed/>
    <w:pPr>
      <w:pBdr/>
      <w:spacing w:after="0" w:line="240" w:lineRule="auto"/>
      <w:ind/>
    </w:pPr>
    <w:rPr>
      <w:sz w:val="20"/>
      <w:szCs w:val="20"/>
    </w:rPr>
  </w:style>
  <w:style w:type="character" w:styleId="944" w:customStyle="1">
    <w:name w:val="Текст кінцевої виноски Знак"/>
    <w:basedOn w:val="765"/>
    <w:link w:val="943"/>
    <w:uiPriority w:val="99"/>
    <w:semiHidden/>
    <w:pPr>
      <w:pBdr/>
      <w:spacing/>
      <w:ind/>
    </w:pPr>
    <w:rPr>
      <w:sz w:val="20"/>
      <w:szCs w:val="20"/>
    </w:rPr>
  </w:style>
  <w:style w:type="character" w:styleId="945">
    <w:name w:val="endnote reference"/>
    <w:basedOn w:val="765"/>
    <w:uiPriority w:val="99"/>
    <w:semiHidden/>
    <w:unhideWhenUsed/>
    <w:pPr>
      <w:pBdr/>
      <w:spacing/>
      <w:ind/>
    </w:pPr>
    <w:rPr>
      <w:vertAlign w:val="superscript"/>
    </w:rPr>
  </w:style>
  <w:style w:type="character" w:styleId="946">
    <w:name w:val="Hyperlink"/>
    <w:basedOn w:val="765"/>
    <w:uiPriority w:val="99"/>
    <w:unhideWhenUsed/>
    <w:pPr>
      <w:pBdr/>
      <w:spacing/>
      <w:ind/>
    </w:pPr>
    <w:rPr>
      <w:color w:val="0563c1" w:themeColor="hyperlink"/>
      <w:u w:val="single"/>
    </w:rPr>
  </w:style>
  <w:style w:type="character" w:styleId="947">
    <w:name w:val="FollowedHyperlink"/>
    <w:basedOn w:val="765"/>
    <w:uiPriority w:val="99"/>
    <w:semiHidden/>
    <w:unhideWhenUsed/>
    <w:pPr>
      <w:pBdr/>
      <w:spacing/>
      <w:ind/>
    </w:pPr>
    <w:rPr>
      <w:color w:val="954f72" w:themeColor="followedHyperlink"/>
      <w:u w:val="single"/>
    </w:rPr>
  </w:style>
  <w:style w:type="paragraph" w:styleId="948">
    <w:name w:val="toc 1"/>
    <w:basedOn w:val="755"/>
    <w:next w:val="755"/>
    <w:uiPriority w:val="39"/>
    <w:unhideWhenUsed/>
    <w:pPr>
      <w:pBdr/>
      <w:spacing w:after="100"/>
      <w:ind/>
    </w:pPr>
  </w:style>
  <w:style w:type="paragraph" w:styleId="949">
    <w:name w:val="toc 2"/>
    <w:basedOn w:val="755"/>
    <w:next w:val="755"/>
    <w:uiPriority w:val="39"/>
    <w:unhideWhenUsed/>
    <w:pPr>
      <w:pBdr/>
      <w:spacing w:after="100"/>
      <w:ind w:left="220"/>
    </w:pPr>
  </w:style>
  <w:style w:type="paragraph" w:styleId="950">
    <w:name w:val="toc 3"/>
    <w:basedOn w:val="755"/>
    <w:next w:val="755"/>
    <w:uiPriority w:val="39"/>
    <w:unhideWhenUsed/>
    <w:pPr>
      <w:pBdr/>
      <w:spacing w:after="100"/>
      <w:ind w:left="440"/>
    </w:pPr>
  </w:style>
  <w:style w:type="paragraph" w:styleId="951">
    <w:name w:val="toc 4"/>
    <w:basedOn w:val="755"/>
    <w:next w:val="755"/>
    <w:uiPriority w:val="39"/>
    <w:unhideWhenUsed/>
    <w:pPr>
      <w:pBdr/>
      <w:spacing w:after="100"/>
      <w:ind w:left="660"/>
    </w:pPr>
  </w:style>
  <w:style w:type="paragraph" w:styleId="952">
    <w:name w:val="toc 5"/>
    <w:basedOn w:val="755"/>
    <w:next w:val="755"/>
    <w:uiPriority w:val="39"/>
    <w:unhideWhenUsed/>
    <w:pPr>
      <w:pBdr/>
      <w:spacing w:after="100"/>
      <w:ind w:left="880"/>
    </w:pPr>
  </w:style>
  <w:style w:type="paragraph" w:styleId="953">
    <w:name w:val="toc 6"/>
    <w:basedOn w:val="755"/>
    <w:next w:val="755"/>
    <w:uiPriority w:val="39"/>
    <w:unhideWhenUsed/>
    <w:pPr>
      <w:pBdr/>
      <w:spacing w:after="100"/>
      <w:ind w:left="1100"/>
    </w:pPr>
  </w:style>
  <w:style w:type="paragraph" w:styleId="954">
    <w:name w:val="toc 7"/>
    <w:basedOn w:val="755"/>
    <w:next w:val="755"/>
    <w:uiPriority w:val="39"/>
    <w:unhideWhenUsed/>
    <w:pPr>
      <w:pBdr/>
      <w:spacing w:after="100"/>
      <w:ind w:left="1320"/>
    </w:pPr>
  </w:style>
  <w:style w:type="paragraph" w:styleId="955">
    <w:name w:val="toc 8"/>
    <w:basedOn w:val="755"/>
    <w:next w:val="755"/>
    <w:uiPriority w:val="39"/>
    <w:unhideWhenUsed/>
    <w:pPr>
      <w:pBdr/>
      <w:spacing w:after="100"/>
      <w:ind w:left="1540"/>
    </w:pPr>
  </w:style>
  <w:style w:type="paragraph" w:styleId="956">
    <w:name w:val="toc 9"/>
    <w:basedOn w:val="755"/>
    <w:next w:val="755"/>
    <w:uiPriority w:val="39"/>
    <w:unhideWhenUsed/>
    <w:pPr>
      <w:pBdr/>
      <w:spacing w:after="100"/>
      <w:ind w:left="1760"/>
    </w:pPr>
  </w:style>
  <w:style w:type="character" w:styleId="957">
    <w:name w:val="Placeholder Text"/>
    <w:basedOn w:val="765"/>
    <w:uiPriority w:val="99"/>
    <w:semiHidden/>
    <w:pPr>
      <w:pBdr/>
      <w:spacing/>
      <w:ind/>
    </w:pPr>
    <w:rPr>
      <w:color w:val="666666"/>
    </w:rPr>
  </w:style>
  <w:style w:type="paragraph" w:styleId="958">
    <w:name w:val="TOC Heading"/>
    <w:uiPriority w:val="39"/>
    <w:unhideWhenUsed/>
    <w:pPr>
      <w:pBdr/>
      <w:spacing/>
      <w:ind/>
    </w:pPr>
  </w:style>
  <w:style w:type="paragraph" w:styleId="959">
    <w:name w:val="table of figures"/>
    <w:basedOn w:val="755"/>
    <w:next w:val="755"/>
    <w:uiPriority w:val="99"/>
    <w:unhideWhenUsed/>
    <w:pPr>
      <w:pBdr/>
      <w:spacing w:after="0"/>
      <w:ind/>
    </w:pPr>
  </w:style>
  <w:style w:type="paragraph" w:styleId="960">
    <w:name w:val="No Spacing"/>
    <w:basedOn w:val="755"/>
    <w:uiPriority w:val="1"/>
    <w:qFormat/>
    <w:pPr>
      <w:pBdr/>
      <w:spacing w:after="0" w:line="240" w:lineRule="auto"/>
      <w:ind/>
    </w:pPr>
  </w:style>
  <w:style w:type="paragraph" w:styleId="961">
    <w:name w:val="List Paragraph"/>
    <w:basedOn w:val="755"/>
    <w:uiPriority w:val="34"/>
    <w:qFormat/>
    <w:pPr>
      <w:pBdr/>
      <w:spacing/>
      <w:ind w:left="720"/>
      <w:contextualSpacing w:val="true"/>
    </w:pPr>
  </w:style>
  <w:style w:type="character" w:styleId="962" w:customStyle="1">
    <w:name w:val="fontstyle01"/>
    <w:pPr>
      <w:pBdr/>
      <w:spacing/>
      <w:ind/>
    </w:pPr>
    <w:rPr>
      <w:rFonts w:ascii="Times New Roman" w:hAnsi="Times New Roman" w:cs="Times New Roman"/>
      <w:b/>
      <w:bCs/>
      <w:color w:val="000000"/>
      <w:sz w:val="28"/>
      <w:szCs w:val="28"/>
    </w:rPr>
  </w:style>
  <w:style w:type="character" w:styleId="963" w:customStyle="1">
    <w:name w:val="fontstyle02"/>
    <w:pPr>
      <w:pBdr/>
      <w:spacing/>
      <w:ind/>
    </w:pPr>
    <w:rPr>
      <w:rFonts w:ascii="Times New Roman" w:hAnsi="Times New Roman" w:cs="Times New Roman"/>
      <w:color w:val="000000"/>
      <w:sz w:val="28"/>
      <w:szCs w:val="28"/>
    </w:rPr>
  </w:style>
  <w:style w:type="character" w:styleId="964" w:customStyle="1">
    <w:name w:val="fontstyle03"/>
    <w:pPr>
      <w:pBdr/>
      <w:spacing/>
      <w:ind/>
    </w:pPr>
    <w:rPr>
      <w:rFonts w:ascii="Times New Roman" w:hAnsi="Times New Roman" w:cs="Times New Roman"/>
      <w:color w:val="000000"/>
      <w:sz w:val="16"/>
      <w:szCs w:val="16"/>
    </w:rPr>
  </w:style>
  <w:style w:type="character" w:styleId="965" w:customStyle="1">
    <w:name w:val="fontstyle04"/>
    <w:pPr>
      <w:pBdr/>
      <w:spacing/>
      <w:ind/>
    </w:pPr>
    <w:rPr>
      <w:rFonts w:ascii="Times New Roman" w:hAnsi="Times New Roman" w:cs="Times New Roman"/>
      <w:color w:val="000000"/>
      <w:sz w:val="24"/>
      <w:szCs w:val="24"/>
    </w:rPr>
  </w:style>
  <w:style w:type="character" w:styleId="966" w:customStyle="1">
    <w:name w:val="fontstyle05"/>
    <w:pPr>
      <w:pBdr/>
      <w:spacing/>
      <w:ind/>
    </w:pPr>
    <w:rPr>
      <w:rFonts w:ascii="Times New Roman" w:hAnsi="Times New Roman" w:cs="Times New Roman"/>
      <w:color w:val="000000"/>
      <w:sz w:val="25"/>
      <w:szCs w:val="25"/>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image" Target="media/image15.jpg"/><Relationship Id="rId28" Type="http://schemas.openxmlformats.org/officeDocument/2006/relationships/image" Target="media/image16.jpg"/><Relationship Id="rId29" Type="http://schemas.openxmlformats.org/officeDocument/2006/relationships/image" Target="media/image17.jpg"/><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chart" Target="charts/chart1.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uk-UA"/>
  <c:roundedCorners val="0"/>
  <mc:AlternateContent>
    <mc:Choice Requires="c14">
      <c14:style val="102"/>
    </mc:Choice>
    <mc:Fallback>
      <c:style val="2"/>
    </mc:Fallback>
  </mc:AlternateContent>
  <c:chart>
    <c:title>
      <c:tx>
        <c:rich>
          <a:bodyPr/>
          <a:lstStyle/>
          <a:p>
            <a:pPr>
              <a:defRPr sz="1400" b="0" spc="0">
                <a:solidFill>
                  <a:schemeClr val="tx1">
                    <a:lumMod val="65000"/>
                    <a:lumOff val="35000"/>
                  </a:schemeClr>
                </a:solidFill>
                <a:latin typeface="+mn-lt"/>
                <a:ea typeface="+mn-ea"/>
                <a:cs typeface="+mn-cs"/>
              </a:defRPr>
            </a:pPr>
            <a:r>
              <a:rPr lang="uk-UA" b="1">
                <a:latin typeface="Times New Roman"/>
                <a:ea typeface="Times New Roman"/>
                <a:cs typeface="Times New Roman"/>
              </a:rPr>
              <a:t>МОДЕЛЬ РЕЗУЛЬТАТИВНОСТІ ПРОВЕДЕНИХ ЗАНЯТЬ ЗА РОМАНОМ </a:t>
            </a:r>
            <a:r>
              <a:rPr lang="uk-UA" sz="1400" b="1">
                <a:latin typeface="Times New Roman"/>
                <a:ea typeface="Times New Roman"/>
                <a:cs typeface="Times New Roman"/>
              </a:rPr>
              <a:t>«ХРОНІКИ НАРНІЇ»</a:t>
            </a:r>
            <a:r>
              <a:rPr lang="uk-UA" b="1">
                <a:latin typeface="Times New Roman"/>
                <a:ea typeface="Times New Roman"/>
                <a:cs typeface="Times New Roman"/>
              </a:rPr>
              <a:t> </a:t>
            </a:r>
            <a:endParaRPr lang="uk-UA" b="1">
              <a:latin typeface="Times New Roman"/>
              <a:cs typeface="Times New Roman"/>
            </a:endParaRPr>
          </a:p>
        </c:rich>
      </c:tx>
      <c:layout>
        <c:manualLayout>
          <c:xMode val="edge"/>
          <c:yMode val="edge"/>
          <c:x val="0.105022"/>
          <c:y val="0.017846"/>
        </c:manualLayout>
      </c:layout>
      <c:overlay val="1"/>
      <c:spPr bwMode="auto">
        <a:prstGeom prst="rect">
          <a:avLst/>
        </a:prstGeom>
        <a:noFill/>
        <a:ln>
          <a:noFill/>
        </a:ln>
      </c:spPr>
    </c:title>
    <c:autoTitleDeleted val="0"/>
    <c:plotArea>
      <c:layout>
        <c:manualLayout>
          <c:layoutTarget val="inner"/>
          <c:xMode val="edge"/>
          <c:yMode val="edge"/>
          <c:x val="0.040130"/>
          <c:y val="0.175390"/>
          <c:w val="0.540260"/>
          <c:h val="0.922700"/>
        </c:manualLayout>
      </c:layout>
      <c:pieChart>
        <c:varyColors val="1"/>
        <c:ser>
          <c:idx val="0"/>
          <c:order val="0"/>
          <c:tx>
            <c:strRef>
              <c:f>Sheet1!$B$1</c:f>
              <c:strCache>
                <c:ptCount val="1"/>
              </c:strCache>
            </c:strRef>
          </c:tx>
          <c:dPt>
            <c:idx val="0"/>
            <c:bubble3D val="0"/>
            <c:spPr bwMode="auto">
              <a:prstGeom prst="rect">
                <a:avLst/>
              </a:prstGeom>
              <a:solidFill>
                <a:schemeClr val="accent1"/>
              </a:solidFill>
              <a:ln w="19050">
                <a:solidFill>
                  <a:schemeClr val="lt1"/>
                </a:solidFill>
              </a:ln>
            </c:spPr>
          </c:dPt>
          <c:dPt>
            <c:idx val="1"/>
            <c:bubble3D val="0"/>
            <c:spPr bwMode="auto">
              <a:prstGeom prst="rect">
                <a:avLst/>
              </a:prstGeom>
              <a:solidFill>
                <a:schemeClr val="accent2"/>
              </a:solidFill>
              <a:ln w="19050">
                <a:solidFill>
                  <a:schemeClr val="lt1"/>
                </a:solidFill>
              </a:ln>
            </c:spPr>
          </c:dPt>
          <c:dPt>
            <c:idx val="2"/>
            <c:bubble3D val="0"/>
            <c:spPr bwMode="auto">
              <a:prstGeom prst="rect">
                <a:avLst/>
              </a:prstGeom>
              <a:solidFill>
                <a:schemeClr val="accent3"/>
              </a:solidFill>
              <a:ln w="19050">
                <a:solidFill>
                  <a:schemeClr val="lt1"/>
                </a:solidFill>
              </a:ln>
            </c:spPr>
          </c:dPt>
          <c:dPt>
            <c:idx val="3"/>
            <c:bubble3D val="0"/>
            <c:spPr bwMode="auto">
              <a:prstGeom prst="rect">
                <a:avLst/>
              </a:prstGeom>
              <a:solidFill>
                <a:schemeClr val="accent4"/>
              </a:solidFill>
              <a:ln w="19050">
                <a:solidFill>
                  <a:schemeClr val="lt1"/>
                </a:solidFill>
              </a:ln>
            </c:spPr>
          </c:dPt>
          <c:dPt>
            <c:idx val="4"/>
            <c:bubble3D val="0"/>
            <c:spPr bwMode="auto">
              <a:prstGeom prst="rect">
                <a:avLst/>
              </a:prstGeom>
              <a:solidFill>
                <a:schemeClr val="accent5"/>
              </a:solidFill>
              <a:ln w="19050">
                <a:solidFill>
                  <a:schemeClr val="lt1"/>
                </a:solidFill>
              </a:ln>
            </c:spPr>
          </c:dPt>
          <c:dPt>
            <c:idx val="5"/>
            <c:bubble3D val="0"/>
            <c:spPr bwMode="auto">
              <a:prstGeom prst="rect">
                <a:avLst/>
              </a:prstGeom>
              <a:solidFill>
                <a:schemeClr val="accent6"/>
              </a:solidFill>
              <a:ln w="19050">
                <a:solidFill>
                  <a:schemeClr val="lt1"/>
                </a:solidFill>
              </a:ln>
            </c:spPr>
          </c:dPt>
          <c:dLbls>
            <c:dLblPos val="ctr"/>
            <c:showBubbleSize val="0"/>
            <c:showCatName val="0"/>
            <c:showLeaderLines val="1"/>
            <c:showLegendKey val="0"/>
            <c:showPercent val="0"/>
            <c:showSerName val="0"/>
            <c:showVal val="1"/>
            <c:spPr bwMode="auto">
              <a:prstGeom prst="rect">
                <a:avLst/>
              </a:prstGeom>
              <a:noFill/>
              <a:ln>
                <a:noFill/>
              </a:ln>
            </c:spPr>
            <c:txPr>
              <a:bodyPr/>
              <a:lstStyle/>
              <a:p>
                <a:pPr>
                  <a:defRPr sz="900">
                    <a:solidFill>
                      <a:schemeClr val="tx1">
                        <a:lumMod val="75000"/>
                        <a:lumOff val="25000"/>
                      </a:schemeClr>
                    </a:solidFill>
                    <a:latin typeface="+mn-lt"/>
                    <a:ea typeface="+mn-ea"/>
                    <a:cs typeface="+mn-cs"/>
                  </a:defRPr>
                </a:pPr>
                <a:endParaRPr lang="uk-UA"/>
              </a:p>
            </c:txPr>
          </c:dLbls>
          <c:cat>
            <c:strRef>
              <c:f>Sheet1!$A$2:$A$7</c:f>
              <c:strCache>
                <c:ptCount val="6"/>
                <c:pt idx="0">
                  <c:v>вхідний рівень обізнаності здобувачів освіти</c:v>
                </c:pt>
                <c:pt idx="1">
                  <c:v>вихідний рівень обізнаності здобувачів освіти</c:v>
                </c:pt>
                <c:pt idx="2">
                  <c:v>приріст за результатами експериментального навчання</c:v>
                </c:pt>
              </c:strCache>
            </c:strRef>
          </c:cat>
          <c:val>
            <c:numRef>
              <c:f>Sheet1!$B$2:$B$7</c:f>
              <c:numCache>
                <c:formatCode>0.00%</c:formatCode>
                <c:ptCount val="6"/>
                <c:pt idx="0">
                  <c:v>0.41659999999999997</c:v>
                </c:pt>
                <c:pt idx="1">
                  <c:v>0.7916</c:v>
                </c:pt>
                <c:pt idx="2">
                  <c:v>0.375</c:v>
                </c:pt>
              </c:numCache>
            </c:numRef>
          </c:val>
        </c:ser>
        <c:ser>
          <c:idx val="1"/>
          <c:order val="1"/>
          <c:tx>
            <c:strRef>
              <c:f>Sheet1!$C$1</c:f>
              <c:strCache>
                <c:ptCount val="1"/>
              </c:strCache>
            </c:strRef>
          </c:tx>
          <c:dPt>
            <c:idx val="0"/>
            <c:bubble3D val="0"/>
            <c:spPr bwMode="auto">
              <a:prstGeom prst="rect">
                <a:avLst/>
              </a:prstGeom>
              <a:solidFill>
                <a:schemeClr val="accent1"/>
              </a:solidFill>
              <a:ln w="19050">
                <a:solidFill>
                  <a:schemeClr val="lt1"/>
                </a:solidFill>
              </a:ln>
            </c:spPr>
          </c:dPt>
          <c:dPt>
            <c:idx val="1"/>
            <c:bubble3D val="0"/>
            <c:spPr bwMode="auto">
              <a:prstGeom prst="rect">
                <a:avLst/>
              </a:prstGeom>
              <a:solidFill>
                <a:schemeClr val="accent2"/>
              </a:solidFill>
              <a:ln w="19050">
                <a:solidFill>
                  <a:schemeClr val="lt1"/>
                </a:solidFill>
              </a:ln>
            </c:spPr>
          </c:dPt>
          <c:dPt>
            <c:idx val="2"/>
            <c:bubble3D val="0"/>
            <c:spPr bwMode="auto">
              <a:prstGeom prst="rect">
                <a:avLst/>
              </a:prstGeom>
              <a:solidFill>
                <a:schemeClr val="accent3"/>
              </a:solidFill>
              <a:ln w="19050">
                <a:solidFill>
                  <a:schemeClr val="lt1"/>
                </a:solidFill>
              </a:ln>
            </c:spPr>
          </c:dPt>
          <c:dPt>
            <c:idx val="3"/>
            <c:bubble3D val="0"/>
            <c:spPr bwMode="auto">
              <a:prstGeom prst="rect">
                <a:avLst/>
              </a:prstGeom>
              <a:solidFill>
                <a:schemeClr val="accent4"/>
              </a:solidFill>
              <a:ln w="19050">
                <a:solidFill>
                  <a:schemeClr val="lt1"/>
                </a:solidFill>
              </a:ln>
            </c:spPr>
          </c:dPt>
          <c:dPt>
            <c:idx val="4"/>
            <c:bubble3D val="0"/>
            <c:spPr bwMode="auto">
              <a:prstGeom prst="rect">
                <a:avLst/>
              </a:prstGeom>
              <a:solidFill>
                <a:schemeClr val="accent5"/>
              </a:solidFill>
              <a:ln w="19050">
                <a:solidFill>
                  <a:schemeClr val="lt1"/>
                </a:solidFill>
              </a:ln>
            </c:spPr>
          </c:dPt>
          <c:dPt>
            <c:idx val="5"/>
            <c:bubble3D val="0"/>
            <c:spPr bwMode="auto">
              <a:prstGeom prst="rect">
                <a:avLst/>
              </a:prstGeom>
              <a:solidFill>
                <a:schemeClr val="accent6"/>
              </a:solidFill>
              <a:ln w="19050">
                <a:solidFill>
                  <a:schemeClr val="lt1"/>
                </a:solidFill>
              </a:ln>
            </c:spPr>
          </c:dPt>
          <c:dLbls>
            <c:dLblPos val="ctr"/>
            <c:showBubbleSize val="0"/>
            <c:showCatName val="0"/>
            <c:showLeaderLines val="1"/>
            <c:showLegendKey val="0"/>
            <c:showPercent val="0"/>
            <c:showSerName val="0"/>
            <c:showVal val="1"/>
            <c:spPr bwMode="auto">
              <a:prstGeom prst="rect">
                <a:avLst/>
              </a:prstGeom>
              <a:noFill/>
              <a:ln>
                <a:noFill/>
              </a:ln>
            </c:spPr>
            <c:txPr>
              <a:bodyPr/>
              <a:lstStyle/>
              <a:p>
                <a:pPr>
                  <a:defRPr sz="900">
                    <a:solidFill>
                      <a:schemeClr val="tx1">
                        <a:lumMod val="75000"/>
                        <a:lumOff val="25000"/>
                      </a:schemeClr>
                    </a:solidFill>
                    <a:latin typeface="+mn-lt"/>
                    <a:ea typeface="+mn-ea"/>
                    <a:cs typeface="+mn-cs"/>
                  </a:defRPr>
                </a:pPr>
                <a:endParaRPr lang="uk-UA"/>
              </a:p>
            </c:txPr>
          </c:dLbls>
          <c:cat>
            <c:strRef>
              <c:f>Sheet1!$A$2:$A$7</c:f>
              <c:strCache>
                <c:ptCount val="6"/>
                <c:pt idx="0">
                  <c:v>вхідний рівень обізнаності здобувачів освіти</c:v>
                </c:pt>
                <c:pt idx="1">
                  <c:v>вихідний рівень обізнаності здобувачів освіти</c:v>
                </c:pt>
                <c:pt idx="2">
                  <c:v>приріст за результатами експериментального навчання</c:v>
                </c:pt>
              </c:strCache>
            </c:strRef>
          </c:cat>
          <c:val>
            <c:numRef>
              <c:f>Sheet1!$C$2:$C$7</c:f>
              <c:numCache>
                <c:formatCode>General</c:formatCode>
                <c:ptCount val="6"/>
              </c:numCache>
            </c:numRef>
          </c:val>
        </c:ser>
        <c:ser>
          <c:idx val="2"/>
          <c:order val="2"/>
          <c:tx>
            <c:strRef>
              <c:f>Sheet1!$D$1</c:f>
              <c:strCache>
                <c:ptCount val="1"/>
              </c:strCache>
            </c:strRef>
          </c:tx>
          <c:dPt>
            <c:idx val="0"/>
            <c:bubble3D val="0"/>
            <c:spPr bwMode="auto">
              <a:prstGeom prst="rect">
                <a:avLst/>
              </a:prstGeom>
              <a:solidFill>
                <a:schemeClr val="accent1"/>
              </a:solidFill>
              <a:ln w="19050">
                <a:solidFill>
                  <a:schemeClr val="lt1"/>
                </a:solidFill>
              </a:ln>
            </c:spPr>
          </c:dPt>
          <c:dPt>
            <c:idx val="1"/>
            <c:bubble3D val="0"/>
            <c:spPr bwMode="auto">
              <a:prstGeom prst="rect">
                <a:avLst/>
              </a:prstGeom>
              <a:solidFill>
                <a:schemeClr val="accent2"/>
              </a:solidFill>
              <a:ln w="19050">
                <a:solidFill>
                  <a:schemeClr val="lt1"/>
                </a:solidFill>
              </a:ln>
            </c:spPr>
          </c:dPt>
          <c:dPt>
            <c:idx val="2"/>
            <c:bubble3D val="0"/>
            <c:spPr bwMode="auto">
              <a:prstGeom prst="rect">
                <a:avLst/>
              </a:prstGeom>
              <a:solidFill>
                <a:schemeClr val="accent3"/>
              </a:solidFill>
              <a:ln w="19050">
                <a:solidFill>
                  <a:schemeClr val="lt1"/>
                </a:solidFill>
              </a:ln>
            </c:spPr>
          </c:dPt>
          <c:dPt>
            <c:idx val="3"/>
            <c:bubble3D val="0"/>
            <c:spPr bwMode="auto">
              <a:prstGeom prst="rect">
                <a:avLst/>
              </a:prstGeom>
              <a:solidFill>
                <a:schemeClr val="accent4"/>
              </a:solidFill>
              <a:ln w="19050">
                <a:solidFill>
                  <a:schemeClr val="lt1"/>
                </a:solidFill>
              </a:ln>
            </c:spPr>
          </c:dPt>
          <c:dPt>
            <c:idx val="4"/>
            <c:bubble3D val="0"/>
            <c:spPr bwMode="auto">
              <a:prstGeom prst="rect">
                <a:avLst/>
              </a:prstGeom>
              <a:solidFill>
                <a:schemeClr val="accent5"/>
              </a:solidFill>
              <a:ln w="19050">
                <a:solidFill>
                  <a:schemeClr val="lt1"/>
                </a:solidFill>
              </a:ln>
            </c:spPr>
          </c:dPt>
          <c:dPt>
            <c:idx val="5"/>
            <c:bubble3D val="0"/>
            <c:spPr bwMode="auto">
              <a:prstGeom prst="rect">
                <a:avLst/>
              </a:prstGeom>
              <a:solidFill>
                <a:schemeClr val="accent6"/>
              </a:solidFill>
              <a:ln w="19050">
                <a:solidFill>
                  <a:schemeClr val="lt1"/>
                </a:solidFill>
              </a:ln>
            </c:spPr>
          </c:dPt>
          <c:dLbls>
            <c:dLblPos val="ctr"/>
            <c:showBubbleSize val="0"/>
            <c:showCatName val="0"/>
            <c:showLeaderLines val="1"/>
            <c:showLegendKey val="0"/>
            <c:showPercent val="0"/>
            <c:showSerName val="0"/>
            <c:showVal val="1"/>
            <c:spPr bwMode="auto">
              <a:prstGeom prst="rect">
                <a:avLst/>
              </a:prstGeom>
              <a:noFill/>
              <a:ln>
                <a:noFill/>
              </a:ln>
            </c:spPr>
            <c:txPr>
              <a:bodyPr/>
              <a:lstStyle/>
              <a:p>
                <a:pPr>
                  <a:defRPr sz="900">
                    <a:solidFill>
                      <a:schemeClr val="tx1">
                        <a:lumMod val="75000"/>
                        <a:lumOff val="25000"/>
                      </a:schemeClr>
                    </a:solidFill>
                    <a:latin typeface="+mn-lt"/>
                    <a:ea typeface="+mn-ea"/>
                    <a:cs typeface="+mn-cs"/>
                  </a:defRPr>
                </a:pPr>
                <a:endParaRPr lang="uk-UA"/>
              </a:p>
            </c:txPr>
          </c:dLbls>
          <c:cat>
            <c:strRef>
              <c:f>Sheet1!$A$2:$A$7</c:f>
              <c:strCache>
                <c:ptCount val="6"/>
                <c:pt idx="0">
                  <c:v>вхідний рівень обізнаності здобувачів освіти</c:v>
                </c:pt>
                <c:pt idx="1">
                  <c:v>вихідний рівень обізнаності здобувачів освіти</c:v>
                </c:pt>
                <c:pt idx="2">
                  <c:v>приріст за результатами експериментального навчання</c:v>
                </c:pt>
              </c:strCache>
            </c:strRef>
          </c:cat>
          <c:val>
            <c:numRef>
              <c:f>Sheet1!$D$2:$D$7</c:f>
              <c:numCache>
                <c:formatCode>General</c:formatCode>
                <c:ptCount val="6"/>
              </c:numCache>
            </c:numRef>
          </c:val>
        </c:ser>
        <c:dLbls>
          <c:dLblPos val="ctr"/>
          <c:showBubbleSize val="0"/>
          <c:showCatName val="0"/>
          <c:showLeaderLines val="1"/>
          <c:showLegendKey val="0"/>
          <c:showPercent val="0"/>
          <c:showSerName val="0"/>
          <c:showVal val="1"/>
        </c:dLbls>
        <c:firstSliceAng val="0"/>
      </c:pieChart>
      <c:spPr bwMode="auto">
        <a:prstGeom prst="rect">
          <a:avLst/>
        </a:prstGeom>
        <a:noFill/>
        <a:ln>
          <a:noFill/>
        </a:ln>
      </c:spPr>
    </c:plotArea>
    <c:legend>
      <c:legendPos val="r"/>
      <c:layout>
        <c:manualLayout>
          <c:xMode val="edge"/>
          <c:yMode val="edge"/>
          <c:x val="0.631350"/>
          <c:y val="0.321060"/>
          <c:w val="0.303360"/>
          <c:h val="0.340710"/>
        </c:manualLayout>
      </c:layout>
      <c:overlay val="1"/>
      <c:spPr bwMode="auto">
        <a:prstGeom prst="rect">
          <a:avLst/>
        </a:prstGeom>
        <a:noFill/>
        <a:ln>
          <a:noFill/>
        </a:ln>
      </c:spPr>
      <c:txPr>
        <a:bodyPr/>
        <a:lstStyle/>
        <a:p>
          <a:pPr>
            <a:defRPr sz="900">
              <a:solidFill>
                <a:schemeClr val="tx1">
                  <a:lumMod val="65000"/>
                  <a:lumOff val="35000"/>
                </a:schemeClr>
              </a:solidFill>
              <a:latin typeface="+mn-lt"/>
              <a:ea typeface="+mn-ea"/>
              <a:cs typeface="+mn-cs"/>
            </a:defRPr>
          </a:pPr>
          <a:endParaRPr lang="uk-UA"/>
        </a:p>
      </c:txPr>
    </c:legend>
    <c:plotVisOnly val="1"/>
    <c:dispBlanksAs val="gap"/>
    <c:showDLblsOverMax val="0"/>
  </c:chart>
  <c:txPr>
    <a:bodyPr/>
    <a:lstStyle/>
    <a:p>
      <a:pPr>
        <a:defRPr sz="900">
          <a:solidFill>
            <a:schemeClr val="tx1"/>
          </a:solidFill>
          <a:latin typeface="+mn-lt"/>
          <a:ea typeface="+mn-ea"/>
          <a:cs typeface="+mn-cs"/>
        </a:defRPr>
      </a:pPr>
      <a:endParaRPr lang="uk-UA"/>
    </a:p>
  </c:txPr>
  <c:externalData r:id="rId1">
    <c:autoUpdate val="1"/>
  </c:externalData>
</c:chartSpace>
</file>

<file path=word/embeddings/_rels/Microsoft_Excel_Worksheet1.xlsx.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Application>ONLYOFFICE/9.1.0.167</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32</cp:revision>
  <dcterms:created xsi:type="dcterms:W3CDTF">2026-01-12T21:10:00Z</dcterms:created>
  <dcterms:modified xsi:type="dcterms:W3CDTF">2026-01-20T09:32:48Z</dcterms:modified>
</cp:coreProperties>
</file>