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9A6" w:rsidRPr="007329A6" w:rsidRDefault="007329A6" w:rsidP="007329A6">
      <w:pPr>
        <w:spacing w:after="240" w:line="240" w:lineRule="auto"/>
        <w:outlineLvl w:val="0"/>
        <w:rPr>
          <w:rFonts w:ascii="Times New Roman" w:eastAsia="Times New Roman" w:hAnsi="Times New Roman" w:cs="Times New Roman"/>
          <w:kern w:val="36"/>
          <w:sz w:val="24"/>
          <w:szCs w:val="24"/>
          <w:lang w:val="en-US" w:eastAsia="ru-RU"/>
        </w:rPr>
      </w:pPr>
      <w:r w:rsidRPr="007329A6">
        <w:rPr>
          <w:rFonts w:ascii="Times New Roman" w:eastAsia="Times New Roman" w:hAnsi="Times New Roman" w:cs="Times New Roman"/>
          <w:kern w:val="36"/>
          <w:sz w:val="24"/>
          <w:szCs w:val="24"/>
          <w:lang w:val="en-US" w:eastAsia="ru-RU"/>
        </w:rPr>
        <w:t>Proposals Design of Steel Storage Tanks for Gas and Oil Products</w:t>
      </w:r>
    </w:p>
    <w:p w:rsidR="007329A6" w:rsidRPr="007329A6" w:rsidRDefault="007329A6" w:rsidP="007329A6">
      <w:pPr>
        <w:numPr>
          <w:ilvl w:val="0"/>
          <w:numId w:val="1"/>
        </w:numPr>
        <w:spacing w:after="0" w:line="240" w:lineRule="auto"/>
        <w:ind w:left="0" w:right="120"/>
        <w:rPr>
          <w:rFonts w:ascii="Times New Roman" w:eastAsia="Times New Roman" w:hAnsi="Times New Roman" w:cs="Times New Roman"/>
          <w:sz w:val="24"/>
          <w:szCs w:val="24"/>
          <w:lang w:eastAsia="ru-RU"/>
        </w:rPr>
      </w:pPr>
      <w:hyperlink r:id="rId6" w:anchor="auth-Kseniia-Chichulina" w:history="1">
        <w:r w:rsidRPr="00214332">
          <w:rPr>
            <w:rFonts w:ascii="Times New Roman" w:eastAsia="Times New Roman" w:hAnsi="Times New Roman" w:cs="Times New Roman"/>
            <w:color w:val="004B83"/>
            <w:sz w:val="24"/>
            <w:szCs w:val="24"/>
            <w:u w:val="single"/>
            <w:lang w:eastAsia="ru-RU"/>
          </w:rPr>
          <w:t>Kseniia Chichulina</w:t>
        </w:r>
      </w:hyperlink>
      <w:r w:rsidRPr="007329A6">
        <w:rPr>
          <w:rFonts w:ascii="Times New Roman" w:eastAsia="Times New Roman" w:hAnsi="Times New Roman" w:cs="Times New Roman"/>
          <w:sz w:val="24"/>
          <w:szCs w:val="24"/>
          <w:lang w:eastAsia="ru-RU"/>
        </w:rPr>
        <w:t> &amp; </w:t>
      </w:r>
    </w:p>
    <w:p w:rsidR="007329A6" w:rsidRPr="007329A6" w:rsidRDefault="007329A6" w:rsidP="007329A6">
      <w:pPr>
        <w:numPr>
          <w:ilvl w:val="0"/>
          <w:numId w:val="1"/>
        </w:numPr>
        <w:spacing w:after="0" w:line="240" w:lineRule="auto"/>
        <w:ind w:left="0" w:right="120"/>
        <w:rPr>
          <w:rFonts w:ascii="Times New Roman" w:eastAsia="Times New Roman" w:hAnsi="Times New Roman" w:cs="Times New Roman"/>
          <w:sz w:val="24"/>
          <w:szCs w:val="24"/>
          <w:lang w:eastAsia="ru-RU"/>
        </w:rPr>
      </w:pPr>
      <w:hyperlink r:id="rId7" w:anchor="auth-Viktor-Chichulin" w:history="1">
        <w:r w:rsidRPr="00214332">
          <w:rPr>
            <w:rFonts w:ascii="Times New Roman" w:eastAsia="Times New Roman" w:hAnsi="Times New Roman" w:cs="Times New Roman"/>
            <w:color w:val="004B83"/>
            <w:sz w:val="24"/>
            <w:szCs w:val="24"/>
            <w:u w:val="single"/>
            <w:lang w:eastAsia="ru-RU"/>
          </w:rPr>
          <w:t>Viktor Chichulin</w:t>
        </w:r>
      </w:hyperlink>
      <w:r w:rsidRPr="007329A6">
        <w:rPr>
          <w:rFonts w:ascii="Times New Roman" w:eastAsia="Times New Roman" w:hAnsi="Times New Roman" w:cs="Times New Roman"/>
          <w:sz w:val="24"/>
          <w:szCs w:val="24"/>
          <w:lang w:eastAsia="ru-RU"/>
        </w:rPr>
        <w:t> </w:t>
      </w:r>
      <w:bookmarkStart w:id="0" w:name="_GoBack"/>
      <w:bookmarkEnd w:id="0"/>
    </w:p>
    <w:p w:rsidR="007329A6" w:rsidRPr="007329A6" w:rsidRDefault="007329A6" w:rsidP="007329A6">
      <w:pPr>
        <w:numPr>
          <w:ilvl w:val="0"/>
          <w:numId w:val="2"/>
        </w:numPr>
        <w:pBdr>
          <w:right w:val="single" w:sz="6" w:space="6" w:color="6F6F6F"/>
        </w:pBdr>
        <w:spacing w:after="0" w:line="240" w:lineRule="auto"/>
        <w:ind w:left="0" w:right="120"/>
        <w:rPr>
          <w:rFonts w:ascii="Times New Roman" w:eastAsia="Times New Roman" w:hAnsi="Times New Roman" w:cs="Times New Roman"/>
          <w:color w:val="6F6F6F"/>
          <w:sz w:val="24"/>
          <w:szCs w:val="24"/>
          <w:lang w:eastAsia="ru-RU"/>
        </w:rPr>
      </w:pPr>
      <w:r w:rsidRPr="007329A6">
        <w:rPr>
          <w:rFonts w:ascii="Times New Roman" w:eastAsia="Times New Roman" w:hAnsi="Times New Roman" w:cs="Times New Roman"/>
          <w:color w:val="6F6F6F"/>
          <w:sz w:val="24"/>
          <w:szCs w:val="24"/>
          <w:lang w:eastAsia="ru-RU"/>
        </w:rPr>
        <w:t>Conference paper</w:t>
      </w:r>
    </w:p>
    <w:p w:rsidR="007329A6" w:rsidRPr="007329A6" w:rsidRDefault="007329A6" w:rsidP="007329A6">
      <w:pPr>
        <w:numPr>
          <w:ilvl w:val="0"/>
          <w:numId w:val="2"/>
        </w:numPr>
        <w:spacing w:after="0" w:line="240" w:lineRule="auto"/>
        <w:ind w:left="0"/>
        <w:rPr>
          <w:rFonts w:ascii="Times New Roman" w:eastAsia="Times New Roman" w:hAnsi="Times New Roman" w:cs="Times New Roman"/>
          <w:color w:val="6F6F6F"/>
          <w:sz w:val="24"/>
          <w:szCs w:val="24"/>
          <w:lang w:eastAsia="ru-RU"/>
        </w:rPr>
      </w:pPr>
      <w:hyperlink r:id="rId8" w:anchor="chapter-info" w:history="1">
        <w:r w:rsidRPr="00214332">
          <w:rPr>
            <w:rFonts w:ascii="Times New Roman" w:eastAsia="Times New Roman" w:hAnsi="Times New Roman" w:cs="Times New Roman"/>
            <w:color w:val="004B83"/>
            <w:sz w:val="24"/>
            <w:szCs w:val="24"/>
            <w:u w:val="single"/>
            <w:lang w:eastAsia="ru-RU"/>
          </w:rPr>
          <w:t>First Online: 14 June 2020</w:t>
        </w:r>
      </w:hyperlink>
    </w:p>
    <w:p w:rsidR="007329A6" w:rsidRPr="007329A6" w:rsidRDefault="007329A6" w:rsidP="007329A6">
      <w:pPr>
        <w:numPr>
          <w:ilvl w:val="0"/>
          <w:numId w:val="3"/>
        </w:numPr>
        <w:spacing w:line="240" w:lineRule="auto"/>
        <w:ind w:left="0" w:right="120"/>
        <w:rPr>
          <w:rFonts w:ascii="Times New Roman" w:eastAsia="Times New Roman" w:hAnsi="Times New Roman" w:cs="Times New Roman"/>
          <w:b/>
          <w:bCs/>
          <w:sz w:val="24"/>
          <w:szCs w:val="24"/>
          <w:lang w:eastAsia="ru-RU"/>
        </w:rPr>
      </w:pPr>
      <w:r w:rsidRPr="007329A6">
        <w:rPr>
          <w:rFonts w:ascii="Times New Roman" w:eastAsia="Times New Roman" w:hAnsi="Times New Roman" w:cs="Times New Roman"/>
          <w:b/>
          <w:bCs/>
          <w:sz w:val="24"/>
          <w:szCs w:val="24"/>
          <w:lang w:eastAsia="ru-RU"/>
        </w:rPr>
        <w:t>302 </w:t>
      </w:r>
      <w:r w:rsidRPr="00214332">
        <w:rPr>
          <w:rFonts w:ascii="Times New Roman" w:eastAsia="Times New Roman" w:hAnsi="Times New Roman" w:cs="Times New Roman"/>
          <w:color w:val="626262"/>
          <w:sz w:val="24"/>
          <w:szCs w:val="24"/>
          <w:lang w:eastAsia="ru-RU"/>
        </w:rPr>
        <w:t>Accesses</w:t>
      </w:r>
    </w:p>
    <w:p w:rsidR="007329A6" w:rsidRPr="007329A6" w:rsidRDefault="007329A6" w:rsidP="007329A6">
      <w:pPr>
        <w:spacing w:line="240" w:lineRule="auto"/>
        <w:rPr>
          <w:rFonts w:ascii="Times New Roman" w:eastAsia="Times New Roman" w:hAnsi="Times New Roman" w:cs="Times New Roman"/>
          <w:sz w:val="24"/>
          <w:szCs w:val="24"/>
          <w:lang w:val="en-US" w:eastAsia="ru-RU"/>
        </w:rPr>
      </w:pPr>
      <w:r w:rsidRPr="007329A6">
        <w:rPr>
          <w:rFonts w:ascii="Times New Roman" w:eastAsia="Times New Roman" w:hAnsi="Times New Roman" w:cs="Times New Roman"/>
          <w:sz w:val="24"/>
          <w:szCs w:val="24"/>
          <w:lang w:val="en-US" w:eastAsia="ru-RU"/>
        </w:rPr>
        <w:t>Part of the </w:t>
      </w:r>
      <w:hyperlink r:id="rId9" w:history="1">
        <w:r w:rsidRPr="00214332">
          <w:rPr>
            <w:rFonts w:ascii="Times New Roman" w:eastAsia="Times New Roman" w:hAnsi="Times New Roman" w:cs="Times New Roman"/>
            <w:color w:val="004B83"/>
            <w:sz w:val="24"/>
            <w:szCs w:val="24"/>
            <w:u w:val="single"/>
            <w:lang w:val="en-US" w:eastAsia="ru-RU"/>
          </w:rPr>
          <w:t>Lecture Notes in Civil Engineering</w:t>
        </w:r>
      </w:hyperlink>
      <w:r w:rsidRPr="007329A6">
        <w:rPr>
          <w:rFonts w:ascii="Times New Roman" w:eastAsia="Times New Roman" w:hAnsi="Times New Roman" w:cs="Times New Roman"/>
          <w:sz w:val="24"/>
          <w:szCs w:val="24"/>
          <w:lang w:val="en-US" w:eastAsia="ru-RU"/>
        </w:rPr>
        <w:t> book series (LNCE</w:t>
      </w:r>
      <w:proofErr w:type="gramStart"/>
      <w:r w:rsidRPr="007329A6">
        <w:rPr>
          <w:rFonts w:ascii="Times New Roman" w:eastAsia="Times New Roman" w:hAnsi="Times New Roman" w:cs="Times New Roman"/>
          <w:sz w:val="24"/>
          <w:szCs w:val="24"/>
          <w:lang w:val="en-US" w:eastAsia="ru-RU"/>
        </w:rPr>
        <w:t>,volume</w:t>
      </w:r>
      <w:proofErr w:type="gramEnd"/>
      <w:r w:rsidRPr="007329A6">
        <w:rPr>
          <w:rFonts w:ascii="Times New Roman" w:eastAsia="Times New Roman" w:hAnsi="Times New Roman" w:cs="Times New Roman"/>
          <w:sz w:val="24"/>
          <w:szCs w:val="24"/>
          <w:lang w:val="en-US" w:eastAsia="ru-RU"/>
        </w:rPr>
        <w:t xml:space="preserve"> 73)</w:t>
      </w:r>
    </w:p>
    <w:p w:rsidR="007329A6" w:rsidRPr="007329A6" w:rsidRDefault="007329A6" w:rsidP="007329A6">
      <w:pPr>
        <w:pBdr>
          <w:bottom w:val="single" w:sz="12" w:space="6" w:color="D5D5D5"/>
        </w:pBdr>
        <w:shd w:val="clear" w:color="auto" w:fill="FCFCFC"/>
        <w:spacing w:after="0" w:line="240" w:lineRule="auto"/>
        <w:outlineLvl w:val="1"/>
        <w:rPr>
          <w:rFonts w:ascii="Times New Roman" w:eastAsia="Times New Roman" w:hAnsi="Times New Roman" w:cs="Times New Roman"/>
          <w:color w:val="333333"/>
          <w:sz w:val="24"/>
          <w:szCs w:val="24"/>
          <w:lang w:val="en-US" w:eastAsia="ru-RU"/>
        </w:rPr>
      </w:pPr>
      <w:r w:rsidRPr="007329A6">
        <w:rPr>
          <w:rFonts w:ascii="Times New Roman" w:eastAsia="Times New Roman" w:hAnsi="Times New Roman" w:cs="Times New Roman"/>
          <w:color w:val="333333"/>
          <w:sz w:val="24"/>
          <w:szCs w:val="24"/>
          <w:lang w:val="en-US" w:eastAsia="ru-RU"/>
        </w:rPr>
        <w:t>Abstract</w:t>
      </w:r>
    </w:p>
    <w:p w:rsidR="007329A6" w:rsidRPr="007329A6" w:rsidRDefault="007329A6" w:rsidP="007329A6">
      <w:pPr>
        <w:shd w:val="clear" w:color="auto" w:fill="FCFCFC"/>
        <w:spacing w:after="360" w:line="240" w:lineRule="auto"/>
        <w:rPr>
          <w:rFonts w:ascii="Times New Roman" w:eastAsia="Times New Roman" w:hAnsi="Times New Roman" w:cs="Times New Roman"/>
          <w:color w:val="333333"/>
          <w:sz w:val="24"/>
          <w:szCs w:val="24"/>
          <w:lang w:val="en-US" w:eastAsia="ru-RU"/>
        </w:rPr>
      </w:pPr>
      <w:r w:rsidRPr="007329A6">
        <w:rPr>
          <w:rFonts w:ascii="Times New Roman" w:eastAsia="Times New Roman" w:hAnsi="Times New Roman" w:cs="Times New Roman"/>
          <w:color w:val="333333"/>
          <w:sz w:val="24"/>
          <w:szCs w:val="24"/>
          <w:lang w:val="en-US" w:eastAsia="ru-RU"/>
        </w:rPr>
        <w:t>The article presents general recommendations for the calculation of steel tanks for gas and petroleum products storage. The analysis of the existing structural forms of tanks is carried out and their classification is provided. The paper analyzes the main types and features of tanks. Optimal dimensions and parameters of steel tanks are given. The article presents coefficients of working conditions for the calculation of vertical cylindrical tanks elements. The article details calculation of the tank wall and negative tolerances on the thickness of the steel sheet. The stress–strain state of the tanks is estimated according to the theory of shell calculation. This assessment takes into account only the ring and meridional stresses, operational snow and wind loads, temperature and aggressive effects. Negative trends of reducing the indicators of bearing capacity, operational reliability and durability of steel tanks were revealed. A variant of calculated diagram of the fluid pressure on the tank wall is presented. Calculation proposals based on the experience of designing steel tanks are formed. An example of calculation of a steel vertical tank is considered. The formula of calculation of the tank wall belt from condition of strength provision (according to the first group of limit states) is presented. The formula for checking the stresses in the lower zone of the tank wall taking into account the action of the boundary moment is also obtained.</w:t>
      </w:r>
    </w:p>
    <w:p w:rsidR="007329A6" w:rsidRPr="007329A6" w:rsidRDefault="007329A6" w:rsidP="007329A6">
      <w:pPr>
        <w:shd w:val="clear" w:color="auto" w:fill="FCFCFC"/>
        <w:spacing w:before="360" w:after="120" w:line="240" w:lineRule="auto"/>
        <w:outlineLvl w:val="2"/>
        <w:rPr>
          <w:rFonts w:ascii="Times New Roman" w:eastAsia="Times New Roman" w:hAnsi="Times New Roman" w:cs="Times New Roman"/>
          <w:color w:val="222222"/>
          <w:sz w:val="24"/>
          <w:szCs w:val="24"/>
          <w:lang w:eastAsia="ru-RU"/>
        </w:rPr>
      </w:pPr>
      <w:r w:rsidRPr="007329A6">
        <w:rPr>
          <w:rFonts w:ascii="Times New Roman" w:eastAsia="Times New Roman" w:hAnsi="Times New Roman" w:cs="Times New Roman"/>
          <w:color w:val="222222"/>
          <w:sz w:val="24"/>
          <w:szCs w:val="24"/>
          <w:lang w:eastAsia="ru-RU"/>
        </w:rPr>
        <w:t>Keywords</w:t>
      </w:r>
    </w:p>
    <w:p w:rsidR="007329A6" w:rsidRPr="007329A6" w:rsidRDefault="007329A6" w:rsidP="007329A6">
      <w:pPr>
        <w:numPr>
          <w:ilvl w:val="0"/>
          <w:numId w:val="4"/>
        </w:numPr>
        <w:shd w:val="clear" w:color="auto" w:fill="E1E1E1"/>
        <w:spacing w:after="0" w:line="240" w:lineRule="auto"/>
        <w:ind w:left="0" w:right="225"/>
        <w:rPr>
          <w:rFonts w:ascii="Times New Roman" w:eastAsia="Times New Roman" w:hAnsi="Times New Roman" w:cs="Times New Roman"/>
          <w:b/>
          <w:bCs/>
          <w:color w:val="333333"/>
          <w:sz w:val="24"/>
          <w:szCs w:val="24"/>
          <w:lang w:eastAsia="ru-RU"/>
        </w:rPr>
      </w:pPr>
      <w:r w:rsidRPr="007329A6">
        <w:rPr>
          <w:rFonts w:ascii="Times New Roman" w:eastAsia="Times New Roman" w:hAnsi="Times New Roman" w:cs="Times New Roman"/>
          <w:b/>
          <w:bCs/>
          <w:color w:val="333333"/>
          <w:sz w:val="24"/>
          <w:szCs w:val="24"/>
          <w:lang w:eastAsia="ru-RU"/>
        </w:rPr>
        <w:t>Steel tanks</w:t>
      </w:r>
    </w:p>
    <w:p w:rsidR="007329A6" w:rsidRPr="007329A6" w:rsidRDefault="007329A6" w:rsidP="007329A6">
      <w:pPr>
        <w:numPr>
          <w:ilvl w:val="0"/>
          <w:numId w:val="4"/>
        </w:numPr>
        <w:shd w:val="clear" w:color="auto" w:fill="E1E1E1"/>
        <w:spacing w:after="0" w:line="240" w:lineRule="auto"/>
        <w:ind w:left="0" w:right="225"/>
        <w:rPr>
          <w:rFonts w:ascii="Times New Roman" w:eastAsia="Times New Roman" w:hAnsi="Times New Roman" w:cs="Times New Roman"/>
          <w:b/>
          <w:bCs/>
          <w:color w:val="333333"/>
          <w:sz w:val="24"/>
          <w:szCs w:val="24"/>
          <w:lang w:eastAsia="ru-RU"/>
        </w:rPr>
      </w:pPr>
      <w:r w:rsidRPr="007329A6">
        <w:rPr>
          <w:rFonts w:ascii="Times New Roman" w:eastAsia="Times New Roman" w:hAnsi="Times New Roman" w:cs="Times New Roman"/>
          <w:b/>
          <w:bCs/>
          <w:color w:val="333333"/>
          <w:sz w:val="24"/>
          <w:szCs w:val="24"/>
          <w:lang w:eastAsia="ru-RU"/>
        </w:rPr>
        <w:t>Gas</w:t>
      </w:r>
    </w:p>
    <w:p w:rsidR="007329A6" w:rsidRPr="007329A6" w:rsidRDefault="007329A6" w:rsidP="007329A6">
      <w:pPr>
        <w:numPr>
          <w:ilvl w:val="0"/>
          <w:numId w:val="4"/>
        </w:numPr>
        <w:shd w:val="clear" w:color="auto" w:fill="E1E1E1"/>
        <w:spacing w:after="0" w:line="240" w:lineRule="auto"/>
        <w:ind w:left="0" w:right="225"/>
        <w:rPr>
          <w:rFonts w:ascii="Times New Roman" w:eastAsia="Times New Roman" w:hAnsi="Times New Roman" w:cs="Times New Roman"/>
          <w:b/>
          <w:bCs/>
          <w:color w:val="333333"/>
          <w:sz w:val="24"/>
          <w:szCs w:val="24"/>
          <w:lang w:eastAsia="ru-RU"/>
        </w:rPr>
      </w:pPr>
      <w:r w:rsidRPr="007329A6">
        <w:rPr>
          <w:rFonts w:ascii="Times New Roman" w:eastAsia="Times New Roman" w:hAnsi="Times New Roman" w:cs="Times New Roman"/>
          <w:b/>
          <w:bCs/>
          <w:color w:val="333333"/>
          <w:sz w:val="24"/>
          <w:szCs w:val="24"/>
          <w:lang w:eastAsia="ru-RU"/>
        </w:rPr>
        <w:t>Oil products</w:t>
      </w:r>
    </w:p>
    <w:p w:rsidR="007329A6" w:rsidRPr="007329A6" w:rsidRDefault="007329A6" w:rsidP="007329A6">
      <w:pPr>
        <w:numPr>
          <w:ilvl w:val="0"/>
          <w:numId w:val="4"/>
        </w:numPr>
        <w:shd w:val="clear" w:color="auto" w:fill="E1E1E1"/>
        <w:spacing w:after="0" w:line="240" w:lineRule="auto"/>
        <w:ind w:left="0" w:right="225"/>
        <w:rPr>
          <w:rFonts w:ascii="Times New Roman" w:eastAsia="Times New Roman" w:hAnsi="Times New Roman" w:cs="Times New Roman"/>
          <w:b/>
          <w:bCs/>
          <w:color w:val="333333"/>
          <w:sz w:val="24"/>
          <w:szCs w:val="24"/>
          <w:lang w:eastAsia="ru-RU"/>
        </w:rPr>
      </w:pPr>
      <w:r w:rsidRPr="007329A6">
        <w:rPr>
          <w:rFonts w:ascii="Times New Roman" w:eastAsia="Times New Roman" w:hAnsi="Times New Roman" w:cs="Times New Roman"/>
          <w:b/>
          <w:bCs/>
          <w:color w:val="333333"/>
          <w:sz w:val="24"/>
          <w:szCs w:val="24"/>
          <w:lang w:eastAsia="ru-RU"/>
        </w:rPr>
        <w:t>Calculation</w:t>
      </w:r>
    </w:p>
    <w:p w:rsidR="007329A6" w:rsidRPr="007329A6" w:rsidRDefault="007329A6" w:rsidP="007329A6">
      <w:pPr>
        <w:numPr>
          <w:ilvl w:val="0"/>
          <w:numId w:val="4"/>
        </w:numPr>
        <w:shd w:val="clear" w:color="auto" w:fill="E1E1E1"/>
        <w:spacing w:after="0" w:line="240" w:lineRule="auto"/>
        <w:ind w:left="0" w:right="225"/>
        <w:rPr>
          <w:rFonts w:ascii="Times New Roman" w:eastAsia="Times New Roman" w:hAnsi="Times New Roman" w:cs="Times New Roman"/>
          <w:b/>
          <w:bCs/>
          <w:color w:val="333333"/>
          <w:sz w:val="24"/>
          <w:szCs w:val="24"/>
          <w:lang w:eastAsia="ru-RU"/>
        </w:rPr>
      </w:pPr>
      <w:r w:rsidRPr="007329A6">
        <w:rPr>
          <w:rFonts w:ascii="Times New Roman" w:eastAsia="Times New Roman" w:hAnsi="Times New Roman" w:cs="Times New Roman"/>
          <w:b/>
          <w:bCs/>
          <w:color w:val="333333"/>
          <w:sz w:val="24"/>
          <w:szCs w:val="24"/>
          <w:lang w:eastAsia="ru-RU"/>
        </w:rPr>
        <w:t>Classification</w:t>
      </w:r>
    </w:p>
    <w:p w:rsidR="007329A6" w:rsidRPr="007329A6" w:rsidRDefault="007329A6" w:rsidP="007329A6">
      <w:pPr>
        <w:numPr>
          <w:ilvl w:val="0"/>
          <w:numId w:val="4"/>
        </w:numPr>
        <w:shd w:val="clear" w:color="auto" w:fill="E1E1E1"/>
        <w:spacing w:after="0" w:line="240" w:lineRule="auto"/>
        <w:ind w:left="0" w:right="225"/>
        <w:rPr>
          <w:rFonts w:ascii="Times New Roman" w:eastAsia="Times New Roman" w:hAnsi="Times New Roman" w:cs="Times New Roman"/>
          <w:b/>
          <w:bCs/>
          <w:color w:val="333333"/>
          <w:sz w:val="24"/>
          <w:szCs w:val="24"/>
          <w:lang w:eastAsia="ru-RU"/>
        </w:rPr>
      </w:pPr>
      <w:r w:rsidRPr="007329A6">
        <w:rPr>
          <w:rFonts w:ascii="Times New Roman" w:eastAsia="Times New Roman" w:hAnsi="Times New Roman" w:cs="Times New Roman"/>
          <w:b/>
          <w:bCs/>
          <w:color w:val="333333"/>
          <w:sz w:val="24"/>
          <w:szCs w:val="24"/>
          <w:lang w:eastAsia="ru-RU"/>
        </w:rPr>
        <w:t>Stress–strain state</w:t>
      </w:r>
    </w:p>
    <w:p w:rsidR="007329A6" w:rsidRPr="007329A6" w:rsidRDefault="007329A6" w:rsidP="007329A6">
      <w:pPr>
        <w:numPr>
          <w:ilvl w:val="0"/>
          <w:numId w:val="4"/>
        </w:numPr>
        <w:shd w:val="clear" w:color="auto" w:fill="E1E1E1"/>
        <w:spacing w:line="240" w:lineRule="auto"/>
        <w:ind w:left="0" w:right="225"/>
        <w:rPr>
          <w:rFonts w:ascii="Times New Roman" w:eastAsia="Times New Roman" w:hAnsi="Times New Roman" w:cs="Times New Roman"/>
          <w:b/>
          <w:bCs/>
          <w:color w:val="333333"/>
          <w:sz w:val="24"/>
          <w:szCs w:val="24"/>
          <w:lang w:eastAsia="ru-RU"/>
        </w:rPr>
      </w:pPr>
      <w:r w:rsidRPr="007329A6">
        <w:rPr>
          <w:rFonts w:ascii="Times New Roman" w:eastAsia="Times New Roman" w:hAnsi="Times New Roman" w:cs="Times New Roman"/>
          <w:b/>
          <w:bCs/>
          <w:color w:val="333333"/>
          <w:sz w:val="24"/>
          <w:szCs w:val="24"/>
          <w:lang w:eastAsia="ru-RU"/>
        </w:rPr>
        <w:t>Boundary moment</w:t>
      </w:r>
    </w:p>
    <w:p w:rsidR="007329A6" w:rsidRPr="007329A6" w:rsidRDefault="007329A6" w:rsidP="007329A6">
      <w:pPr>
        <w:shd w:val="clear" w:color="auto" w:fill="FCFCFC"/>
        <w:spacing w:line="240" w:lineRule="auto"/>
        <w:jc w:val="center"/>
        <w:rPr>
          <w:rFonts w:ascii="Times New Roman" w:eastAsia="Times New Roman" w:hAnsi="Times New Roman" w:cs="Times New Roman"/>
          <w:color w:val="555555"/>
          <w:sz w:val="24"/>
          <w:szCs w:val="24"/>
          <w:lang w:val="en-US" w:eastAsia="ru-RU"/>
        </w:rPr>
      </w:pPr>
      <w:r w:rsidRPr="007329A6">
        <w:rPr>
          <w:rFonts w:ascii="Times New Roman" w:eastAsia="Times New Roman" w:hAnsi="Times New Roman" w:cs="Times New Roman"/>
          <w:color w:val="555555"/>
          <w:sz w:val="24"/>
          <w:szCs w:val="24"/>
          <w:lang w:val="en-US" w:eastAsia="ru-RU"/>
        </w:rPr>
        <w:t>This is a preview of subscription content, </w:t>
      </w:r>
      <w:hyperlink r:id="rId10" w:history="1">
        <w:r w:rsidRPr="00214332">
          <w:rPr>
            <w:rFonts w:ascii="Times New Roman" w:eastAsia="Times New Roman" w:hAnsi="Times New Roman" w:cs="Times New Roman"/>
            <w:color w:val="004B83"/>
            <w:sz w:val="24"/>
            <w:szCs w:val="24"/>
            <w:u w:val="single"/>
            <w:lang w:val="en-US" w:eastAsia="ru-RU"/>
          </w:rPr>
          <w:t>access via your institution</w:t>
        </w:r>
      </w:hyperlink>
      <w:r w:rsidRPr="007329A6">
        <w:rPr>
          <w:rFonts w:ascii="Times New Roman" w:eastAsia="Times New Roman" w:hAnsi="Times New Roman" w:cs="Times New Roman"/>
          <w:color w:val="555555"/>
          <w:sz w:val="24"/>
          <w:szCs w:val="24"/>
          <w:lang w:val="en-US" w:eastAsia="ru-RU"/>
        </w:rPr>
        <w:t>.</w:t>
      </w:r>
    </w:p>
    <w:p w:rsidR="007329A6" w:rsidRPr="007329A6" w:rsidRDefault="007329A6" w:rsidP="007329A6">
      <w:pPr>
        <w:pBdr>
          <w:bottom w:val="single" w:sz="12" w:space="6" w:color="D5D5D5"/>
        </w:pBdr>
        <w:shd w:val="clear" w:color="auto" w:fill="FCFCFC"/>
        <w:spacing w:after="0" w:line="240" w:lineRule="auto"/>
        <w:outlineLvl w:val="1"/>
        <w:rPr>
          <w:rFonts w:ascii="Times New Roman" w:eastAsia="Times New Roman" w:hAnsi="Times New Roman" w:cs="Times New Roman"/>
          <w:color w:val="333333"/>
          <w:sz w:val="24"/>
          <w:szCs w:val="24"/>
          <w:lang w:eastAsia="ru-RU"/>
        </w:rPr>
      </w:pPr>
      <w:r w:rsidRPr="007329A6">
        <w:rPr>
          <w:rFonts w:ascii="Times New Roman" w:eastAsia="Times New Roman" w:hAnsi="Times New Roman" w:cs="Times New Roman"/>
          <w:color w:val="333333"/>
          <w:sz w:val="24"/>
          <w:szCs w:val="24"/>
          <w:lang w:eastAsia="ru-RU"/>
        </w:rPr>
        <w:t>References</w:t>
      </w:r>
    </w:p>
    <w:p w:rsidR="007329A6" w:rsidRPr="007329A6" w:rsidRDefault="007329A6" w:rsidP="007329A6">
      <w:pPr>
        <w:numPr>
          <w:ilvl w:val="0"/>
          <w:numId w:val="5"/>
        </w:numPr>
        <w:pBdr>
          <w:bottom w:val="single" w:sz="6" w:space="12" w:color="D5D5D5"/>
        </w:pBdr>
        <w:shd w:val="clear" w:color="auto" w:fill="FCFCFC"/>
        <w:spacing w:after="0" w:line="240" w:lineRule="auto"/>
        <w:ind w:left="0"/>
        <w:rPr>
          <w:rFonts w:ascii="Times New Roman" w:eastAsia="Times New Roman" w:hAnsi="Times New Roman" w:cs="Times New Roman"/>
          <w:color w:val="333333"/>
          <w:sz w:val="24"/>
          <w:szCs w:val="24"/>
          <w:lang w:eastAsia="ru-RU"/>
        </w:rPr>
      </w:pPr>
      <w:r w:rsidRPr="007329A6">
        <w:rPr>
          <w:rFonts w:ascii="Times New Roman" w:eastAsia="Times New Roman" w:hAnsi="Times New Roman" w:cs="Times New Roman"/>
          <w:color w:val="333333"/>
          <w:sz w:val="24"/>
          <w:szCs w:val="24"/>
          <w:lang w:val="en-US" w:eastAsia="ru-RU"/>
        </w:rPr>
        <w:t>RafiqulIslam, M. (2014). </w:t>
      </w:r>
      <w:r w:rsidRPr="007329A6">
        <w:rPr>
          <w:rFonts w:ascii="Times New Roman" w:eastAsia="Times New Roman" w:hAnsi="Times New Roman" w:cs="Times New Roman"/>
          <w:i/>
          <w:iCs/>
          <w:color w:val="333333"/>
          <w:sz w:val="24"/>
          <w:szCs w:val="24"/>
          <w:lang w:val="en-US" w:eastAsia="ru-RU"/>
        </w:rPr>
        <w:t>Unconventional gas reservoirs. Chapter 6—</w:t>
      </w:r>
      <w:proofErr w:type="gramStart"/>
      <w:r w:rsidRPr="007329A6">
        <w:rPr>
          <w:rFonts w:ascii="Times New Roman" w:eastAsia="Times New Roman" w:hAnsi="Times New Roman" w:cs="Times New Roman"/>
          <w:i/>
          <w:iCs/>
          <w:color w:val="333333"/>
          <w:sz w:val="24"/>
          <w:szCs w:val="24"/>
          <w:lang w:val="en-US" w:eastAsia="ru-RU"/>
        </w:rPr>
        <w:t>Scientific</w:t>
      </w:r>
      <w:proofErr w:type="gramEnd"/>
      <w:r w:rsidRPr="007329A6">
        <w:rPr>
          <w:rFonts w:ascii="Times New Roman" w:eastAsia="Times New Roman" w:hAnsi="Times New Roman" w:cs="Times New Roman"/>
          <w:i/>
          <w:iCs/>
          <w:color w:val="333333"/>
          <w:sz w:val="24"/>
          <w:szCs w:val="24"/>
          <w:lang w:val="en-US" w:eastAsia="ru-RU"/>
        </w:rPr>
        <w:t xml:space="preserve"> characterization of unconventional gas reservoirs</w:t>
      </w:r>
      <w:r w:rsidRPr="007329A6">
        <w:rPr>
          <w:rFonts w:ascii="Times New Roman" w:eastAsia="Times New Roman" w:hAnsi="Times New Roman" w:cs="Times New Roman"/>
          <w:color w:val="333333"/>
          <w:sz w:val="24"/>
          <w:szCs w:val="24"/>
          <w:lang w:val="en-US" w:eastAsia="ru-RU"/>
        </w:rPr>
        <w:t xml:space="preserve"> (pp. 337–485). </w:t>
      </w:r>
      <w:r w:rsidRPr="007329A6">
        <w:rPr>
          <w:rFonts w:ascii="Times New Roman" w:eastAsia="Times New Roman" w:hAnsi="Times New Roman" w:cs="Times New Roman"/>
          <w:color w:val="333333"/>
          <w:sz w:val="24"/>
          <w:szCs w:val="24"/>
          <w:lang w:eastAsia="ru-RU"/>
        </w:rPr>
        <w:t>Copyright, Elsevier. </w:t>
      </w:r>
      <w:hyperlink r:id="rId11" w:history="1">
        <w:r w:rsidRPr="00214332">
          <w:rPr>
            <w:rFonts w:ascii="Times New Roman" w:eastAsia="Times New Roman" w:hAnsi="Times New Roman" w:cs="Times New Roman"/>
            <w:color w:val="004B83"/>
            <w:sz w:val="24"/>
            <w:szCs w:val="24"/>
            <w:u w:val="single"/>
            <w:lang w:eastAsia="ru-RU"/>
          </w:rPr>
          <w:t>https://doi.org/10.1016/B978-0-12-800390-9.00006-2</w:t>
        </w:r>
      </w:hyperlink>
      <w:r w:rsidRPr="007329A6">
        <w:rPr>
          <w:rFonts w:ascii="Times New Roman" w:eastAsia="Times New Roman" w:hAnsi="Times New Roman" w:cs="Times New Roman"/>
          <w:color w:val="333333"/>
          <w:sz w:val="24"/>
          <w:szCs w:val="24"/>
          <w:lang w:eastAsia="ru-RU"/>
        </w:rPr>
        <w:t>.</w:t>
      </w:r>
    </w:p>
    <w:p w:rsidR="007329A6" w:rsidRPr="007329A6" w:rsidRDefault="007329A6" w:rsidP="007329A6">
      <w:pPr>
        <w:numPr>
          <w:ilvl w:val="0"/>
          <w:numId w:val="5"/>
        </w:numPr>
        <w:pBdr>
          <w:bottom w:val="single" w:sz="6" w:space="12" w:color="D5D5D5"/>
        </w:pBdr>
        <w:shd w:val="clear" w:color="auto" w:fill="FCFCFC"/>
        <w:spacing w:after="0" w:line="240" w:lineRule="auto"/>
        <w:ind w:left="0"/>
        <w:rPr>
          <w:rFonts w:ascii="Times New Roman" w:eastAsia="Times New Roman" w:hAnsi="Times New Roman" w:cs="Times New Roman"/>
          <w:color w:val="333333"/>
          <w:sz w:val="24"/>
          <w:szCs w:val="24"/>
          <w:lang w:val="en-US" w:eastAsia="ru-RU"/>
        </w:rPr>
      </w:pPr>
      <w:r w:rsidRPr="007329A6">
        <w:rPr>
          <w:rFonts w:ascii="Times New Roman" w:eastAsia="Times New Roman" w:hAnsi="Times New Roman" w:cs="Times New Roman"/>
          <w:color w:val="333333"/>
          <w:sz w:val="24"/>
          <w:szCs w:val="24"/>
          <w:lang w:val="en-US" w:eastAsia="ru-RU"/>
        </w:rPr>
        <w:t>Chang, J., &amp; Cheng-Chung, L. (2006). A study of storage tank accidents (Internet). </w:t>
      </w:r>
      <w:r w:rsidRPr="007329A6">
        <w:rPr>
          <w:rFonts w:ascii="Times New Roman" w:eastAsia="Times New Roman" w:hAnsi="Times New Roman" w:cs="Times New Roman"/>
          <w:i/>
          <w:iCs/>
          <w:color w:val="333333"/>
          <w:sz w:val="24"/>
          <w:szCs w:val="24"/>
          <w:lang w:val="en-US" w:eastAsia="ru-RU"/>
        </w:rPr>
        <w:t>Journal of Loss Prevention in the Process Industries,</w:t>
      </w:r>
      <w:r w:rsidRPr="007329A6">
        <w:rPr>
          <w:rFonts w:ascii="Times New Roman" w:eastAsia="Times New Roman" w:hAnsi="Times New Roman" w:cs="Times New Roman"/>
          <w:color w:val="333333"/>
          <w:sz w:val="24"/>
          <w:szCs w:val="24"/>
          <w:lang w:val="en-US" w:eastAsia="ru-RU"/>
        </w:rPr>
        <w:t> </w:t>
      </w:r>
      <w:r w:rsidRPr="007329A6">
        <w:rPr>
          <w:rFonts w:ascii="Times New Roman" w:eastAsia="Times New Roman" w:hAnsi="Times New Roman" w:cs="Times New Roman"/>
          <w:i/>
          <w:iCs/>
          <w:color w:val="333333"/>
          <w:sz w:val="24"/>
          <w:szCs w:val="24"/>
          <w:lang w:val="en-US" w:eastAsia="ru-RU"/>
        </w:rPr>
        <w:t>19</w:t>
      </w:r>
      <w:r w:rsidRPr="007329A6">
        <w:rPr>
          <w:rFonts w:ascii="Times New Roman" w:eastAsia="Times New Roman" w:hAnsi="Times New Roman" w:cs="Times New Roman"/>
          <w:color w:val="333333"/>
          <w:sz w:val="24"/>
          <w:szCs w:val="24"/>
          <w:lang w:val="en-US" w:eastAsia="ru-RU"/>
        </w:rPr>
        <w:t>(1), 51–59. </w:t>
      </w:r>
      <w:hyperlink r:id="rId12" w:history="1">
        <w:r w:rsidRPr="00214332">
          <w:rPr>
            <w:rFonts w:ascii="Times New Roman" w:eastAsia="Times New Roman" w:hAnsi="Times New Roman" w:cs="Times New Roman"/>
            <w:color w:val="004B83"/>
            <w:sz w:val="24"/>
            <w:szCs w:val="24"/>
            <w:u w:val="single"/>
            <w:lang w:val="en-US" w:eastAsia="ru-RU"/>
          </w:rPr>
          <w:t>https://doi.org/10.1016/j.jlp.2005.05.015</w:t>
        </w:r>
      </w:hyperlink>
      <w:r w:rsidRPr="007329A6">
        <w:rPr>
          <w:rFonts w:ascii="Times New Roman" w:eastAsia="Times New Roman" w:hAnsi="Times New Roman" w:cs="Times New Roman"/>
          <w:color w:val="333333"/>
          <w:sz w:val="24"/>
          <w:szCs w:val="24"/>
          <w:lang w:val="en-US" w:eastAsia="ru-RU"/>
        </w:rPr>
        <w:t>.</w:t>
      </w:r>
    </w:p>
    <w:p w:rsidR="007329A6" w:rsidRPr="007329A6" w:rsidRDefault="007329A6" w:rsidP="007329A6">
      <w:pPr>
        <w:pBdr>
          <w:bottom w:val="single" w:sz="6" w:space="12" w:color="D5D5D5"/>
        </w:pBdr>
        <w:shd w:val="clear" w:color="auto" w:fill="FCFCFC"/>
        <w:spacing w:after="0" w:line="240" w:lineRule="auto"/>
        <w:rPr>
          <w:rFonts w:ascii="Times New Roman" w:eastAsia="Times New Roman" w:hAnsi="Times New Roman" w:cs="Times New Roman"/>
          <w:b/>
          <w:bCs/>
          <w:color w:val="333333"/>
          <w:sz w:val="24"/>
          <w:szCs w:val="24"/>
          <w:lang w:eastAsia="ru-RU"/>
        </w:rPr>
      </w:pPr>
      <w:hyperlink r:id="rId13" w:history="1">
        <w:r w:rsidRPr="00214332">
          <w:rPr>
            <w:rFonts w:ascii="Times New Roman" w:eastAsia="Times New Roman" w:hAnsi="Times New Roman" w:cs="Times New Roman"/>
            <w:b/>
            <w:bCs/>
            <w:color w:val="004B83"/>
            <w:sz w:val="24"/>
            <w:szCs w:val="24"/>
            <w:u w:val="single"/>
            <w:lang w:eastAsia="ru-RU"/>
          </w:rPr>
          <w:t>CrossRef</w:t>
        </w:r>
      </w:hyperlink>
      <w:r w:rsidRPr="007329A6">
        <w:rPr>
          <w:rFonts w:ascii="Times New Roman" w:eastAsia="Times New Roman" w:hAnsi="Times New Roman" w:cs="Times New Roman"/>
          <w:b/>
          <w:bCs/>
          <w:color w:val="333333"/>
          <w:sz w:val="24"/>
          <w:szCs w:val="24"/>
          <w:lang w:eastAsia="ru-RU"/>
        </w:rPr>
        <w:t> </w:t>
      </w:r>
      <w:hyperlink r:id="rId14" w:history="1">
        <w:r w:rsidRPr="00214332">
          <w:rPr>
            <w:rFonts w:ascii="Times New Roman" w:eastAsia="Times New Roman" w:hAnsi="Times New Roman" w:cs="Times New Roman"/>
            <w:b/>
            <w:bCs/>
            <w:color w:val="004B83"/>
            <w:sz w:val="24"/>
            <w:szCs w:val="24"/>
            <w:u w:val="single"/>
            <w:lang w:eastAsia="ru-RU"/>
          </w:rPr>
          <w:t>Google Scholar</w:t>
        </w:r>
      </w:hyperlink>
      <w:r w:rsidRPr="007329A6">
        <w:rPr>
          <w:rFonts w:ascii="Times New Roman" w:eastAsia="Times New Roman" w:hAnsi="Times New Roman" w:cs="Times New Roman"/>
          <w:b/>
          <w:bCs/>
          <w:color w:val="333333"/>
          <w:sz w:val="24"/>
          <w:szCs w:val="24"/>
          <w:lang w:eastAsia="ru-RU"/>
        </w:rPr>
        <w:t> </w:t>
      </w:r>
    </w:p>
    <w:p w:rsidR="007329A6" w:rsidRPr="007329A6" w:rsidRDefault="007329A6" w:rsidP="007329A6">
      <w:pPr>
        <w:numPr>
          <w:ilvl w:val="0"/>
          <w:numId w:val="5"/>
        </w:numPr>
        <w:pBdr>
          <w:bottom w:val="single" w:sz="6" w:space="12" w:color="D5D5D5"/>
        </w:pBdr>
        <w:shd w:val="clear" w:color="auto" w:fill="FCFCFC"/>
        <w:spacing w:after="0" w:line="240" w:lineRule="auto"/>
        <w:ind w:left="0"/>
        <w:rPr>
          <w:rFonts w:ascii="Times New Roman" w:eastAsia="Times New Roman" w:hAnsi="Times New Roman" w:cs="Times New Roman"/>
          <w:color w:val="333333"/>
          <w:sz w:val="24"/>
          <w:szCs w:val="24"/>
          <w:lang w:eastAsia="ru-RU"/>
        </w:rPr>
      </w:pPr>
      <w:r w:rsidRPr="007329A6">
        <w:rPr>
          <w:rFonts w:ascii="Times New Roman" w:eastAsia="Times New Roman" w:hAnsi="Times New Roman" w:cs="Times New Roman"/>
          <w:color w:val="333333"/>
          <w:sz w:val="24"/>
          <w:szCs w:val="24"/>
          <w:lang w:val="en-US" w:eastAsia="ru-RU"/>
        </w:rPr>
        <w:lastRenderedPageBreak/>
        <w:t>Jing, W., Wang, J., &amp; Cheng, X. (2019). Dynamic responses of oil storage tank considering wind interference effect. </w:t>
      </w:r>
      <w:r w:rsidRPr="007329A6">
        <w:rPr>
          <w:rFonts w:ascii="Times New Roman" w:eastAsia="Times New Roman" w:hAnsi="Times New Roman" w:cs="Times New Roman"/>
          <w:i/>
          <w:iCs/>
          <w:color w:val="333333"/>
          <w:sz w:val="24"/>
          <w:szCs w:val="24"/>
          <w:lang w:eastAsia="ru-RU"/>
        </w:rPr>
        <w:t>Engineering Failure Analysis,</w:t>
      </w:r>
      <w:r w:rsidRPr="007329A6">
        <w:rPr>
          <w:rFonts w:ascii="Times New Roman" w:eastAsia="Times New Roman" w:hAnsi="Times New Roman" w:cs="Times New Roman"/>
          <w:color w:val="333333"/>
          <w:sz w:val="24"/>
          <w:szCs w:val="24"/>
          <w:lang w:eastAsia="ru-RU"/>
        </w:rPr>
        <w:t> </w:t>
      </w:r>
      <w:r w:rsidRPr="007329A6">
        <w:rPr>
          <w:rFonts w:ascii="Times New Roman" w:eastAsia="Times New Roman" w:hAnsi="Times New Roman" w:cs="Times New Roman"/>
          <w:i/>
          <w:iCs/>
          <w:color w:val="333333"/>
          <w:sz w:val="24"/>
          <w:szCs w:val="24"/>
          <w:lang w:eastAsia="ru-RU"/>
        </w:rPr>
        <w:t>104,</w:t>
      </w:r>
      <w:r w:rsidRPr="007329A6">
        <w:rPr>
          <w:rFonts w:ascii="Times New Roman" w:eastAsia="Times New Roman" w:hAnsi="Times New Roman" w:cs="Times New Roman"/>
          <w:color w:val="333333"/>
          <w:sz w:val="24"/>
          <w:szCs w:val="24"/>
          <w:lang w:eastAsia="ru-RU"/>
        </w:rPr>
        <w:t> 1053–1063. </w:t>
      </w:r>
      <w:hyperlink r:id="rId15" w:history="1">
        <w:r w:rsidRPr="00214332">
          <w:rPr>
            <w:rFonts w:ascii="Times New Roman" w:eastAsia="Times New Roman" w:hAnsi="Times New Roman" w:cs="Times New Roman"/>
            <w:color w:val="004B83"/>
            <w:sz w:val="24"/>
            <w:szCs w:val="24"/>
            <w:u w:val="single"/>
            <w:lang w:eastAsia="ru-RU"/>
          </w:rPr>
          <w:t>https://doi.org/10.1016/j.engfailanal.2019.06.040</w:t>
        </w:r>
      </w:hyperlink>
      <w:r w:rsidRPr="007329A6">
        <w:rPr>
          <w:rFonts w:ascii="Times New Roman" w:eastAsia="Times New Roman" w:hAnsi="Times New Roman" w:cs="Times New Roman"/>
          <w:color w:val="333333"/>
          <w:sz w:val="24"/>
          <w:szCs w:val="24"/>
          <w:lang w:eastAsia="ru-RU"/>
        </w:rPr>
        <w:t>.</w:t>
      </w:r>
    </w:p>
    <w:p w:rsidR="007329A6" w:rsidRPr="007329A6" w:rsidRDefault="007329A6" w:rsidP="007329A6">
      <w:pPr>
        <w:pBdr>
          <w:bottom w:val="single" w:sz="6" w:space="12" w:color="D5D5D5"/>
        </w:pBdr>
        <w:shd w:val="clear" w:color="auto" w:fill="FCFCFC"/>
        <w:spacing w:after="0" w:line="240" w:lineRule="auto"/>
        <w:rPr>
          <w:rFonts w:ascii="Times New Roman" w:eastAsia="Times New Roman" w:hAnsi="Times New Roman" w:cs="Times New Roman"/>
          <w:b/>
          <w:bCs/>
          <w:color w:val="333333"/>
          <w:sz w:val="24"/>
          <w:szCs w:val="24"/>
          <w:lang w:eastAsia="ru-RU"/>
        </w:rPr>
      </w:pPr>
      <w:hyperlink r:id="rId16" w:history="1">
        <w:r w:rsidRPr="00214332">
          <w:rPr>
            <w:rFonts w:ascii="Times New Roman" w:eastAsia="Times New Roman" w:hAnsi="Times New Roman" w:cs="Times New Roman"/>
            <w:b/>
            <w:bCs/>
            <w:color w:val="004B83"/>
            <w:sz w:val="24"/>
            <w:szCs w:val="24"/>
            <w:u w:val="single"/>
            <w:lang w:eastAsia="ru-RU"/>
          </w:rPr>
          <w:t>CrossRef</w:t>
        </w:r>
      </w:hyperlink>
      <w:r w:rsidRPr="007329A6">
        <w:rPr>
          <w:rFonts w:ascii="Times New Roman" w:eastAsia="Times New Roman" w:hAnsi="Times New Roman" w:cs="Times New Roman"/>
          <w:b/>
          <w:bCs/>
          <w:color w:val="333333"/>
          <w:sz w:val="24"/>
          <w:szCs w:val="24"/>
          <w:lang w:eastAsia="ru-RU"/>
        </w:rPr>
        <w:t> </w:t>
      </w:r>
      <w:hyperlink r:id="rId17" w:history="1">
        <w:r w:rsidRPr="00214332">
          <w:rPr>
            <w:rFonts w:ascii="Times New Roman" w:eastAsia="Times New Roman" w:hAnsi="Times New Roman" w:cs="Times New Roman"/>
            <w:b/>
            <w:bCs/>
            <w:color w:val="004B83"/>
            <w:sz w:val="24"/>
            <w:szCs w:val="24"/>
            <w:u w:val="single"/>
            <w:lang w:eastAsia="ru-RU"/>
          </w:rPr>
          <w:t>Google Scholar</w:t>
        </w:r>
      </w:hyperlink>
      <w:r w:rsidRPr="007329A6">
        <w:rPr>
          <w:rFonts w:ascii="Times New Roman" w:eastAsia="Times New Roman" w:hAnsi="Times New Roman" w:cs="Times New Roman"/>
          <w:b/>
          <w:bCs/>
          <w:color w:val="333333"/>
          <w:sz w:val="24"/>
          <w:szCs w:val="24"/>
          <w:lang w:eastAsia="ru-RU"/>
        </w:rPr>
        <w:t> </w:t>
      </w:r>
    </w:p>
    <w:p w:rsidR="007329A6" w:rsidRPr="007329A6" w:rsidRDefault="007329A6" w:rsidP="007329A6">
      <w:pPr>
        <w:numPr>
          <w:ilvl w:val="0"/>
          <w:numId w:val="5"/>
        </w:numPr>
        <w:pBdr>
          <w:bottom w:val="single" w:sz="6" w:space="12" w:color="D5D5D5"/>
        </w:pBdr>
        <w:shd w:val="clear" w:color="auto" w:fill="FCFCFC"/>
        <w:spacing w:after="0" w:line="240" w:lineRule="auto"/>
        <w:ind w:left="0"/>
        <w:rPr>
          <w:rFonts w:ascii="Times New Roman" w:eastAsia="Times New Roman" w:hAnsi="Times New Roman" w:cs="Times New Roman"/>
          <w:color w:val="333333"/>
          <w:sz w:val="24"/>
          <w:szCs w:val="24"/>
          <w:lang w:eastAsia="ru-RU"/>
        </w:rPr>
      </w:pPr>
      <w:r w:rsidRPr="007329A6">
        <w:rPr>
          <w:rFonts w:ascii="Times New Roman" w:eastAsia="Times New Roman" w:hAnsi="Times New Roman" w:cs="Times New Roman"/>
          <w:color w:val="333333"/>
          <w:sz w:val="24"/>
          <w:szCs w:val="24"/>
          <w:lang w:val="en-US" w:eastAsia="ru-RU"/>
        </w:rPr>
        <w:t>Hu, W. Bohra, H., Azzuni, E., &amp; Guzey, S. (2019). The uplift effect of bottom plate of aboveground storage tanks subjected to wind loading. </w:t>
      </w:r>
      <w:r w:rsidRPr="007329A6">
        <w:rPr>
          <w:rFonts w:ascii="Times New Roman" w:eastAsia="Times New Roman" w:hAnsi="Times New Roman" w:cs="Times New Roman"/>
          <w:i/>
          <w:iCs/>
          <w:color w:val="333333"/>
          <w:sz w:val="24"/>
          <w:szCs w:val="24"/>
          <w:lang w:eastAsia="ru-RU"/>
        </w:rPr>
        <w:t>Thin-Walled Structures, 144</w:t>
      </w:r>
      <w:r w:rsidRPr="007329A6">
        <w:rPr>
          <w:rFonts w:ascii="Times New Roman" w:eastAsia="Times New Roman" w:hAnsi="Times New Roman" w:cs="Times New Roman"/>
          <w:color w:val="333333"/>
          <w:sz w:val="24"/>
          <w:szCs w:val="24"/>
          <w:lang w:eastAsia="ru-RU"/>
        </w:rPr>
        <w:t>. </w:t>
      </w:r>
      <w:hyperlink r:id="rId18" w:history="1">
        <w:r w:rsidRPr="00214332">
          <w:rPr>
            <w:rFonts w:ascii="Times New Roman" w:eastAsia="Times New Roman" w:hAnsi="Times New Roman" w:cs="Times New Roman"/>
            <w:color w:val="004B83"/>
            <w:sz w:val="24"/>
            <w:szCs w:val="24"/>
            <w:u w:val="single"/>
            <w:lang w:eastAsia="ru-RU"/>
          </w:rPr>
          <w:t>https://doi.org/10.1016/j.tws.2019.106241</w:t>
        </w:r>
      </w:hyperlink>
      <w:r w:rsidRPr="007329A6">
        <w:rPr>
          <w:rFonts w:ascii="Times New Roman" w:eastAsia="Times New Roman" w:hAnsi="Times New Roman" w:cs="Times New Roman"/>
          <w:color w:val="333333"/>
          <w:sz w:val="24"/>
          <w:szCs w:val="24"/>
          <w:lang w:eastAsia="ru-RU"/>
        </w:rPr>
        <w:t>.</w:t>
      </w:r>
    </w:p>
    <w:p w:rsidR="007329A6" w:rsidRPr="007329A6" w:rsidRDefault="007329A6" w:rsidP="007329A6">
      <w:pPr>
        <w:numPr>
          <w:ilvl w:val="0"/>
          <w:numId w:val="5"/>
        </w:numPr>
        <w:pBdr>
          <w:bottom w:val="single" w:sz="6" w:space="12" w:color="D5D5D5"/>
        </w:pBdr>
        <w:shd w:val="clear" w:color="auto" w:fill="FCFCFC"/>
        <w:spacing w:after="0" w:line="240" w:lineRule="auto"/>
        <w:ind w:left="0"/>
        <w:rPr>
          <w:rFonts w:ascii="Times New Roman" w:eastAsia="Times New Roman" w:hAnsi="Times New Roman" w:cs="Times New Roman"/>
          <w:color w:val="333333"/>
          <w:sz w:val="24"/>
          <w:szCs w:val="24"/>
          <w:lang w:eastAsia="ru-RU"/>
        </w:rPr>
      </w:pPr>
      <w:r w:rsidRPr="007329A6">
        <w:rPr>
          <w:rFonts w:ascii="Times New Roman" w:eastAsia="Times New Roman" w:hAnsi="Times New Roman" w:cs="Times New Roman"/>
          <w:color w:val="333333"/>
          <w:sz w:val="24"/>
          <w:szCs w:val="24"/>
          <w:lang w:val="en-US" w:eastAsia="ru-RU"/>
        </w:rPr>
        <w:t>Kletz, T., Amyotte, P. (2014). </w:t>
      </w:r>
      <w:r w:rsidRPr="007329A6">
        <w:rPr>
          <w:rFonts w:ascii="Times New Roman" w:eastAsia="Times New Roman" w:hAnsi="Times New Roman" w:cs="Times New Roman"/>
          <w:i/>
          <w:iCs/>
          <w:color w:val="333333"/>
          <w:sz w:val="24"/>
          <w:szCs w:val="24"/>
          <w:lang w:val="en-US" w:eastAsia="ru-RU"/>
        </w:rPr>
        <w:t>What went wrong? Chapter 11—Storage tanks</w:t>
      </w:r>
      <w:r w:rsidRPr="007329A6">
        <w:rPr>
          <w:rFonts w:ascii="Times New Roman" w:eastAsia="Times New Roman" w:hAnsi="Times New Roman" w:cs="Times New Roman"/>
          <w:color w:val="333333"/>
          <w:sz w:val="24"/>
          <w:szCs w:val="24"/>
          <w:lang w:val="en-US" w:eastAsia="ru-RU"/>
        </w:rPr>
        <w:t> (pp. 210–234). Copyright, Elsevier. </w:t>
      </w:r>
      <w:hyperlink r:id="rId19" w:history="1">
        <w:r w:rsidRPr="00214332">
          <w:rPr>
            <w:rFonts w:ascii="Times New Roman" w:eastAsia="Times New Roman" w:hAnsi="Times New Roman" w:cs="Times New Roman"/>
            <w:color w:val="004B83"/>
            <w:sz w:val="24"/>
            <w:szCs w:val="24"/>
            <w:u w:val="single"/>
            <w:lang w:eastAsia="ru-RU"/>
          </w:rPr>
          <w:t>https://doi.org/10.1016/B978-0-12-810539-9.00011-2</w:t>
        </w:r>
      </w:hyperlink>
      <w:r w:rsidRPr="007329A6">
        <w:rPr>
          <w:rFonts w:ascii="Times New Roman" w:eastAsia="Times New Roman" w:hAnsi="Times New Roman" w:cs="Times New Roman"/>
          <w:color w:val="333333"/>
          <w:sz w:val="24"/>
          <w:szCs w:val="24"/>
          <w:lang w:eastAsia="ru-RU"/>
        </w:rPr>
        <w:t>.</w:t>
      </w:r>
    </w:p>
    <w:p w:rsidR="007329A6" w:rsidRPr="007329A6" w:rsidRDefault="007329A6" w:rsidP="007329A6">
      <w:pPr>
        <w:numPr>
          <w:ilvl w:val="0"/>
          <w:numId w:val="5"/>
        </w:numPr>
        <w:pBdr>
          <w:bottom w:val="single" w:sz="6" w:space="12" w:color="D5D5D5"/>
        </w:pBdr>
        <w:shd w:val="clear" w:color="auto" w:fill="FCFCFC"/>
        <w:spacing w:after="0" w:line="240" w:lineRule="auto"/>
        <w:ind w:left="0"/>
        <w:rPr>
          <w:rFonts w:ascii="Times New Roman" w:eastAsia="Times New Roman" w:hAnsi="Times New Roman" w:cs="Times New Roman"/>
          <w:color w:val="333333"/>
          <w:sz w:val="24"/>
          <w:szCs w:val="24"/>
          <w:lang w:eastAsia="ru-RU"/>
        </w:rPr>
      </w:pPr>
      <w:r w:rsidRPr="007329A6">
        <w:rPr>
          <w:rFonts w:ascii="Times New Roman" w:eastAsia="Times New Roman" w:hAnsi="Times New Roman" w:cs="Times New Roman"/>
          <w:color w:val="333333"/>
          <w:sz w:val="24"/>
          <w:szCs w:val="24"/>
          <w:lang w:val="en-US" w:eastAsia="ru-RU"/>
        </w:rPr>
        <w:t>Bernier, C., &amp; Padgett, J. E. (2019). Buckling of aboveground storage tanks subjected to storm surge and wave loads. </w:t>
      </w:r>
      <w:r w:rsidRPr="007329A6">
        <w:rPr>
          <w:rFonts w:ascii="Times New Roman" w:eastAsia="Times New Roman" w:hAnsi="Times New Roman" w:cs="Times New Roman"/>
          <w:i/>
          <w:iCs/>
          <w:color w:val="333333"/>
          <w:sz w:val="24"/>
          <w:szCs w:val="24"/>
          <w:lang w:eastAsia="ru-RU"/>
        </w:rPr>
        <w:t>Engineering Structures, 197</w:t>
      </w:r>
      <w:r w:rsidRPr="007329A6">
        <w:rPr>
          <w:rFonts w:ascii="Times New Roman" w:eastAsia="Times New Roman" w:hAnsi="Times New Roman" w:cs="Times New Roman"/>
          <w:color w:val="333333"/>
          <w:sz w:val="24"/>
          <w:szCs w:val="24"/>
          <w:lang w:eastAsia="ru-RU"/>
        </w:rPr>
        <w:t>. </w:t>
      </w:r>
      <w:hyperlink r:id="rId20" w:history="1">
        <w:r w:rsidRPr="00214332">
          <w:rPr>
            <w:rFonts w:ascii="Times New Roman" w:eastAsia="Times New Roman" w:hAnsi="Times New Roman" w:cs="Times New Roman"/>
            <w:color w:val="004B83"/>
            <w:sz w:val="24"/>
            <w:szCs w:val="24"/>
            <w:u w:val="single"/>
            <w:lang w:eastAsia="ru-RU"/>
          </w:rPr>
          <w:t>https://doi.org/10.1016/j.engstruct.2019.109388</w:t>
        </w:r>
      </w:hyperlink>
      <w:r w:rsidRPr="007329A6">
        <w:rPr>
          <w:rFonts w:ascii="Times New Roman" w:eastAsia="Times New Roman" w:hAnsi="Times New Roman" w:cs="Times New Roman"/>
          <w:color w:val="333333"/>
          <w:sz w:val="24"/>
          <w:szCs w:val="24"/>
          <w:lang w:eastAsia="ru-RU"/>
        </w:rPr>
        <w:t>.</w:t>
      </w:r>
    </w:p>
    <w:p w:rsidR="007329A6" w:rsidRPr="007329A6" w:rsidRDefault="007329A6" w:rsidP="007329A6">
      <w:pPr>
        <w:numPr>
          <w:ilvl w:val="0"/>
          <w:numId w:val="5"/>
        </w:numPr>
        <w:pBdr>
          <w:bottom w:val="single" w:sz="6" w:space="12" w:color="D5D5D5"/>
        </w:pBdr>
        <w:shd w:val="clear" w:color="auto" w:fill="FCFCFC"/>
        <w:spacing w:after="0" w:line="240" w:lineRule="auto"/>
        <w:ind w:left="0"/>
        <w:rPr>
          <w:rFonts w:ascii="Times New Roman" w:eastAsia="Times New Roman" w:hAnsi="Times New Roman" w:cs="Times New Roman"/>
          <w:color w:val="333333"/>
          <w:sz w:val="24"/>
          <w:szCs w:val="24"/>
          <w:lang w:val="en-US" w:eastAsia="ru-RU"/>
        </w:rPr>
      </w:pPr>
      <w:r w:rsidRPr="007329A6">
        <w:rPr>
          <w:rFonts w:ascii="Times New Roman" w:eastAsia="Times New Roman" w:hAnsi="Times New Roman" w:cs="Times New Roman"/>
          <w:color w:val="333333"/>
          <w:sz w:val="24"/>
          <w:szCs w:val="24"/>
          <w:lang w:val="en-US" w:eastAsia="ru-RU"/>
        </w:rPr>
        <w:t>Zhang, M., Lv, H., Kang, H., Zhou, W., &amp; Zhang, C. A. (2019). Literature review of failure prediction and analysis methods for composite high-pressure hydrogen storage tanks. </w:t>
      </w:r>
      <w:r w:rsidRPr="007329A6">
        <w:rPr>
          <w:rFonts w:ascii="Times New Roman" w:eastAsia="Times New Roman" w:hAnsi="Times New Roman" w:cs="Times New Roman"/>
          <w:i/>
          <w:iCs/>
          <w:color w:val="333333"/>
          <w:sz w:val="24"/>
          <w:szCs w:val="24"/>
          <w:lang w:val="en-US" w:eastAsia="ru-RU"/>
        </w:rPr>
        <w:t>International Journal of Hydrogen Energy</w:t>
      </w:r>
      <w:r w:rsidRPr="007329A6">
        <w:rPr>
          <w:rFonts w:ascii="Times New Roman" w:eastAsia="Times New Roman" w:hAnsi="Times New Roman" w:cs="Times New Roman"/>
          <w:color w:val="333333"/>
          <w:sz w:val="24"/>
          <w:szCs w:val="24"/>
          <w:lang w:val="en-US" w:eastAsia="ru-RU"/>
        </w:rPr>
        <w:t>. </w:t>
      </w:r>
      <w:hyperlink r:id="rId21" w:history="1">
        <w:r w:rsidRPr="00214332">
          <w:rPr>
            <w:rFonts w:ascii="Times New Roman" w:eastAsia="Times New Roman" w:hAnsi="Times New Roman" w:cs="Times New Roman"/>
            <w:color w:val="004B83"/>
            <w:sz w:val="24"/>
            <w:szCs w:val="24"/>
            <w:u w:val="single"/>
            <w:lang w:val="en-US" w:eastAsia="ru-RU"/>
          </w:rPr>
          <w:t>https://doi.org/10.1016/j.ijhydene.2019.08.001</w:t>
        </w:r>
      </w:hyperlink>
      <w:r w:rsidRPr="007329A6">
        <w:rPr>
          <w:rFonts w:ascii="Times New Roman" w:eastAsia="Times New Roman" w:hAnsi="Times New Roman" w:cs="Times New Roman"/>
          <w:color w:val="333333"/>
          <w:sz w:val="24"/>
          <w:szCs w:val="24"/>
          <w:lang w:val="en-US" w:eastAsia="ru-RU"/>
        </w:rPr>
        <w:t>.</w:t>
      </w:r>
    </w:p>
    <w:p w:rsidR="007329A6" w:rsidRPr="007329A6" w:rsidRDefault="007329A6" w:rsidP="007329A6">
      <w:pPr>
        <w:numPr>
          <w:ilvl w:val="0"/>
          <w:numId w:val="5"/>
        </w:numPr>
        <w:pBdr>
          <w:bottom w:val="single" w:sz="6" w:space="12" w:color="D5D5D5"/>
        </w:pBdr>
        <w:shd w:val="clear" w:color="auto" w:fill="FCFCFC"/>
        <w:spacing w:after="0" w:line="240" w:lineRule="auto"/>
        <w:ind w:left="0"/>
        <w:rPr>
          <w:rFonts w:ascii="Times New Roman" w:eastAsia="Times New Roman" w:hAnsi="Times New Roman" w:cs="Times New Roman"/>
          <w:color w:val="333333"/>
          <w:sz w:val="24"/>
          <w:szCs w:val="24"/>
          <w:lang w:eastAsia="ru-RU"/>
        </w:rPr>
      </w:pPr>
      <w:r w:rsidRPr="007329A6">
        <w:rPr>
          <w:rFonts w:ascii="Times New Roman" w:eastAsia="Times New Roman" w:hAnsi="Times New Roman" w:cs="Times New Roman"/>
          <w:color w:val="333333"/>
          <w:sz w:val="24"/>
          <w:szCs w:val="24"/>
          <w:lang w:val="en-US" w:eastAsia="ru-RU"/>
        </w:rPr>
        <w:t>Ovidi, F., Pagni, E., &amp; Landucci, G. (2019). Numerical study of pressure build-up in vertical tanks for cryogenic flammables storage. </w:t>
      </w:r>
      <w:r w:rsidRPr="007329A6">
        <w:rPr>
          <w:rFonts w:ascii="Times New Roman" w:eastAsia="Times New Roman" w:hAnsi="Times New Roman" w:cs="Times New Roman"/>
          <w:i/>
          <w:iCs/>
          <w:color w:val="333333"/>
          <w:sz w:val="24"/>
          <w:szCs w:val="24"/>
          <w:lang w:eastAsia="ru-RU"/>
        </w:rPr>
        <w:t>Applied Thermal Engineering, 161</w:t>
      </w:r>
      <w:r w:rsidRPr="007329A6">
        <w:rPr>
          <w:rFonts w:ascii="Times New Roman" w:eastAsia="Times New Roman" w:hAnsi="Times New Roman" w:cs="Times New Roman"/>
          <w:color w:val="333333"/>
          <w:sz w:val="24"/>
          <w:szCs w:val="24"/>
          <w:lang w:eastAsia="ru-RU"/>
        </w:rPr>
        <w:t>. </w:t>
      </w:r>
      <w:hyperlink r:id="rId22" w:history="1">
        <w:r w:rsidRPr="00214332">
          <w:rPr>
            <w:rFonts w:ascii="Times New Roman" w:eastAsia="Times New Roman" w:hAnsi="Times New Roman" w:cs="Times New Roman"/>
            <w:color w:val="004B83"/>
            <w:sz w:val="24"/>
            <w:szCs w:val="24"/>
            <w:u w:val="single"/>
            <w:lang w:eastAsia="ru-RU"/>
          </w:rPr>
          <w:t>https://doi.org/10.1016/j.applthermaleng.2019.114079</w:t>
        </w:r>
      </w:hyperlink>
      <w:r w:rsidRPr="007329A6">
        <w:rPr>
          <w:rFonts w:ascii="Times New Roman" w:eastAsia="Times New Roman" w:hAnsi="Times New Roman" w:cs="Times New Roman"/>
          <w:color w:val="333333"/>
          <w:sz w:val="24"/>
          <w:szCs w:val="24"/>
          <w:lang w:eastAsia="ru-RU"/>
        </w:rPr>
        <w:t>.</w:t>
      </w:r>
    </w:p>
    <w:p w:rsidR="007329A6" w:rsidRPr="007329A6" w:rsidRDefault="007329A6" w:rsidP="007329A6">
      <w:pPr>
        <w:numPr>
          <w:ilvl w:val="0"/>
          <w:numId w:val="5"/>
        </w:numPr>
        <w:pBdr>
          <w:bottom w:val="single" w:sz="6" w:space="12" w:color="D5D5D5"/>
        </w:pBdr>
        <w:shd w:val="clear" w:color="auto" w:fill="FCFCFC"/>
        <w:spacing w:after="0" w:line="240" w:lineRule="auto"/>
        <w:ind w:left="0"/>
        <w:rPr>
          <w:rFonts w:ascii="Times New Roman" w:eastAsia="Times New Roman" w:hAnsi="Times New Roman" w:cs="Times New Roman"/>
          <w:color w:val="333333"/>
          <w:sz w:val="24"/>
          <w:szCs w:val="24"/>
          <w:lang w:val="en-US" w:eastAsia="ru-RU"/>
        </w:rPr>
      </w:pPr>
      <w:r w:rsidRPr="007329A6">
        <w:rPr>
          <w:rFonts w:ascii="Times New Roman" w:eastAsia="Times New Roman" w:hAnsi="Times New Roman" w:cs="Times New Roman"/>
          <w:color w:val="333333"/>
          <w:sz w:val="24"/>
          <w:szCs w:val="24"/>
          <w:lang w:val="en-US" w:eastAsia="ru-RU"/>
        </w:rPr>
        <w:t>Barker, G. (2019). </w:t>
      </w:r>
      <w:r w:rsidRPr="007329A6">
        <w:rPr>
          <w:rFonts w:ascii="Times New Roman" w:eastAsia="Times New Roman" w:hAnsi="Times New Roman" w:cs="Times New Roman"/>
          <w:i/>
          <w:iCs/>
          <w:color w:val="333333"/>
          <w:sz w:val="24"/>
          <w:szCs w:val="24"/>
          <w:lang w:val="en-US" w:eastAsia="ru-RU"/>
        </w:rPr>
        <w:t>The Engineer’s guide to plant layout and piping design for the oil and gas industries. Chapter 15—Storage tanks</w:t>
      </w:r>
      <w:r w:rsidRPr="007329A6">
        <w:rPr>
          <w:rFonts w:ascii="Times New Roman" w:eastAsia="Times New Roman" w:hAnsi="Times New Roman" w:cs="Times New Roman"/>
          <w:color w:val="333333"/>
          <w:sz w:val="24"/>
          <w:szCs w:val="24"/>
          <w:lang w:val="en-US" w:eastAsia="ru-RU"/>
        </w:rPr>
        <w:t> (pp. 361–379). Copyright, Elsevier. </w:t>
      </w:r>
      <w:hyperlink r:id="rId23" w:history="1">
        <w:r w:rsidRPr="00214332">
          <w:rPr>
            <w:rFonts w:ascii="Times New Roman" w:eastAsia="Times New Roman" w:hAnsi="Times New Roman" w:cs="Times New Roman"/>
            <w:color w:val="004B83"/>
            <w:sz w:val="24"/>
            <w:szCs w:val="24"/>
            <w:u w:val="single"/>
            <w:lang w:val="en-US" w:eastAsia="ru-RU"/>
          </w:rPr>
          <w:t>https://doi.org/10.1016/B978-0-12-814653-8.00015-1</w:t>
        </w:r>
      </w:hyperlink>
    </w:p>
    <w:p w:rsidR="007329A6" w:rsidRPr="007329A6" w:rsidRDefault="007329A6" w:rsidP="007329A6">
      <w:pPr>
        <w:numPr>
          <w:ilvl w:val="0"/>
          <w:numId w:val="5"/>
        </w:numPr>
        <w:pBdr>
          <w:bottom w:val="single" w:sz="6" w:space="12" w:color="D5D5D5"/>
        </w:pBdr>
        <w:shd w:val="clear" w:color="auto" w:fill="FCFCFC"/>
        <w:spacing w:after="0" w:line="240" w:lineRule="auto"/>
        <w:ind w:left="0"/>
        <w:rPr>
          <w:rFonts w:ascii="Times New Roman" w:eastAsia="Times New Roman" w:hAnsi="Times New Roman" w:cs="Times New Roman"/>
          <w:color w:val="333333"/>
          <w:sz w:val="24"/>
          <w:szCs w:val="24"/>
          <w:lang w:val="en-US" w:eastAsia="ru-RU"/>
        </w:rPr>
      </w:pPr>
      <w:r w:rsidRPr="007329A6">
        <w:rPr>
          <w:rFonts w:ascii="Times New Roman" w:eastAsia="Times New Roman" w:hAnsi="Times New Roman" w:cs="Times New Roman"/>
          <w:color w:val="333333"/>
          <w:sz w:val="24"/>
          <w:szCs w:val="24"/>
          <w:lang w:val="en-US" w:eastAsia="ru-RU"/>
        </w:rPr>
        <w:t>Zusman, M., Dubnov, J., Barchana, M., &amp; Portnov, B. A. (2012). Residential proximity to petroleum storage tanks and associated cancer risks: Double Kernel Density approach vs. zonal estimates. </w:t>
      </w:r>
      <w:r w:rsidRPr="007329A6">
        <w:rPr>
          <w:rFonts w:ascii="Times New Roman" w:eastAsia="Times New Roman" w:hAnsi="Times New Roman" w:cs="Times New Roman"/>
          <w:i/>
          <w:iCs/>
          <w:color w:val="333333"/>
          <w:sz w:val="24"/>
          <w:szCs w:val="24"/>
          <w:lang w:val="en-US" w:eastAsia="ru-RU"/>
        </w:rPr>
        <w:t xml:space="preserve">Science of </w:t>
      </w:r>
      <w:proofErr w:type="gramStart"/>
      <w:r w:rsidRPr="007329A6">
        <w:rPr>
          <w:rFonts w:ascii="Times New Roman" w:eastAsia="Times New Roman" w:hAnsi="Times New Roman" w:cs="Times New Roman"/>
          <w:i/>
          <w:iCs/>
          <w:color w:val="333333"/>
          <w:sz w:val="24"/>
          <w:szCs w:val="24"/>
          <w:lang w:val="en-US" w:eastAsia="ru-RU"/>
        </w:rPr>
        <w:t>The</w:t>
      </w:r>
      <w:proofErr w:type="gramEnd"/>
      <w:r w:rsidRPr="007329A6">
        <w:rPr>
          <w:rFonts w:ascii="Times New Roman" w:eastAsia="Times New Roman" w:hAnsi="Times New Roman" w:cs="Times New Roman"/>
          <w:i/>
          <w:iCs/>
          <w:color w:val="333333"/>
          <w:sz w:val="24"/>
          <w:szCs w:val="24"/>
          <w:lang w:val="en-US" w:eastAsia="ru-RU"/>
        </w:rPr>
        <w:t xml:space="preserve"> Total Environment, 441</w:t>
      </w:r>
      <w:r w:rsidRPr="007329A6">
        <w:rPr>
          <w:rFonts w:ascii="Times New Roman" w:eastAsia="Times New Roman" w:hAnsi="Times New Roman" w:cs="Times New Roman"/>
          <w:color w:val="333333"/>
          <w:sz w:val="24"/>
          <w:szCs w:val="24"/>
          <w:lang w:val="en-US" w:eastAsia="ru-RU"/>
        </w:rPr>
        <w:t>, 265–276. </w:t>
      </w:r>
      <w:hyperlink r:id="rId24" w:history="1">
        <w:r w:rsidRPr="00214332">
          <w:rPr>
            <w:rFonts w:ascii="Times New Roman" w:eastAsia="Times New Roman" w:hAnsi="Times New Roman" w:cs="Times New Roman"/>
            <w:color w:val="004B83"/>
            <w:sz w:val="24"/>
            <w:szCs w:val="24"/>
            <w:u w:val="single"/>
            <w:lang w:val="en-US" w:eastAsia="ru-RU"/>
          </w:rPr>
          <w:t>https://doi.org/10.1016/j.scitotenv.2012.09.054</w:t>
        </w:r>
      </w:hyperlink>
      <w:r w:rsidRPr="007329A6">
        <w:rPr>
          <w:rFonts w:ascii="Times New Roman" w:eastAsia="Times New Roman" w:hAnsi="Times New Roman" w:cs="Times New Roman"/>
          <w:color w:val="333333"/>
          <w:sz w:val="24"/>
          <w:szCs w:val="24"/>
          <w:lang w:val="en-US" w:eastAsia="ru-RU"/>
        </w:rPr>
        <w:t>.</w:t>
      </w:r>
    </w:p>
    <w:p w:rsidR="007329A6" w:rsidRPr="007329A6" w:rsidRDefault="007329A6" w:rsidP="007329A6">
      <w:pPr>
        <w:numPr>
          <w:ilvl w:val="0"/>
          <w:numId w:val="5"/>
        </w:numPr>
        <w:pBdr>
          <w:bottom w:val="single" w:sz="6" w:space="12" w:color="D5D5D5"/>
        </w:pBdr>
        <w:shd w:val="clear" w:color="auto" w:fill="FCFCFC"/>
        <w:spacing w:after="0" w:line="240" w:lineRule="auto"/>
        <w:ind w:left="0"/>
        <w:rPr>
          <w:rFonts w:ascii="Times New Roman" w:eastAsia="Times New Roman" w:hAnsi="Times New Roman" w:cs="Times New Roman"/>
          <w:color w:val="333333"/>
          <w:sz w:val="24"/>
          <w:szCs w:val="24"/>
          <w:lang w:eastAsia="ru-RU"/>
        </w:rPr>
      </w:pPr>
      <w:r w:rsidRPr="007329A6">
        <w:rPr>
          <w:rFonts w:ascii="Times New Roman" w:eastAsia="Times New Roman" w:hAnsi="Times New Roman" w:cs="Times New Roman"/>
          <w:color w:val="333333"/>
          <w:sz w:val="24"/>
          <w:szCs w:val="24"/>
          <w:lang w:val="en-US" w:eastAsia="ru-RU"/>
        </w:rPr>
        <w:t>Piskunov, V. G., Goryk, A. V., Lyakhov, A. L., &amp; Cherednikov, V. N. (2000). High-order model of the stress-strain state of composite bars and its implementation by computer algebra. </w:t>
      </w:r>
      <w:r w:rsidRPr="007329A6">
        <w:rPr>
          <w:rFonts w:ascii="Times New Roman" w:eastAsia="Times New Roman" w:hAnsi="Times New Roman" w:cs="Times New Roman"/>
          <w:i/>
          <w:iCs/>
          <w:color w:val="333333"/>
          <w:sz w:val="24"/>
          <w:szCs w:val="24"/>
          <w:lang w:eastAsia="ru-RU"/>
        </w:rPr>
        <w:t>Composite Structures,</w:t>
      </w:r>
      <w:r w:rsidRPr="007329A6">
        <w:rPr>
          <w:rFonts w:ascii="Times New Roman" w:eastAsia="Times New Roman" w:hAnsi="Times New Roman" w:cs="Times New Roman"/>
          <w:color w:val="333333"/>
          <w:sz w:val="24"/>
          <w:szCs w:val="24"/>
          <w:lang w:eastAsia="ru-RU"/>
        </w:rPr>
        <w:t> </w:t>
      </w:r>
      <w:r w:rsidRPr="007329A6">
        <w:rPr>
          <w:rFonts w:ascii="Times New Roman" w:eastAsia="Times New Roman" w:hAnsi="Times New Roman" w:cs="Times New Roman"/>
          <w:i/>
          <w:iCs/>
          <w:color w:val="333333"/>
          <w:sz w:val="24"/>
          <w:szCs w:val="24"/>
          <w:lang w:eastAsia="ru-RU"/>
        </w:rPr>
        <w:t>48</w:t>
      </w:r>
      <w:r w:rsidRPr="007329A6">
        <w:rPr>
          <w:rFonts w:ascii="Times New Roman" w:eastAsia="Times New Roman" w:hAnsi="Times New Roman" w:cs="Times New Roman"/>
          <w:color w:val="333333"/>
          <w:sz w:val="24"/>
          <w:szCs w:val="24"/>
          <w:lang w:eastAsia="ru-RU"/>
        </w:rPr>
        <w:t>(1), 169–176. </w:t>
      </w:r>
      <w:hyperlink r:id="rId25" w:history="1">
        <w:r w:rsidRPr="00214332">
          <w:rPr>
            <w:rFonts w:ascii="Times New Roman" w:eastAsia="Times New Roman" w:hAnsi="Times New Roman" w:cs="Times New Roman"/>
            <w:color w:val="004B83"/>
            <w:sz w:val="24"/>
            <w:szCs w:val="24"/>
            <w:u w:val="single"/>
            <w:lang w:eastAsia="ru-RU"/>
          </w:rPr>
          <w:t>https://doi.org/10.1016/S0263-8223(99)00091-4</w:t>
        </w:r>
      </w:hyperlink>
      <w:r w:rsidRPr="007329A6">
        <w:rPr>
          <w:rFonts w:ascii="Times New Roman" w:eastAsia="Times New Roman" w:hAnsi="Times New Roman" w:cs="Times New Roman"/>
          <w:color w:val="333333"/>
          <w:sz w:val="24"/>
          <w:szCs w:val="24"/>
          <w:lang w:eastAsia="ru-RU"/>
        </w:rPr>
        <w:t>.</w:t>
      </w:r>
    </w:p>
    <w:p w:rsidR="007329A6" w:rsidRPr="007329A6" w:rsidRDefault="007329A6" w:rsidP="007329A6">
      <w:pPr>
        <w:pBdr>
          <w:bottom w:val="single" w:sz="6" w:space="12" w:color="D5D5D5"/>
        </w:pBdr>
        <w:shd w:val="clear" w:color="auto" w:fill="FCFCFC"/>
        <w:spacing w:after="0" w:line="240" w:lineRule="auto"/>
        <w:rPr>
          <w:rFonts w:ascii="Times New Roman" w:eastAsia="Times New Roman" w:hAnsi="Times New Roman" w:cs="Times New Roman"/>
          <w:b/>
          <w:bCs/>
          <w:color w:val="333333"/>
          <w:sz w:val="24"/>
          <w:szCs w:val="24"/>
          <w:lang w:eastAsia="ru-RU"/>
        </w:rPr>
      </w:pPr>
      <w:hyperlink r:id="rId26" w:history="1">
        <w:r w:rsidRPr="00214332">
          <w:rPr>
            <w:rFonts w:ascii="Times New Roman" w:eastAsia="Times New Roman" w:hAnsi="Times New Roman" w:cs="Times New Roman"/>
            <w:b/>
            <w:bCs/>
            <w:color w:val="004B83"/>
            <w:sz w:val="24"/>
            <w:szCs w:val="24"/>
            <w:u w:val="single"/>
            <w:lang w:eastAsia="ru-RU"/>
          </w:rPr>
          <w:t>CrossRef</w:t>
        </w:r>
      </w:hyperlink>
      <w:r w:rsidRPr="007329A6">
        <w:rPr>
          <w:rFonts w:ascii="Times New Roman" w:eastAsia="Times New Roman" w:hAnsi="Times New Roman" w:cs="Times New Roman"/>
          <w:b/>
          <w:bCs/>
          <w:color w:val="333333"/>
          <w:sz w:val="24"/>
          <w:szCs w:val="24"/>
          <w:lang w:eastAsia="ru-RU"/>
        </w:rPr>
        <w:t> </w:t>
      </w:r>
      <w:hyperlink r:id="rId27" w:history="1">
        <w:r w:rsidRPr="00214332">
          <w:rPr>
            <w:rFonts w:ascii="Times New Roman" w:eastAsia="Times New Roman" w:hAnsi="Times New Roman" w:cs="Times New Roman"/>
            <w:b/>
            <w:bCs/>
            <w:color w:val="004B83"/>
            <w:sz w:val="24"/>
            <w:szCs w:val="24"/>
            <w:u w:val="single"/>
            <w:lang w:eastAsia="ru-RU"/>
          </w:rPr>
          <w:t>Google Scholar</w:t>
        </w:r>
      </w:hyperlink>
      <w:r w:rsidRPr="007329A6">
        <w:rPr>
          <w:rFonts w:ascii="Times New Roman" w:eastAsia="Times New Roman" w:hAnsi="Times New Roman" w:cs="Times New Roman"/>
          <w:b/>
          <w:bCs/>
          <w:color w:val="333333"/>
          <w:sz w:val="24"/>
          <w:szCs w:val="24"/>
          <w:lang w:eastAsia="ru-RU"/>
        </w:rPr>
        <w:t> </w:t>
      </w:r>
    </w:p>
    <w:p w:rsidR="007329A6" w:rsidRPr="007329A6" w:rsidRDefault="007329A6" w:rsidP="007329A6">
      <w:pPr>
        <w:numPr>
          <w:ilvl w:val="0"/>
          <w:numId w:val="5"/>
        </w:numPr>
        <w:pBdr>
          <w:bottom w:val="single" w:sz="6" w:space="12" w:color="D5D5D5"/>
        </w:pBdr>
        <w:shd w:val="clear" w:color="auto" w:fill="FCFCFC"/>
        <w:spacing w:after="0" w:line="240" w:lineRule="auto"/>
        <w:ind w:left="0"/>
        <w:rPr>
          <w:rFonts w:ascii="Times New Roman" w:eastAsia="Times New Roman" w:hAnsi="Times New Roman" w:cs="Times New Roman"/>
          <w:color w:val="333333"/>
          <w:sz w:val="24"/>
          <w:szCs w:val="24"/>
          <w:lang w:val="en-US" w:eastAsia="ru-RU"/>
        </w:rPr>
      </w:pPr>
      <w:r w:rsidRPr="007329A6">
        <w:rPr>
          <w:rFonts w:ascii="Times New Roman" w:eastAsia="Times New Roman" w:hAnsi="Times New Roman" w:cs="Times New Roman"/>
          <w:color w:val="333333"/>
          <w:sz w:val="24"/>
          <w:szCs w:val="24"/>
          <w:lang w:val="en-US" w:eastAsia="ru-RU"/>
        </w:rPr>
        <w:t>Piskunov, V. G., Goryk, A. V., &amp; Cherednikov, V. N. (2000). Modeling of transverse shears of piecewise homogeneous composite bars using an iterative process with account of tangential loads. 1. Construction of a model. </w:t>
      </w:r>
      <w:r w:rsidRPr="007329A6">
        <w:rPr>
          <w:rFonts w:ascii="Times New Roman" w:eastAsia="Times New Roman" w:hAnsi="Times New Roman" w:cs="Times New Roman"/>
          <w:i/>
          <w:iCs/>
          <w:color w:val="333333"/>
          <w:sz w:val="24"/>
          <w:szCs w:val="24"/>
          <w:lang w:val="en-US" w:eastAsia="ru-RU"/>
        </w:rPr>
        <w:t>Mechanics of Composite Materials, 36</w:t>
      </w:r>
      <w:r w:rsidRPr="007329A6">
        <w:rPr>
          <w:rFonts w:ascii="Times New Roman" w:eastAsia="Times New Roman" w:hAnsi="Times New Roman" w:cs="Times New Roman"/>
          <w:color w:val="333333"/>
          <w:sz w:val="24"/>
          <w:szCs w:val="24"/>
          <w:lang w:val="en-US" w:eastAsia="ru-RU"/>
        </w:rPr>
        <w:t>(4), 287–296. </w:t>
      </w:r>
      <w:hyperlink r:id="rId28" w:history="1">
        <w:r w:rsidRPr="00214332">
          <w:rPr>
            <w:rFonts w:ascii="Times New Roman" w:eastAsia="Times New Roman" w:hAnsi="Times New Roman" w:cs="Times New Roman"/>
            <w:color w:val="004B83"/>
            <w:sz w:val="24"/>
            <w:szCs w:val="24"/>
            <w:u w:val="single"/>
            <w:lang w:val="en-US" w:eastAsia="ru-RU"/>
          </w:rPr>
          <w:t>https://doi.org/10.1007/bf02262807</w:t>
        </w:r>
      </w:hyperlink>
    </w:p>
    <w:p w:rsidR="007329A6" w:rsidRPr="007329A6" w:rsidRDefault="007329A6" w:rsidP="007329A6">
      <w:pPr>
        <w:numPr>
          <w:ilvl w:val="0"/>
          <w:numId w:val="5"/>
        </w:numPr>
        <w:pBdr>
          <w:bottom w:val="single" w:sz="6" w:space="12" w:color="D5D5D5"/>
        </w:pBdr>
        <w:shd w:val="clear" w:color="auto" w:fill="FCFCFC"/>
        <w:spacing w:after="0" w:line="240" w:lineRule="auto"/>
        <w:ind w:left="0"/>
        <w:rPr>
          <w:rFonts w:ascii="Times New Roman" w:eastAsia="Times New Roman" w:hAnsi="Times New Roman" w:cs="Times New Roman"/>
          <w:color w:val="333333"/>
          <w:sz w:val="24"/>
          <w:szCs w:val="24"/>
          <w:lang w:eastAsia="ru-RU"/>
        </w:rPr>
      </w:pPr>
      <w:r w:rsidRPr="007329A6">
        <w:rPr>
          <w:rFonts w:ascii="Times New Roman" w:eastAsia="Times New Roman" w:hAnsi="Times New Roman" w:cs="Times New Roman"/>
          <w:color w:val="333333"/>
          <w:sz w:val="24"/>
          <w:szCs w:val="24"/>
          <w:lang w:val="en-US" w:eastAsia="ru-RU"/>
        </w:rPr>
        <w:t>Chichulin, V., &amp; Chichulina, K. (2017). Deriving a function of the bending axis of a profiled wall in the form of orthotropic plate. </w:t>
      </w:r>
      <w:r w:rsidRPr="007329A6">
        <w:rPr>
          <w:rFonts w:ascii="Times New Roman" w:eastAsia="Times New Roman" w:hAnsi="Times New Roman" w:cs="Times New Roman"/>
          <w:i/>
          <w:iCs/>
          <w:color w:val="333333"/>
          <w:sz w:val="24"/>
          <w:szCs w:val="24"/>
          <w:lang w:eastAsia="ru-RU"/>
        </w:rPr>
        <w:t>Eastern-European Journal of Enterprise Technologies,</w:t>
      </w:r>
      <w:r w:rsidRPr="007329A6">
        <w:rPr>
          <w:rFonts w:ascii="Times New Roman" w:eastAsia="Times New Roman" w:hAnsi="Times New Roman" w:cs="Times New Roman"/>
          <w:color w:val="333333"/>
          <w:sz w:val="24"/>
          <w:szCs w:val="24"/>
          <w:lang w:eastAsia="ru-RU"/>
        </w:rPr>
        <w:t> </w:t>
      </w:r>
      <w:r w:rsidRPr="007329A6">
        <w:rPr>
          <w:rFonts w:ascii="Times New Roman" w:eastAsia="Times New Roman" w:hAnsi="Times New Roman" w:cs="Times New Roman"/>
          <w:i/>
          <w:iCs/>
          <w:color w:val="333333"/>
          <w:sz w:val="24"/>
          <w:szCs w:val="24"/>
          <w:lang w:eastAsia="ru-RU"/>
        </w:rPr>
        <w:t>5</w:t>
      </w:r>
      <w:r w:rsidRPr="007329A6">
        <w:rPr>
          <w:rFonts w:ascii="Times New Roman" w:eastAsia="Times New Roman" w:hAnsi="Times New Roman" w:cs="Times New Roman"/>
          <w:color w:val="333333"/>
          <w:sz w:val="24"/>
          <w:szCs w:val="24"/>
          <w:lang w:eastAsia="ru-RU"/>
        </w:rPr>
        <w:t>(7–89), 30–37. </w:t>
      </w:r>
      <w:hyperlink r:id="rId29" w:history="1">
        <w:r w:rsidRPr="00214332">
          <w:rPr>
            <w:rFonts w:ascii="Times New Roman" w:eastAsia="Times New Roman" w:hAnsi="Times New Roman" w:cs="Times New Roman"/>
            <w:color w:val="004B83"/>
            <w:sz w:val="24"/>
            <w:szCs w:val="24"/>
            <w:u w:val="single"/>
            <w:lang w:eastAsia="ru-RU"/>
          </w:rPr>
          <w:t>https://doi.org/10.15587/1729-4061.2017.109687</w:t>
        </w:r>
      </w:hyperlink>
      <w:r w:rsidRPr="007329A6">
        <w:rPr>
          <w:rFonts w:ascii="Times New Roman" w:eastAsia="Times New Roman" w:hAnsi="Times New Roman" w:cs="Times New Roman"/>
          <w:color w:val="333333"/>
          <w:sz w:val="24"/>
          <w:szCs w:val="24"/>
          <w:lang w:eastAsia="ru-RU"/>
        </w:rPr>
        <w:t>.</w:t>
      </w:r>
    </w:p>
    <w:p w:rsidR="007329A6" w:rsidRPr="007329A6" w:rsidRDefault="007329A6" w:rsidP="007329A6">
      <w:pPr>
        <w:pBdr>
          <w:bottom w:val="single" w:sz="6" w:space="12" w:color="D5D5D5"/>
        </w:pBdr>
        <w:shd w:val="clear" w:color="auto" w:fill="FCFCFC"/>
        <w:spacing w:after="0" w:line="240" w:lineRule="auto"/>
        <w:rPr>
          <w:rFonts w:ascii="Times New Roman" w:eastAsia="Times New Roman" w:hAnsi="Times New Roman" w:cs="Times New Roman"/>
          <w:b/>
          <w:bCs/>
          <w:color w:val="333333"/>
          <w:sz w:val="24"/>
          <w:szCs w:val="24"/>
          <w:lang w:eastAsia="ru-RU"/>
        </w:rPr>
      </w:pPr>
      <w:hyperlink r:id="rId30" w:history="1">
        <w:r w:rsidRPr="00214332">
          <w:rPr>
            <w:rFonts w:ascii="Times New Roman" w:eastAsia="Times New Roman" w:hAnsi="Times New Roman" w:cs="Times New Roman"/>
            <w:b/>
            <w:bCs/>
            <w:color w:val="004B83"/>
            <w:sz w:val="24"/>
            <w:szCs w:val="24"/>
            <w:u w:val="single"/>
            <w:lang w:eastAsia="ru-RU"/>
          </w:rPr>
          <w:t>CrossRef</w:t>
        </w:r>
      </w:hyperlink>
      <w:r w:rsidRPr="007329A6">
        <w:rPr>
          <w:rFonts w:ascii="Times New Roman" w:eastAsia="Times New Roman" w:hAnsi="Times New Roman" w:cs="Times New Roman"/>
          <w:b/>
          <w:bCs/>
          <w:color w:val="333333"/>
          <w:sz w:val="24"/>
          <w:szCs w:val="24"/>
          <w:lang w:eastAsia="ru-RU"/>
        </w:rPr>
        <w:t> </w:t>
      </w:r>
      <w:hyperlink r:id="rId31" w:history="1">
        <w:r w:rsidRPr="00214332">
          <w:rPr>
            <w:rFonts w:ascii="Times New Roman" w:eastAsia="Times New Roman" w:hAnsi="Times New Roman" w:cs="Times New Roman"/>
            <w:b/>
            <w:bCs/>
            <w:color w:val="004B83"/>
            <w:sz w:val="24"/>
            <w:szCs w:val="24"/>
            <w:u w:val="single"/>
            <w:lang w:eastAsia="ru-RU"/>
          </w:rPr>
          <w:t>Google Scholar</w:t>
        </w:r>
      </w:hyperlink>
      <w:r w:rsidRPr="007329A6">
        <w:rPr>
          <w:rFonts w:ascii="Times New Roman" w:eastAsia="Times New Roman" w:hAnsi="Times New Roman" w:cs="Times New Roman"/>
          <w:b/>
          <w:bCs/>
          <w:color w:val="333333"/>
          <w:sz w:val="24"/>
          <w:szCs w:val="24"/>
          <w:lang w:eastAsia="ru-RU"/>
        </w:rPr>
        <w:t> </w:t>
      </w:r>
    </w:p>
    <w:p w:rsidR="007329A6" w:rsidRPr="007329A6" w:rsidRDefault="007329A6" w:rsidP="007329A6">
      <w:pPr>
        <w:numPr>
          <w:ilvl w:val="0"/>
          <w:numId w:val="5"/>
        </w:numPr>
        <w:pBdr>
          <w:bottom w:val="single" w:sz="6" w:space="12" w:color="D5D5D5"/>
        </w:pBdr>
        <w:shd w:val="clear" w:color="auto" w:fill="FCFCFC"/>
        <w:spacing w:line="240" w:lineRule="auto"/>
        <w:ind w:left="0"/>
        <w:rPr>
          <w:rFonts w:ascii="Times New Roman" w:eastAsia="Times New Roman" w:hAnsi="Times New Roman" w:cs="Times New Roman"/>
          <w:color w:val="333333"/>
          <w:sz w:val="24"/>
          <w:szCs w:val="24"/>
          <w:lang w:eastAsia="ru-RU"/>
        </w:rPr>
      </w:pPr>
      <w:r w:rsidRPr="007329A6">
        <w:rPr>
          <w:rFonts w:ascii="Times New Roman" w:eastAsia="Times New Roman" w:hAnsi="Times New Roman" w:cs="Times New Roman"/>
          <w:color w:val="333333"/>
          <w:sz w:val="24"/>
          <w:szCs w:val="24"/>
          <w:lang w:val="en-US" w:eastAsia="ru-RU"/>
        </w:rPr>
        <w:t>DBN V.2.6-163:2014. (2014). </w:t>
      </w:r>
      <w:r w:rsidRPr="007329A6">
        <w:rPr>
          <w:rFonts w:ascii="Times New Roman" w:eastAsia="Times New Roman" w:hAnsi="Times New Roman" w:cs="Times New Roman"/>
          <w:i/>
          <w:iCs/>
          <w:color w:val="333333"/>
          <w:sz w:val="24"/>
          <w:szCs w:val="24"/>
          <w:lang w:val="en-US" w:eastAsia="ru-RU"/>
        </w:rPr>
        <w:t xml:space="preserve">Construction of buildings and structures. </w:t>
      </w:r>
      <w:r w:rsidRPr="007329A6">
        <w:rPr>
          <w:rFonts w:ascii="Times New Roman" w:eastAsia="Times New Roman" w:hAnsi="Times New Roman" w:cs="Times New Roman"/>
          <w:i/>
          <w:iCs/>
          <w:color w:val="333333"/>
          <w:sz w:val="24"/>
          <w:szCs w:val="24"/>
          <w:lang w:eastAsia="ru-RU"/>
        </w:rPr>
        <w:t>Steel structure. Standards of design, manufacture and installation</w:t>
      </w:r>
      <w:r w:rsidRPr="007329A6">
        <w:rPr>
          <w:rFonts w:ascii="Times New Roman" w:eastAsia="Times New Roman" w:hAnsi="Times New Roman" w:cs="Times New Roman"/>
          <w:color w:val="333333"/>
          <w:sz w:val="24"/>
          <w:szCs w:val="24"/>
          <w:lang w:eastAsia="ru-RU"/>
        </w:rPr>
        <w:t>. Kyiv, 196.</w:t>
      </w:r>
    </w:p>
    <w:p w:rsidR="00441C24" w:rsidRPr="00214332" w:rsidRDefault="00441C24">
      <w:pPr>
        <w:rPr>
          <w:rFonts w:ascii="Times New Roman" w:hAnsi="Times New Roman" w:cs="Times New Roman"/>
          <w:sz w:val="24"/>
          <w:szCs w:val="24"/>
        </w:rPr>
      </w:pPr>
    </w:p>
    <w:sectPr w:rsidR="00441C24" w:rsidRPr="002143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B5CC6"/>
    <w:multiLevelType w:val="multilevel"/>
    <w:tmpl w:val="E430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8B4CB9"/>
    <w:multiLevelType w:val="multilevel"/>
    <w:tmpl w:val="19F0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312B2C"/>
    <w:multiLevelType w:val="multilevel"/>
    <w:tmpl w:val="C8200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E4244AD"/>
    <w:multiLevelType w:val="multilevel"/>
    <w:tmpl w:val="D9AC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D726E8"/>
    <w:multiLevelType w:val="multilevel"/>
    <w:tmpl w:val="959A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8BB"/>
    <w:rsid w:val="00214332"/>
    <w:rsid w:val="00441C24"/>
    <w:rsid w:val="0068434B"/>
    <w:rsid w:val="007329A6"/>
    <w:rsid w:val="009A2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329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329A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329A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29A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329A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329A6"/>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7329A6"/>
    <w:rPr>
      <w:color w:val="0000FF"/>
      <w:u w:val="single"/>
    </w:rPr>
  </w:style>
  <w:style w:type="paragraph" w:customStyle="1" w:styleId="c-article-metrics-barcount">
    <w:name w:val="c-article-metrics-bar__count"/>
    <w:basedOn w:val="a"/>
    <w:rsid w:val="007329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article-metrics-barlabel">
    <w:name w:val="c-article-metrics-bar__label"/>
    <w:basedOn w:val="a0"/>
    <w:rsid w:val="007329A6"/>
  </w:style>
  <w:style w:type="paragraph" w:customStyle="1" w:styleId="c-chapter-book-series">
    <w:name w:val="c-chapter-book-series"/>
    <w:basedOn w:val="a"/>
    <w:rsid w:val="007329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7329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otestext">
    <w:name w:val="c-notes__text"/>
    <w:basedOn w:val="a"/>
    <w:rsid w:val="007329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referencestext">
    <w:name w:val="c-article-references__text"/>
    <w:basedOn w:val="a"/>
    <w:rsid w:val="007329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referenceslinks">
    <w:name w:val="c-article-references__links"/>
    <w:basedOn w:val="a"/>
    <w:rsid w:val="007329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329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329A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329A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29A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329A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329A6"/>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7329A6"/>
    <w:rPr>
      <w:color w:val="0000FF"/>
      <w:u w:val="single"/>
    </w:rPr>
  </w:style>
  <w:style w:type="paragraph" w:customStyle="1" w:styleId="c-article-metrics-barcount">
    <w:name w:val="c-article-metrics-bar__count"/>
    <w:basedOn w:val="a"/>
    <w:rsid w:val="007329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article-metrics-barlabel">
    <w:name w:val="c-article-metrics-bar__label"/>
    <w:basedOn w:val="a0"/>
    <w:rsid w:val="007329A6"/>
  </w:style>
  <w:style w:type="paragraph" w:customStyle="1" w:styleId="c-chapter-book-series">
    <w:name w:val="c-chapter-book-series"/>
    <w:basedOn w:val="a"/>
    <w:rsid w:val="007329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7329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otestext">
    <w:name w:val="c-notes__text"/>
    <w:basedOn w:val="a"/>
    <w:rsid w:val="007329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referencestext">
    <w:name w:val="c-article-references__text"/>
    <w:basedOn w:val="a"/>
    <w:rsid w:val="007329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ticle-referenceslinks">
    <w:name w:val="c-article-references__links"/>
    <w:basedOn w:val="a"/>
    <w:rsid w:val="007329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444025">
      <w:bodyDiv w:val="1"/>
      <w:marLeft w:val="0"/>
      <w:marRight w:val="0"/>
      <w:marTop w:val="0"/>
      <w:marBottom w:val="0"/>
      <w:divBdr>
        <w:top w:val="none" w:sz="0" w:space="0" w:color="auto"/>
        <w:left w:val="none" w:sz="0" w:space="0" w:color="auto"/>
        <w:bottom w:val="none" w:sz="0" w:space="0" w:color="auto"/>
        <w:right w:val="none" w:sz="0" w:space="0" w:color="auto"/>
      </w:divBdr>
      <w:divsChild>
        <w:div w:id="928346846">
          <w:marLeft w:val="0"/>
          <w:marRight w:val="0"/>
          <w:marTop w:val="0"/>
          <w:marBottom w:val="600"/>
          <w:divBdr>
            <w:top w:val="none" w:sz="0" w:space="0" w:color="auto"/>
            <w:left w:val="none" w:sz="0" w:space="0" w:color="auto"/>
            <w:bottom w:val="none" w:sz="0" w:space="0" w:color="auto"/>
            <w:right w:val="none" w:sz="0" w:space="0" w:color="auto"/>
          </w:divBdr>
          <w:divsChild>
            <w:div w:id="1578320558">
              <w:marLeft w:val="0"/>
              <w:marRight w:val="0"/>
              <w:marTop w:val="0"/>
              <w:marBottom w:val="0"/>
              <w:divBdr>
                <w:top w:val="none" w:sz="0" w:space="0" w:color="auto"/>
                <w:left w:val="none" w:sz="0" w:space="0" w:color="auto"/>
                <w:bottom w:val="none" w:sz="0" w:space="0" w:color="auto"/>
                <w:right w:val="none" w:sz="0" w:space="0" w:color="auto"/>
              </w:divBdr>
              <w:divsChild>
                <w:div w:id="1676305698">
                  <w:marLeft w:val="0"/>
                  <w:marRight w:val="0"/>
                  <w:marTop w:val="0"/>
                  <w:marBottom w:val="0"/>
                  <w:divBdr>
                    <w:top w:val="none" w:sz="0" w:space="0" w:color="auto"/>
                    <w:left w:val="none" w:sz="0" w:space="0" w:color="auto"/>
                    <w:bottom w:val="none" w:sz="0" w:space="0" w:color="auto"/>
                    <w:right w:val="none" w:sz="0" w:space="0" w:color="auto"/>
                  </w:divBdr>
                  <w:divsChild>
                    <w:div w:id="5910092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20123537">
          <w:marLeft w:val="0"/>
          <w:marRight w:val="0"/>
          <w:marTop w:val="0"/>
          <w:marBottom w:val="0"/>
          <w:divBdr>
            <w:top w:val="none" w:sz="0" w:space="0" w:color="auto"/>
            <w:left w:val="none" w:sz="0" w:space="0" w:color="auto"/>
            <w:bottom w:val="none" w:sz="0" w:space="0" w:color="auto"/>
            <w:right w:val="none" w:sz="0" w:space="0" w:color="auto"/>
          </w:divBdr>
          <w:divsChild>
            <w:div w:id="1898592540">
              <w:marLeft w:val="0"/>
              <w:marRight w:val="0"/>
              <w:marTop w:val="0"/>
              <w:marBottom w:val="0"/>
              <w:divBdr>
                <w:top w:val="none" w:sz="0" w:space="0" w:color="auto"/>
                <w:left w:val="none" w:sz="0" w:space="0" w:color="auto"/>
                <w:bottom w:val="none" w:sz="0" w:space="0" w:color="auto"/>
                <w:right w:val="none" w:sz="0" w:space="0" w:color="auto"/>
              </w:divBdr>
              <w:divsChild>
                <w:div w:id="1642231722">
                  <w:marLeft w:val="0"/>
                  <w:marRight w:val="0"/>
                  <w:marTop w:val="0"/>
                  <w:marBottom w:val="600"/>
                  <w:divBdr>
                    <w:top w:val="none" w:sz="0" w:space="0" w:color="auto"/>
                    <w:left w:val="none" w:sz="0" w:space="0" w:color="auto"/>
                    <w:bottom w:val="none" w:sz="0" w:space="0" w:color="auto"/>
                    <w:right w:val="none" w:sz="0" w:space="0" w:color="auto"/>
                  </w:divBdr>
                </w:div>
              </w:divsChild>
            </w:div>
            <w:div w:id="1990862221">
              <w:marLeft w:val="0"/>
              <w:marRight w:val="0"/>
              <w:marTop w:val="360"/>
              <w:marBottom w:val="360"/>
              <w:divBdr>
                <w:top w:val="single" w:sz="6" w:space="6" w:color="D5D5D5"/>
                <w:left w:val="none" w:sz="0" w:space="0" w:color="auto"/>
                <w:bottom w:val="single" w:sz="6" w:space="6" w:color="D5D5D5"/>
                <w:right w:val="none" w:sz="0" w:space="0" w:color="auto"/>
              </w:divBdr>
            </w:div>
            <w:div w:id="146436593">
              <w:marLeft w:val="0"/>
              <w:marRight w:val="0"/>
              <w:marTop w:val="0"/>
              <w:marBottom w:val="0"/>
              <w:divBdr>
                <w:top w:val="none" w:sz="0" w:space="0" w:color="auto"/>
                <w:left w:val="none" w:sz="0" w:space="0" w:color="auto"/>
                <w:bottom w:val="none" w:sz="0" w:space="0" w:color="auto"/>
                <w:right w:val="none" w:sz="0" w:space="0" w:color="auto"/>
              </w:divBdr>
              <w:divsChild>
                <w:div w:id="387727134">
                  <w:marLeft w:val="0"/>
                  <w:marRight w:val="0"/>
                  <w:marTop w:val="0"/>
                  <w:marBottom w:val="0"/>
                  <w:divBdr>
                    <w:top w:val="none" w:sz="0" w:space="0" w:color="auto"/>
                    <w:left w:val="none" w:sz="0" w:space="0" w:color="auto"/>
                    <w:bottom w:val="none" w:sz="0" w:space="0" w:color="auto"/>
                    <w:right w:val="none" w:sz="0" w:space="0" w:color="auto"/>
                  </w:divBdr>
                  <w:divsChild>
                    <w:div w:id="828054657">
                      <w:marLeft w:val="0"/>
                      <w:marRight w:val="0"/>
                      <w:marTop w:val="0"/>
                      <w:marBottom w:val="600"/>
                      <w:divBdr>
                        <w:top w:val="none" w:sz="0" w:space="0" w:color="auto"/>
                        <w:left w:val="none" w:sz="0" w:space="0" w:color="auto"/>
                        <w:bottom w:val="none" w:sz="0" w:space="0" w:color="auto"/>
                        <w:right w:val="none" w:sz="0" w:space="0" w:color="auto"/>
                      </w:divBdr>
                      <w:divsChild>
                        <w:div w:id="197729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chapter/10.1007/978-3-030-42939-3_2" TargetMode="External"/><Relationship Id="rId13" Type="http://schemas.openxmlformats.org/officeDocument/2006/relationships/hyperlink" Target="https://doi.org/10.1016%2Fj.jlp.2005.05.015" TargetMode="External"/><Relationship Id="rId18" Type="http://schemas.openxmlformats.org/officeDocument/2006/relationships/hyperlink" Target="https://doi.org/10.1016/j.tws.2019.106241" TargetMode="External"/><Relationship Id="rId26" Type="http://schemas.openxmlformats.org/officeDocument/2006/relationships/hyperlink" Target="https://doi.org/10.1016%2FS0263-8223%2899%2900091-4" TargetMode="External"/><Relationship Id="rId3" Type="http://schemas.microsoft.com/office/2007/relationships/stylesWithEffects" Target="stylesWithEffects.xml"/><Relationship Id="rId21" Type="http://schemas.openxmlformats.org/officeDocument/2006/relationships/hyperlink" Target="https://doi.org/10.1016/j.ijhydene.2019.08.001" TargetMode="External"/><Relationship Id="rId7" Type="http://schemas.openxmlformats.org/officeDocument/2006/relationships/hyperlink" Target="https://link.springer.com/chapter/10.1007/978-3-030-42939-3_2" TargetMode="External"/><Relationship Id="rId12" Type="http://schemas.openxmlformats.org/officeDocument/2006/relationships/hyperlink" Target="https://doi.org/10.1016/j.jlp.2005.05.015" TargetMode="External"/><Relationship Id="rId17" Type="http://schemas.openxmlformats.org/officeDocument/2006/relationships/hyperlink" Target="https://scholar.google.com/scholar_lookup?&amp;title=Dynamic%20responses%20of%20oil%20storage%20tank%20considering%20wind%20interference%20effect&amp;journal=Engineering%20Failure%20Analysis&amp;doi=10.1016%2Fj.engfailanal.2019.06.040&amp;volume=104&amp;pages=1053-1063&amp;publication_year=2019&amp;author=Jing%2CW&amp;author=Wang%2CJ&amp;author=Cheng%2CX" TargetMode="External"/><Relationship Id="rId25" Type="http://schemas.openxmlformats.org/officeDocument/2006/relationships/hyperlink" Target="https://doi.org/10.1016/S0263-8223(99)00091-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2Fj.engfailanal.2019.06.040" TargetMode="External"/><Relationship Id="rId20" Type="http://schemas.openxmlformats.org/officeDocument/2006/relationships/hyperlink" Target="https://doi.org/10.1016/j.engstruct.2019.109388" TargetMode="External"/><Relationship Id="rId29" Type="http://schemas.openxmlformats.org/officeDocument/2006/relationships/hyperlink" Target="https://doi.org/10.15587/1729-4061.2017.109687" TargetMode="External"/><Relationship Id="rId1" Type="http://schemas.openxmlformats.org/officeDocument/2006/relationships/numbering" Target="numbering.xml"/><Relationship Id="rId6" Type="http://schemas.openxmlformats.org/officeDocument/2006/relationships/hyperlink" Target="https://link.springer.com/chapter/10.1007/978-3-030-42939-3_2" TargetMode="External"/><Relationship Id="rId11" Type="http://schemas.openxmlformats.org/officeDocument/2006/relationships/hyperlink" Target="https://doi.org/10.1016/B978-0-12-800390-9.00006-2" TargetMode="External"/><Relationship Id="rId24" Type="http://schemas.openxmlformats.org/officeDocument/2006/relationships/hyperlink" Target="https://doi.org/10.1016/j.scitotenv.2012.09.05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engfailanal.2019.06.040" TargetMode="External"/><Relationship Id="rId23" Type="http://schemas.openxmlformats.org/officeDocument/2006/relationships/hyperlink" Target="https://doi.org/10.1016/B978-0-12-814653-8.00015-1" TargetMode="External"/><Relationship Id="rId28" Type="http://schemas.openxmlformats.org/officeDocument/2006/relationships/hyperlink" Target="https://doi.org/10.1007/bf02262807" TargetMode="External"/><Relationship Id="rId10" Type="http://schemas.openxmlformats.org/officeDocument/2006/relationships/hyperlink" Target="https://wayf.springernature.com/?redirect_uri=https%3A%2F%2Flink.springer.com%2Fchapter%2F10.1007%2F978-3-030-42939-3_2" TargetMode="External"/><Relationship Id="rId19" Type="http://schemas.openxmlformats.org/officeDocument/2006/relationships/hyperlink" Target="https://doi.org/10.1016/B978-0-12-810539-9.00011-2" TargetMode="External"/><Relationship Id="rId31" Type="http://schemas.openxmlformats.org/officeDocument/2006/relationships/hyperlink" Target="https://scholar.google.com/scholar_lookup?&amp;title=Deriving%20a%20function%20of%20the%20bending%20axis%20of%20a%20profiled%20wall%20in%20the%20form%20of%20orthotropic%20plate&amp;journal=Eastern-European%20Journal%20of%20Enterprise%20Technologies&amp;doi=10.15587%2F1729-4061.2017.109687&amp;volume=5&amp;issue=7%E2%80%9389&amp;pages=30-37&amp;publication_year=2017&amp;author=Chichulin%2CV&amp;author=Chichulina%2CK" TargetMode="External"/><Relationship Id="rId4" Type="http://schemas.openxmlformats.org/officeDocument/2006/relationships/settings" Target="settings.xml"/><Relationship Id="rId9" Type="http://schemas.openxmlformats.org/officeDocument/2006/relationships/hyperlink" Target="https://link.springer.com/bookseries/15087" TargetMode="External"/><Relationship Id="rId14" Type="http://schemas.openxmlformats.org/officeDocument/2006/relationships/hyperlink" Target="https://scholar.google.com/scholar_lookup?&amp;title=A%20study%20of%20storage%20tank%20accidents%20%28Internet%29&amp;journal=Journal%20of%20Loss%20Prevention%20in%20the%20Process%20Industries&amp;doi=10.1016%2Fj.jlp.2005.05.015&amp;volume=19&amp;issue=1&amp;pages=51-59&amp;publication_year=2006&amp;author=Chang%2CJ&amp;author=Cheng-Chung%2CL" TargetMode="External"/><Relationship Id="rId22" Type="http://schemas.openxmlformats.org/officeDocument/2006/relationships/hyperlink" Target="https://doi.org/10.1016/j.applthermaleng.2019.114079" TargetMode="External"/><Relationship Id="rId27" Type="http://schemas.openxmlformats.org/officeDocument/2006/relationships/hyperlink" Target="https://scholar.google.com/scholar_lookup?&amp;title=High-order%20model%20of%20the%20stress-strain%20state%20of%20composite%20bars%20and%20its%20implementation%20by%20computer%20algebra&amp;journal=Composite%20Structures&amp;doi=10.1016%2FS0263-8223%2899%2900091-4&amp;volume=48&amp;issue=1&amp;pages=169-176&amp;publication_year=2000&amp;author=Piskunov%2CVG&amp;author=Goryk%2CAV&amp;author=Lyakhov%2CAL&amp;author=Cherednikov%2CVN" TargetMode="External"/><Relationship Id="rId30" Type="http://schemas.openxmlformats.org/officeDocument/2006/relationships/hyperlink" Target="https://doi.org/10.15587%2F1729-4061.2017.1096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1224</Words>
  <Characters>6982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Lisnicha</dc:creator>
  <cp:lastModifiedBy>Lisnicha</cp:lastModifiedBy>
  <cp:revision>2</cp:revision>
  <dcterms:created xsi:type="dcterms:W3CDTF">2023-10-18T06:13:00Z</dcterms:created>
  <dcterms:modified xsi:type="dcterms:W3CDTF">2023-10-18T06:13:00Z</dcterms:modified>
</cp:coreProperties>
</file>