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0A8" w:rsidRPr="00CD50A8" w:rsidRDefault="00CD50A8" w:rsidP="00CD50A8">
      <w:pPr>
        <w:spacing w:beforeAutospacing="1" w:after="0" w:afterAutospacing="1" w:line="240" w:lineRule="auto"/>
        <w:outlineLvl w:val="0"/>
        <w:rPr>
          <w:rFonts w:ascii="Times New Roman" w:eastAsia="Times New Roman" w:hAnsi="Times New Roman" w:cs="Times New Roman"/>
          <w:b/>
          <w:bCs/>
          <w:color w:val="1F1F1F"/>
          <w:kern w:val="36"/>
          <w:sz w:val="24"/>
          <w:szCs w:val="24"/>
          <w:lang w:eastAsia="uk-UA"/>
        </w:rPr>
      </w:pPr>
      <w:r w:rsidRPr="00CD50A8">
        <w:rPr>
          <w:rFonts w:ascii="Times New Roman" w:eastAsia="Times New Roman" w:hAnsi="Times New Roman" w:cs="Times New Roman"/>
          <w:b/>
          <w:bCs/>
          <w:color w:val="1F1F1F"/>
          <w:kern w:val="36"/>
          <w:sz w:val="24"/>
          <w:szCs w:val="24"/>
          <w:lang w:eastAsia="uk-UA"/>
        </w:rPr>
        <w:t>Healing collective trauma through the arts: A predominantly online, multimodal trial in Ukraine</w:t>
      </w:r>
    </w:p>
    <w:p w:rsidR="00CD50A8" w:rsidRPr="00CD50A8" w:rsidRDefault="00CD50A8" w:rsidP="00CD50A8">
      <w:pPr>
        <w:spacing w:beforeAutospacing="1" w:after="0" w:afterAutospacing="1" w:line="240" w:lineRule="auto"/>
        <w:outlineLvl w:val="0"/>
        <w:rPr>
          <w:rFonts w:ascii="Times New Roman" w:eastAsia="Times New Roman" w:hAnsi="Times New Roman" w:cs="Times New Roman"/>
          <w:b/>
          <w:bCs/>
          <w:color w:val="1F1F1F"/>
          <w:kern w:val="36"/>
          <w:sz w:val="24"/>
          <w:szCs w:val="24"/>
          <w:lang w:eastAsia="uk-UA"/>
        </w:rPr>
      </w:pPr>
      <w:r w:rsidRPr="00CD50A8">
        <w:rPr>
          <w:rFonts w:ascii="Times New Roman" w:eastAsia="Times New Roman" w:hAnsi="Times New Roman" w:cs="Times New Roman"/>
          <w:color w:val="1F1F1F"/>
          <w:sz w:val="24"/>
          <w:szCs w:val="24"/>
          <w:lang w:eastAsia="uk-UA"/>
        </w:rPr>
        <w:t>Maryna Teslenko, Viktoriia Shevchuk, Lesia Klevaka</w:t>
      </w:r>
    </w:p>
    <w:p w:rsidR="00CD50A8" w:rsidRPr="00CD50A8" w:rsidRDefault="00CD50A8" w:rsidP="00CD50A8">
      <w:pPr>
        <w:spacing w:after="0" w:line="330" w:lineRule="atLeast"/>
        <w:rPr>
          <w:rFonts w:ascii="Times New Roman" w:eastAsia="Times New Roman" w:hAnsi="Times New Roman" w:cs="Times New Roman"/>
          <w:color w:val="1F1F1F"/>
          <w:sz w:val="24"/>
          <w:szCs w:val="24"/>
          <w:lang w:eastAsia="uk-UA"/>
        </w:rPr>
      </w:pPr>
      <w:hyperlink r:id="rId5" w:tgtFrame="_blank" w:tooltip="Persistent link using digital object identifier" w:history="1">
        <w:r w:rsidRPr="00CD50A8">
          <w:rPr>
            <w:rFonts w:ascii="Times New Roman" w:eastAsia="Times New Roman" w:hAnsi="Times New Roman" w:cs="Times New Roman"/>
            <w:color w:val="0272B1"/>
            <w:sz w:val="24"/>
            <w:szCs w:val="24"/>
            <w:lang w:eastAsia="uk-UA"/>
          </w:rPr>
          <w:t>https://doi.org/10.1016/j.ejtd.2026.100635</w:t>
        </w:r>
      </w:hyperlink>
      <w:hyperlink r:id="rId6" w:tgtFrame="_blank" w:history="1">
        <w:r w:rsidRPr="00CD50A8">
          <w:rPr>
            <w:rFonts w:ascii="Times New Roman" w:eastAsia="Times New Roman" w:hAnsi="Times New Roman" w:cs="Times New Roman"/>
            <w:color w:val="0272B1"/>
            <w:sz w:val="24"/>
            <w:szCs w:val="24"/>
            <w:lang w:eastAsia="uk-UA"/>
          </w:rPr>
          <w:t>Get rights and content</w:t>
        </w:r>
      </w:hyperlink>
    </w:p>
    <w:p w:rsidR="00CD50A8" w:rsidRPr="00CD50A8" w:rsidRDefault="00CD50A8" w:rsidP="00CD50A8">
      <w:pPr>
        <w:spacing w:before="100" w:beforeAutospacing="1" w:after="100" w:afterAutospacing="1" w:line="390" w:lineRule="atLeast"/>
        <w:outlineLvl w:val="1"/>
        <w:rPr>
          <w:rFonts w:ascii="Times New Roman" w:eastAsia="Times New Roman" w:hAnsi="Times New Roman" w:cs="Times New Roman"/>
          <w:color w:val="1F1F1F"/>
          <w:sz w:val="24"/>
          <w:szCs w:val="24"/>
          <w:lang w:eastAsia="uk-UA"/>
        </w:rPr>
      </w:pPr>
      <w:r w:rsidRPr="00CD50A8">
        <w:rPr>
          <w:rFonts w:ascii="Times New Roman" w:eastAsia="Times New Roman" w:hAnsi="Times New Roman" w:cs="Times New Roman"/>
          <w:b/>
          <w:bCs/>
          <w:color w:val="1F1F1F"/>
          <w:sz w:val="24"/>
          <w:szCs w:val="24"/>
          <w:lang w:eastAsia="uk-UA"/>
        </w:rPr>
        <w:t>Abstract</w:t>
      </w:r>
      <w:r>
        <w:rPr>
          <w:rFonts w:ascii="Times New Roman" w:eastAsia="Times New Roman" w:hAnsi="Times New Roman" w:cs="Times New Roman"/>
          <w:b/>
          <w:bCs/>
          <w:color w:val="1F1F1F"/>
          <w:sz w:val="24"/>
          <w:szCs w:val="24"/>
          <w:lang w:eastAsia="uk-UA"/>
        </w:rPr>
        <w:br/>
      </w:r>
      <w:bookmarkStart w:id="0" w:name="_GoBack"/>
      <w:r w:rsidRPr="00CD50A8">
        <w:rPr>
          <w:rFonts w:ascii="Times New Roman" w:eastAsia="Times New Roman" w:hAnsi="Times New Roman" w:cs="Times New Roman"/>
          <w:color w:val="1F1F1F"/>
          <w:sz w:val="24"/>
          <w:szCs w:val="24"/>
          <w:lang w:eastAsia="uk-UA"/>
        </w:rPr>
        <w:t>Ukraine’s ongoing war has caused deep and widespread collective trauma, reflected not only in individual PTSD but also in moral distress, loss of shared dignity, and weakened social bonds. Arts therapy provides culturally familiar and non-verbal ways to support emotional regulation, but scientific evidence of its effectiveness in wartime settings is still limited. This article aims to substantiate and empirically verify a predominantly online, multimodal arts therapy program for treating collective trauma in Ukrainian communities. This study evaluated a 12-session multimodal arts therapy program for 192 adults across Ukraine using a pragmatic, predominantly online stepped-wedge cluster randomized trial. Primary outcomes were PTSD symptoms (PCL-5) and moral injury (MISS-M-SF); secondary measures included resilience (CD-RISC-10) and collective self-esteem subscales (CSES). A war-contextualized psychosemantic differential was analyzed with a Bayesian hierarchical mixture of factor analyzers (BH-MFA) to estimate probabilities of four latent response styles to collective trauma. Assessments were conducted at baseline, mid- and post-intervention, and at 3- and 6-month follow-ups. Compared with control periods, the intervention produced small to moderate reductions in PTSD and moral injury, increases in resilience, and selective gains in collective self-esteem. BH-MFA analyses indicated a reliable shift toward a normalizing-progressive (sublimating) response style without heightened aggression. A culturally adapted, online arts-therapy model is thus feasible and beneficial under wartime conditions, improving psychological symptoms and fostering adaptive collective coping.</w:t>
      </w:r>
    </w:p>
    <w:bookmarkEnd w:id="0"/>
    <w:p w:rsidR="00CD50A8" w:rsidRPr="00CD50A8" w:rsidRDefault="00CD50A8" w:rsidP="00CD50A8">
      <w:pPr>
        <w:spacing w:after="100" w:afterAutospacing="1" w:line="390" w:lineRule="atLeast"/>
        <w:outlineLvl w:val="1"/>
        <w:rPr>
          <w:rFonts w:ascii="Times New Roman" w:eastAsia="Times New Roman" w:hAnsi="Times New Roman" w:cs="Times New Roman"/>
          <w:color w:val="1F1F1F"/>
          <w:sz w:val="24"/>
          <w:szCs w:val="24"/>
          <w:lang w:eastAsia="uk-UA"/>
        </w:rPr>
      </w:pPr>
      <w:r w:rsidRPr="00CD50A8">
        <w:rPr>
          <w:rFonts w:ascii="Times New Roman" w:eastAsia="Times New Roman" w:hAnsi="Times New Roman" w:cs="Times New Roman"/>
          <w:b/>
          <w:bCs/>
          <w:color w:val="1F1F1F"/>
          <w:sz w:val="24"/>
          <w:szCs w:val="24"/>
          <w:lang w:eastAsia="uk-UA"/>
        </w:rPr>
        <w:t>Introduction</w:t>
      </w:r>
      <w:r>
        <w:rPr>
          <w:rFonts w:ascii="Times New Roman" w:eastAsia="Times New Roman" w:hAnsi="Times New Roman" w:cs="Times New Roman"/>
          <w:b/>
          <w:bCs/>
          <w:color w:val="1F1F1F"/>
          <w:sz w:val="24"/>
          <w:szCs w:val="24"/>
          <w:lang w:eastAsia="uk-UA"/>
        </w:rPr>
        <w:br/>
      </w:r>
      <w:r w:rsidRPr="00CD50A8">
        <w:rPr>
          <w:rFonts w:ascii="Times New Roman" w:eastAsia="Times New Roman" w:hAnsi="Times New Roman" w:cs="Times New Roman"/>
          <w:color w:val="1F1F1F"/>
          <w:sz w:val="24"/>
          <w:szCs w:val="24"/>
          <w:lang w:eastAsia="uk-UA"/>
        </w:rPr>
        <w:t>Recent studies on terror consciousness in the Russian-Ukrainian war show that threat perceptions are interwoven with narrative construction of meaning, cognitive and metacognitive patterns, information warfare, neuropsychological response, and protection mechanisms (Lunov et al., 2023, 2024). Concurrent threads in neuropsychology detail how prolonged wartime exhaustion damages cognitive and mental function in non-combatants, with gender-patterned correlations indicating differential stress on frontoparietal and default-mode networks (Matiash et al., 2024). This contributes to the idea that resilience is less a disposition than a replenishable social capital, supported from below and above by practice and institutions (Melnychuk et al., 2022).</w:t>
      </w:r>
    </w:p>
    <w:p w:rsidR="00CD50A8" w:rsidRPr="00CD50A8" w:rsidRDefault="00CD50A8" w:rsidP="00CD50A8">
      <w:pPr>
        <w:spacing w:after="0" w:line="390" w:lineRule="atLeast"/>
        <w:rPr>
          <w:rFonts w:ascii="Times New Roman" w:eastAsia="Times New Roman" w:hAnsi="Times New Roman" w:cs="Times New Roman"/>
          <w:color w:val="1F1F1F"/>
          <w:sz w:val="24"/>
          <w:szCs w:val="24"/>
          <w:lang w:eastAsia="uk-UA"/>
        </w:rPr>
      </w:pPr>
      <w:r w:rsidRPr="00CD50A8">
        <w:rPr>
          <w:rFonts w:ascii="Times New Roman" w:eastAsia="Times New Roman" w:hAnsi="Times New Roman" w:cs="Times New Roman"/>
          <w:color w:val="1F1F1F"/>
          <w:sz w:val="24"/>
          <w:szCs w:val="24"/>
          <w:lang w:eastAsia="uk-UA"/>
        </w:rPr>
        <w:t xml:space="preserve">Examining collective trauma, one should answer the question of how groups defend, preserve, or transform their shared worlds under threat. According to Gornostai (2019), group defense mechanisms range from denial, projection, and projective identification to the uniquely constructive process of sublimation. Most defenses, Gornostai argues, may reduce immediate distress but also </w:t>
      </w:r>
      <w:r w:rsidRPr="00CD50A8">
        <w:rPr>
          <w:rFonts w:ascii="Times New Roman" w:eastAsia="Times New Roman" w:hAnsi="Times New Roman" w:cs="Times New Roman"/>
          <w:color w:val="1F1F1F"/>
          <w:sz w:val="24"/>
          <w:szCs w:val="24"/>
          <w:lang w:eastAsia="uk-UA"/>
        </w:rPr>
        <w:lastRenderedPageBreak/>
        <w:t>perpetuate the wound and facilitate its transmission across generations. In contrast, collective sublimation can transform injury into shared history and creative meaning (Gornostai, 2019).</w:t>
      </w:r>
    </w:p>
    <w:p w:rsidR="00CD50A8" w:rsidRPr="00CD50A8" w:rsidRDefault="00CD50A8" w:rsidP="00CD50A8">
      <w:pPr>
        <w:spacing w:after="0" w:line="390" w:lineRule="atLeast"/>
        <w:rPr>
          <w:rFonts w:ascii="Times New Roman" w:eastAsia="Times New Roman" w:hAnsi="Times New Roman" w:cs="Times New Roman"/>
          <w:color w:val="1F1F1F"/>
          <w:sz w:val="24"/>
          <w:szCs w:val="24"/>
          <w:lang w:eastAsia="uk-UA"/>
        </w:rPr>
      </w:pPr>
      <w:r w:rsidRPr="00CD50A8">
        <w:rPr>
          <w:rFonts w:ascii="Times New Roman" w:eastAsia="Times New Roman" w:hAnsi="Times New Roman" w:cs="Times New Roman"/>
          <w:color w:val="1F1F1F"/>
          <w:sz w:val="24"/>
          <w:szCs w:val="24"/>
          <w:lang w:eastAsia="uk-UA"/>
        </w:rPr>
        <w:t>In this context, art therapies provide precisely what conventional talk-based approaches often lack in situations of profound collective suffering. They enable nonverbal communication, shared ritual, and the joint creation of meaning. Systematic reviews and meta-analyses have demonstrated small to moderate benefits for individuals experiencing traumatic stress across different ages and settings (Schouten et al., 2015; Maddox et al., 2024; Wang et al., 2025). It is necessary to note that refugees and populations affected by armed conflict show particularly encouraging results (Rowe et al., 2016; Jeffery, 2023; Pearce et al., 2023; Gordon, 2023).</w:t>
      </w:r>
    </w:p>
    <w:p w:rsidR="00CD50A8" w:rsidRPr="00CD50A8" w:rsidRDefault="00CD50A8" w:rsidP="00CD50A8">
      <w:pPr>
        <w:spacing w:after="0" w:line="390" w:lineRule="atLeast"/>
        <w:rPr>
          <w:rFonts w:ascii="Times New Roman" w:eastAsia="Times New Roman" w:hAnsi="Times New Roman" w:cs="Times New Roman"/>
          <w:color w:val="1F1F1F"/>
          <w:sz w:val="24"/>
          <w:szCs w:val="24"/>
          <w:lang w:eastAsia="uk-UA"/>
        </w:rPr>
      </w:pPr>
      <w:r w:rsidRPr="00CD50A8">
        <w:rPr>
          <w:rFonts w:ascii="Times New Roman" w:eastAsia="Times New Roman" w:hAnsi="Times New Roman" w:cs="Times New Roman"/>
          <w:color w:val="1F1F1F"/>
          <w:sz w:val="24"/>
          <w:szCs w:val="24"/>
          <w:lang w:eastAsia="uk-UA"/>
        </w:rPr>
        <w:t>This study determines whether a predominantly online multimodal arts therapy program, delivered under wartime conditions, can reduce symptoms of PTSD and moral injury while enhancing resilience and collective self-esteem. For the first time, engagement in artistic practice is examined as a potential modulator of latent response patterns, psychosemantically categorized as Openly Aggressive, Normalizing–Progressive, Depressive–Regressive, and Passive–Aggressive styles, in the direction of sublimation. Sublimation is understood as the only group defense mechanism that enables genuine transformation rather than temporary relief. To address these questions, the standardized clinical measures (PCL-5, MISS-M-SF, CD-RISC-10, and CSES) are combined with a probabilistic classification derived from the semantic differential (BH-MFA). This integration helps to link changes in symptoms with shifts in identity processes and collective meaning-making.</w:t>
      </w:r>
    </w:p>
    <w:p w:rsidR="00CD50A8" w:rsidRPr="00CD50A8" w:rsidRDefault="00CD50A8" w:rsidP="00CD50A8">
      <w:pPr>
        <w:spacing w:after="0" w:line="390" w:lineRule="atLeast"/>
        <w:rPr>
          <w:rFonts w:ascii="Times New Roman" w:eastAsia="Times New Roman" w:hAnsi="Times New Roman" w:cs="Times New Roman"/>
          <w:color w:val="1F1F1F"/>
          <w:sz w:val="24"/>
          <w:szCs w:val="24"/>
          <w:lang w:eastAsia="uk-UA"/>
        </w:rPr>
      </w:pPr>
      <w:r w:rsidRPr="00CD50A8">
        <w:rPr>
          <w:rFonts w:ascii="Times New Roman" w:eastAsia="Times New Roman" w:hAnsi="Times New Roman" w:cs="Times New Roman"/>
          <w:color w:val="1F1F1F"/>
          <w:sz w:val="24"/>
          <w:szCs w:val="24"/>
          <w:lang w:eastAsia="uk-UA"/>
        </w:rPr>
        <w:t>Therefore, this article aims to conceptualize and empirically evaluate a predominantly online, multimodal arts therapy program, comprising drama therapy, visual arts, dance, and music therapies, for addressing collective traumatic experiences in Ukrainian communities. The fulfilment of the set aim involves the following objectives:</w:t>
      </w:r>
    </w:p>
    <w:p w:rsidR="00CD50A8" w:rsidRPr="00CD50A8" w:rsidRDefault="00CD50A8" w:rsidP="00BF13D1">
      <w:pPr>
        <w:numPr>
          <w:ilvl w:val="0"/>
          <w:numId w:val="1"/>
        </w:numPr>
        <w:spacing w:after="0" w:line="390" w:lineRule="atLeast"/>
        <w:ind w:left="0"/>
        <w:rPr>
          <w:rFonts w:ascii="Times New Roman" w:eastAsia="Times New Roman" w:hAnsi="Times New Roman" w:cs="Times New Roman"/>
          <w:sz w:val="24"/>
          <w:szCs w:val="24"/>
          <w:lang w:eastAsia="uk-UA"/>
        </w:rPr>
      </w:pPr>
      <w:r w:rsidRPr="00CD50A8">
        <w:rPr>
          <w:rFonts w:ascii="Times New Roman" w:eastAsia="Times New Roman" w:hAnsi="Times New Roman" w:cs="Times New Roman"/>
          <w:color w:val="1F1F1F"/>
          <w:sz w:val="24"/>
          <w:szCs w:val="24"/>
          <w:lang w:eastAsia="uk-UA"/>
        </w:rPr>
        <w:t>-to determine whether participation in a 12-session standardized protocol leads to measurable reductions in PTSD symptoms (PCL-5) and moral injury (MISS-M-SF);</w:t>
      </w:r>
    </w:p>
    <w:p w:rsidR="00CD50A8" w:rsidRPr="00CD50A8" w:rsidRDefault="00CD50A8" w:rsidP="002F773B">
      <w:pPr>
        <w:numPr>
          <w:ilvl w:val="0"/>
          <w:numId w:val="1"/>
        </w:numPr>
        <w:spacing w:after="0" w:line="390" w:lineRule="atLeast"/>
        <w:ind w:left="0"/>
        <w:rPr>
          <w:rFonts w:ascii="Times New Roman" w:eastAsia="Times New Roman" w:hAnsi="Times New Roman" w:cs="Times New Roman"/>
          <w:sz w:val="24"/>
          <w:szCs w:val="24"/>
          <w:lang w:eastAsia="uk-UA"/>
        </w:rPr>
      </w:pPr>
      <w:r w:rsidRPr="00CD50A8">
        <w:rPr>
          <w:rFonts w:ascii="Times New Roman" w:eastAsia="Times New Roman" w:hAnsi="Times New Roman" w:cs="Times New Roman"/>
          <w:color w:val="1F1F1F"/>
          <w:sz w:val="24"/>
          <w:szCs w:val="24"/>
          <w:lang w:eastAsia="uk-UA"/>
        </w:rPr>
        <w:t>-to assess whether the program produces increases in resilience (CD-RISC-10) and collective self-esteem (CSES);</w:t>
      </w:r>
    </w:p>
    <w:p w:rsidR="00CD50A8" w:rsidRPr="00CD50A8" w:rsidRDefault="00CD50A8" w:rsidP="00A234B4">
      <w:pPr>
        <w:numPr>
          <w:ilvl w:val="0"/>
          <w:numId w:val="1"/>
        </w:numPr>
        <w:spacing w:after="0" w:line="390" w:lineRule="atLeast"/>
        <w:ind w:left="0"/>
        <w:rPr>
          <w:rFonts w:ascii="Times New Roman" w:eastAsia="Times New Roman" w:hAnsi="Times New Roman" w:cs="Times New Roman"/>
          <w:sz w:val="24"/>
          <w:szCs w:val="24"/>
          <w:lang w:eastAsia="uk-UA"/>
        </w:rPr>
      </w:pPr>
      <w:r w:rsidRPr="00CD50A8">
        <w:rPr>
          <w:rFonts w:ascii="Times New Roman" w:eastAsia="Times New Roman" w:hAnsi="Times New Roman" w:cs="Times New Roman"/>
          <w:color w:val="1F1F1F"/>
          <w:sz w:val="24"/>
          <w:szCs w:val="24"/>
          <w:lang w:eastAsia="uk-UA"/>
        </w:rPr>
        <w:t>-to examine whether engagement in the arts shifts latent response styles, identified psychosemantically through the BH-MFA system, towards the Normalizing-Progressive (sublimating) profile associated with adaptive collective coping;</w:t>
      </w:r>
    </w:p>
    <w:p w:rsidR="00CD50A8" w:rsidRPr="00CD50A8" w:rsidRDefault="00CD50A8" w:rsidP="00A05534">
      <w:pPr>
        <w:numPr>
          <w:ilvl w:val="0"/>
          <w:numId w:val="1"/>
        </w:numPr>
        <w:spacing w:after="0" w:line="390" w:lineRule="atLeast"/>
        <w:ind w:left="0"/>
        <w:rPr>
          <w:rFonts w:ascii="Times New Roman" w:eastAsia="Times New Roman" w:hAnsi="Times New Roman" w:cs="Times New Roman"/>
          <w:sz w:val="24"/>
          <w:szCs w:val="24"/>
          <w:lang w:eastAsia="uk-UA"/>
        </w:rPr>
      </w:pPr>
      <w:r w:rsidRPr="00CD50A8">
        <w:rPr>
          <w:rFonts w:ascii="Times New Roman" w:eastAsia="Times New Roman" w:hAnsi="Times New Roman" w:cs="Times New Roman"/>
          <w:color w:val="1F1F1F"/>
          <w:sz w:val="24"/>
          <w:szCs w:val="24"/>
          <w:lang w:eastAsia="uk-UA"/>
        </w:rPr>
        <w:t>-to explore mediation effects through changes in resilience and moral injury, and moderation effects associated with baseline response styles;</w:t>
      </w:r>
    </w:p>
    <w:p w:rsidR="00CD50A8" w:rsidRPr="00CD50A8" w:rsidRDefault="00CD50A8" w:rsidP="00682C5D">
      <w:pPr>
        <w:numPr>
          <w:ilvl w:val="0"/>
          <w:numId w:val="1"/>
        </w:numPr>
        <w:spacing w:after="0" w:line="390" w:lineRule="atLeast"/>
        <w:ind w:left="0"/>
        <w:rPr>
          <w:rFonts w:ascii="Times New Roman" w:eastAsia="Times New Roman" w:hAnsi="Times New Roman" w:cs="Times New Roman"/>
          <w:sz w:val="24"/>
          <w:szCs w:val="24"/>
          <w:lang w:eastAsia="uk-UA"/>
        </w:rPr>
      </w:pPr>
      <w:r w:rsidRPr="00CD50A8">
        <w:rPr>
          <w:rFonts w:ascii="Times New Roman" w:eastAsia="Times New Roman" w:hAnsi="Times New Roman" w:cs="Times New Roman"/>
          <w:color w:val="1F1F1F"/>
          <w:sz w:val="24"/>
          <w:szCs w:val="24"/>
          <w:lang w:eastAsia="uk-UA"/>
        </w:rPr>
        <w:t>-to evaluate the feasibility, acceptability, and fidelity of delivering arts-based therapy almost entirely online under wartime conditions.</w:t>
      </w:r>
    </w:p>
    <w:p w:rsidR="00CD50A8" w:rsidRPr="00CD50A8" w:rsidRDefault="00CD50A8" w:rsidP="00CD50A8">
      <w:pPr>
        <w:spacing w:after="0" w:line="240" w:lineRule="auto"/>
        <w:outlineLvl w:val="1"/>
        <w:rPr>
          <w:rFonts w:ascii="Times New Roman" w:eastAsia="Times New Roman" w:hAnsi="Times New Roman" w:cs="Times New Roman"/>
          <w:b/>
          <w:bCs/>
          <w:color w:val="1F1F1F"/>
          <w:sz w:val="24"/>
          <w:szCs w:val="24"/>
          <w:lang w:eastAsia="uk-UA"/>
        </w:rPr>
      </w:pPr>
    </w:p>
    <w:p w:rsidR="00CD50A8" w:rsidRPr="00CD50A8" w:rsidRDefault="00CD50A8" w:rsidP="00CD50A8">
      <w:pPr>
        <w:spacing w:before="100" w:beforeAutospacing="1" w:after="100" w:afterAutospacing="1" w:line="390" w:lineRule="atLeast"/>
        <w:outlineLvl w:val="1"/>
        <w:rPr>
          <w:rFonts w:ascii="Times New Roman" w:eastAsia="Times New Roman" w:hAnsi="Times New Roman" w:cs="Times New Roman"/>
          <w:color w:val="1F1F1F"/>
          <w:sz w:val="24"/>
          <w:szCs w:val="24"/>
          <w:lang w:eastAsia="uk-UA"/>
        </w:rPr>
      </w:pPr>
      <w:r w:rsidRPr="00CD50A8">
        <w:rPr>
          <w:rFonts w:ascii="Times New Roman" w:eastAsia="Times New Roman" w:hAnsi="Times New Roman" w:cs="Times New Roman"/>
          <w:b/>
          <w:bCs/>
          <w:color w:val="1F1F1F"/>
          <w:sz w:val="24"/>
          <w:szCs w:val="24"/>
          <w:lang w:eastAsia="uk-UA"/>
        </w:rPr>
        <w:t>Literature review</w:t>
      </w:r>
      <w:r>
        <w:rPr>
          <w:rFonts w:ascii="Times New Roman" w:eastAsia="Times New Roman" w:hAnsi="Times New Roman" w:cs="Times New Roman"/>
          <w:b/>
          <w:bCs/>
          <w:color w:val="1F1F1F"/>
          <w:sz w:val="24"/>
          <w:szCs w:val="24"/>
          <w:lang w:eastAsia="uk-UA"/>
        </w:rPr>
        <w:br/>
      </w:r>
      <w:r w:rsidRPr="00CD50A8">
        <w:rPr>
          <w:rFonts w:ascii="Times New Roman" w:eastAsia="Times New Roman" w:hAnsi="Times New Roman" w:cs="Times New Roman"/>
          <w:color w:val="1F1F1F"/>
          <w:sz w:val="24"/>
          <w:szCs w:val="24"/>
          <w:lang w:eastAsia="uk-UA"/>
        </w:rPr>
        <w:t xml:space="preserve">Early scholars who explored art-making as a way to access and process traumatic memory developed protocols that now appear remarkably forward-looking for group-based interventions </w:t>
      </w:r>
      <w:r w:rsidRPr="00CD50A8">
        <w:rPr>
          <w:rFonts w:ascii="Times New Roman" w:eastAsia="Times New Roman" w:hAnsi="Times New Roman" w:cs="Times New Roman"/>
          <w:color w:val="1F1F1F"/>
          <w:sz w:val="24"/>
          <w:szCs w:val="24"/>
          <w:lang w:eastAsia="uk-UA"/>
        </w:rPr>
        <w:lastRenderedPageBreak/>
        <w:t>(Talwar, 2007; Perryman et al., 2019). Contemporary narratives frame trauma as multilevel disruption: bodily and nervous wounds, fractured attachments, and ruptures in social meaning and civic life. Wars, genocide, and forced displacement embed suffering in collective narratives, prompting exploration of the arts as</w:t>
      </w:r>
      <w:r>
        <w:rPr>
          <w:rFonts w:ascii="Times New Roman" w:eastAsia="Times New Roman" w:hAnsi="Times New Roman" w:cs="Times New Roman"/>
          <w:color w:val="1F1F1F"/>
          <w:sz w:val="24"/>
          <w:szCs w:val="24"/>
          <w:lang w:eastAsia="uk-UA"/>
        </w:rPr>
        <w:br/>
      </w:r>
      <w:r w:rsidRPr="00CD50A8">
        <w:rPr>
          <w:rFonts w:ascii="Times New Roman" w:eastAsia="Times New Roman" w:hAnsi="Times New Roman" w:cs="Times New Roman"/>
          <w:b/>
          <w:bCs/>
          <w:color w:val="1F1F1F"/>
          <w:sz w:val="24"/>
          <w:szCs w:val="24"/>
          <w:lang w:eastAsia="uk-UA"/>
        </w:rPr>
        <w:t>Study design, participants, and intervention</w:t>
      </w:r>
      <w:r>
        <w:rPr>
          <w:rFonts w:ascii="Times New Roman" w:eastAsia="Times New Roman" w:hAnsi="Times New Roman" w:cs="Times New Roman"/>
          <w:b/>
          <w:bCs/>
          <w:color w:val="1F1F1F"/>
          <w:sz w:val="24"/>
          <w:szCs w:val="24"/>
          <w:lang w:eastAsia="uk-UA"/>
        </w:rPr>
        <w:br/>
      </w:r>
      <w:r w:rsidRPr="00CD50A8">
        <w:rPr>
          <w:rFonts w:ascii="Times New Roman" w:eastAsia="Times New Roman" w:hAnsi="Times New Roman" w:cs="Times New Roman"/>
          <w:color w:val="1F1F1F"/>
          <w:sz w:val="24"/>
          <w:szCs w:val="24"/>
          <w:lang w:eastAsia="uk-UA"/>
        </w:rPr>
        <w:t>A pragmatic, primarily online stepped-wedge cluster randomized trial was conducted over 12 weeks, with 3- and 6-month follow-ups. Clusters comprised Zoom-based cohorts, each including two to three microgroups (10–12 participants). The staggered roll-out across three 4-week wedges ensured that some cohorts received the attention-control condition while others crossed over to the arts-therapy program. Eligible participants were adults (≥18 years) residing in or displaced from Ukraine, reporting</w:t>
      </w:r>
      <w:r>
        <w:rPr>
          <w:rFonts w:ascii="Times New Roman" w:eastAsia="Times New Roman" w:hAnsi="Times New Roman" w:cs="Times New Roman"/>
          <w:color w:val="1F1F1F"/>
          <w:sz w:val="24"/>
          <w:szCs w:val="24"/>
          <w:lang w:eastAsia="uk-UA"/>
        </w:rPr>
        <w:br/>
      </w:r>
      <w:r w:rsidRPr="00CD50A8">
        <w:rPr>
          <w:rFonts w:ascii="Times New Roman" w:eastAsia="Times New Roman" w:hAnsi="Times New Roman" w:cs="Times New Roman"/>
          <w:b/>
          <w:bCs/>
          <w:color w:val="1F1F1F"/>
          <w:sz w:val="24"/>
          <w:szCs w:val="24"/>
          <w:lang w:eastAsia="uk-UA"/>
        </w:rPr>
        <w:t>Integrative cluster and thematic analysis of collective sense-making under threat</w:t>
      </w:r>
      <w:r>
        <w:rPr>
          <w:rFonts w:ascii="Times New Roman" w:eastAsia="Times New Roman" w:hAnsi="Times New Roman" w:cs="Times New Roman"/>
          <w:b/>
          <w:bCs/>
          <w:color w:val="1F1F1F"/>
          <w:sz w:val="24"/>
          <w:szCs w:val="24"/>
          <w:lang w:eastAsia="uk-UA"/>
        </w:rPr>
        <w:br/>
      </w:r>
      <w:r w:rsidRPr="00CD50A8">
        <w:rPr>
          <w:rFonts w:ascii="Times New Roman" w:eastAsia="Times New Roman" w:hAnsi="Times New Roman" w:cs="Times New Roman"/>
          <w:color w:val="1F1F1F"/>
          <w:sz w:val="24"/>
          <w:szCs w:val="24"/>
          <w:lang w:eastAsia="uk-UA"/>
        </w:rPr>
        <w:t>Attrition analysis indicated no major concerns. Of the 192 trial participants, 168 completed assessments at T2 (12.5% attrition) and 142 at T3 (26.0% from baseline). Attrition did not differ by sequence or baseline symptom severity after adjustment (p = 0.27). The larger survey sample (N = 387) was used for the BH-MFA typology, and the trial sample (N = 192) for symptom and mechanism models. Intraclass correlation coefficients (ICCs) from null models showed modest cohort-level clustering (0.052 </w:t>
      </w:r>
      <w:r>
        <w:rPr>
          <w:rFonts w:ascii="Times New Roman" w:eastAsia="Times New Roman" w:hAnsi="Times New Roman" w:cs="Times New Roman"/>
          <w:color w:val="1F1F1F"/>
          <w:sz w:val="24"/>
          <w:szCs w:val="24"/>
          <w:lang w:eastAsia="uk-UA"/>
        </w:rPr>
        <w:t>)</w:t>
      </w:r>
      <w:r>
        <w:rPr>
          <w:rFonts w:ascii="Times New Roman" w:eastAsia="Times New Roman" w:hAnsi="Times New Roman" w:cs="Times New Roman"/>
          <w:color w:val="1F1F1F"/>
          <w:sz w:val="24"/>
          <w:szCs w:val="24"/>
          <w:lang w:eastAsia="uk-UA"/>
        </w:rPr>
        <w:br/>
      </w:r>
      <w:r w:rsidRPr="00CD50A8">
        <w:rPr>
          <w:rFonts w:ascii="Times New Roman" w:eastAsia="Times New Roman" w:hAnsi="Times New Roman" w:cs="Times New Roman"/>
          <w:b/>
          <w:bCs/>
          <w:color w:val="1F1F1F"/>
          <w:sz w:val="24"/>
          <w:szCs w:val="24"/>
          <w:lang w:eastAsia="uk-UA"/>
        </w:rPr>
        <w:t>Discussion</w:t>
      </w:r>
      <w:r>
        <w:rPr>
          <w:rFonts w:ascii="Times New Roman" w:eastAsia="Times New Roman" w:hAnsi="Times New Roman" w:cs="Times New Roman"/>
          <w:b/>
          <w:bCs/>
          <w:color w:val="1F1F1F"/>
          <w:sz w:val="24"/>
          <w:szCs w:val="24"/>
          <w:lang w:eastAsia="uk-UA"/>
        </w:rPr>
        <w:br/>
      </w:r>
      <w:r w:rsidRPr="00CD50A8">
        <w:rPr>
          <w:rFonts w:ascii="Times New Roman" w:eastAsia="Times New Roman" w:hAnsi="Times New Roman" w:cs="Times New Roman"/>
          <w:color w:val="1F1F1F"/>
          <w:sz w:val="24"/>
          <w:szCs w:val="24"/>
          <w:lang w:eastAsia="uk-UA"/>
        </w:rPr>
        <w:t>In the trial cohort, participants show moderate improvements across primary outcomes. Adjusted reductions on the PTSD Checklist (PCL-5) reach Δ = −7.8 points at post-treatment (95% CI −10.6 to −5.1; Hedges’ g = −0.48) and remain partially stable at follow-up (Δ = −6.2; 95% CI −9.4 to −3.0; g = −0.38). Moral-injury symptoms (MISS-M-SF) decrease by Δ = −4.1 (95% CI −6.2 to −2.0; g = −0.32) and resilience (CD-RISC-10) rises by Δ = +5.4 (95% CI +3.1 to +7.6; g = +0.41) at post-treatment, with</w:t>
      </w:r>
      <w:r>
        <w:rPr>
          <w:rFonts w:ascii="Times New Roman" w:eastAsia="Times New Roman" w:hAnsi="Times New Roman" w:cs="Times New Roman"/>
          <w:color w:val="1F1F1F"/>
          <w:sz w:val="24"/>
          <w:szCs w:val="24"/>
          <w:lang w:eastAsia="uk-UA"/>
        </w:rPr>
        <w:br/>
      </w:r>
      <w:r w:rsidRPr="00CD50A8">
        <w:rPr>
          <w:rFonts w:ascii="Times New Roman" w:eastAsia="Times New Roman" w:hAnsi="Times New Roman" w:cs="Times New Roman"/>
          <w:b/>
          <w:bCs/>
          <w:color w:val="1F1F1F"/>
          <w:sz w:val="24"/>
          <w:szCs w:val="24"/>
          <w:lang w:eastAsia="uk-UA"/>
        </w:rPr>
        <w:t>Conclusions</w:t>
      </w:r>
      <w:r>
        <w:rPr>
          <w:rFonts w:ascii="Times New Roman" w:eastAsia="Times New Roman" w:hAnsi="Times New Roman" w:cs="Times New Roman"/>
          <w:b/>
          <w:bCs/>
          <w:color w:val="1F1F1F"/>
          <w:sz w:val="24"/>
          <w:szCs w:val="24"/>
          <w:lang w:eastAsia="uk-UA"/>
        </w:rPr>
        <w:br/>
      </w:r>
      <w:r w:rsidRPr="00CD50A8">
        <w:rPr>
          <w:rFonts w:ascii="Times New Roman" w:eastAsia="Times New Roman" w:hAnsi="Times New Roman" w:cs="Times New Roman"/>
          <w:color w:val="1F1F1F"/>
          <w:sz w:val="24"/>
          <w:szCs w:val="24"/>
          <w:lang w:eastAsia="uk-UA"/>
        </w:rPr>
        <w:t>The findings substantiated that a predominantly online, multimodal arts therapy program is a plausibly effective public health intervention for communities experiencing shared trauma. In a stepped-wedge design with 192 adults, modest-to-moderate reductions in PTSD and moral injury were observed. Furthermore, significant increases in resilience and selective improvements in shared self-esteem were found. These outcomes were consistent with the broader evidence and were achieved under wartime</w:t>
      </w:r>
    </w:p>
    <w:sectPr w:rsidR="00CD50A8" w:rsidRPr="00CD50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D3228"/>
    <w:multiLevelType w:val="multilevel"/>
    <w:tmpl w:val="BAC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20A17"/>
    <w:multiLevelType w:val="multilevel"/>
    <w:tmpl w:val="75A8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4C"/>
    <w:rsid w:val="00085BFC"/>
    <w:rsid w:val="008B354C"/>
    <w:rsid w:val="00A967F8"/>
    <w:rsid w:val="00CD5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23EE2FF2"/>
  <w15:chartTrackingRefBased/>
  <w15:docId w15:val="{5C8934E3-8C30-4A7A-ABA5-1112FD08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D50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CD50A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CD50A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0A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CD50A8"/>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CD50A8"/>
    <w:rPr>
      <w:rFonts w:ascii="Times New Roman" w:eastAsia="Times New Roman" w:hAnsi="Times New Roman" w:cs="Times New Roman"/>
      <w:b/>
      <w:bCs/>
      <w:sz w:val="27"/>
      <w:szCs w:val="27"/>
      <w:lang w:eastAsia="uk-UA"/>
    </w:rPr>
  </w:style>
  <w:style w:type="character" w:customStyle="1" w:styleId="anchor-text">
    <w:name w:val="anchor-text"/>
    <w:basedOn w:val="a0"/>
    <w:rsid w:val="00CD50A8"/>
  </w:style>
  <w:style w:type="character" w:customStyle="1" w:styleId="title-text">
    <w:name w:val="title-text"/>
    <w:basedOn w:val="a0"/>
    <w:rsid w:val="00CD50A8"/>
  </w:style>
  <w:style w:type="character" w:customStyle="1" w:styleId="sr-only">
    <w:name w:val="sr-only"/>
    <w:basedOn w:val="a0"/>
    <w:rsid w:val="00CD50A8"/>
  </w:style>
  <w:style w:type="character" w:customStyle="1" w:styleId="button-link-text">
    <w:name w:val="button-link-text"/>
    <w:basedOn w:val="a0"/>
    <w:rsid w:val="00CD50A8"/>
  </w:style>
  <w:style w:type="character" w:customStyle="1" w:styleId="react-xocs-alternative-link">
    <w:name w:val="react-xocs-alternative-link"/>
    <w:basedOn w:val="a0"/>
    <w:rsid w:val="00CD50A8"/>
  </w:style>
  <w:style w:type="character" w:customStyle="1" w:styleId="given-name">
    <w:name w:val="given-name"/>
    <w:basedOn w:val="a0"/>
    <w:rsid w:val="00CD50A8"/>
  </w:style>
  <w:style w:type="character" w:customStyle="1" w:styleId="text">
    <w:name w:val="text"/>
    <w:basedOn w:val="a0"/>
    <w:rsid w:val="00CD50A8"/>
  </w:style>
  <w:style w:type="character" w:customStyle="1" w:styleId="list-label">
    <w:name w:val="list-label"/>
    <w:basedOn w:val="a0"/>
    <w:rsid w:val="00CD50A8"/>
  </w:style>
  <w:style w:type="character" w:customStyle="1" w:styleId="list-content">
    <w:name w:val="list-content"/>
    <w:basedOn w:val="a0"/>
    <w:rsid w:val="00CD50A8"/>
  </w:style>
  <w:style w:type="paragraph" w:customStyle="1" w:styleId="u-margin-s-bottom">
    <w:name w:val="u-margin-s-bottom"/>
    <w:basedOn w:val="a"/>
    <w:rsid w:val="00CD50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CD50A8"/>
    <w:rPr>
      <w:b/>
      <w:bCs/>
    </w:rPr>
  </w:style>
  <w:style w:type="character" w:customStyle="1" w:styleId="author">
    <w:name w:val="author"/>
    <w:basedOn w:val="a0"/>
    <w:rsid w:val="00CD50A8"/>
  </w:style>
  <w:style w:type="character" w:styleId="a4">
    <w:name w:val="Emphasis"/>
    <w:basedOn w:val="a0"/>
    <w:uiPriority w:val="20"/>
    <w:qFormat/>
    <w:rsid w:val="00CD50A8"/>
    <w:rPr>
      <w:i/>
      <w:iCs/>
    </w:rPr>
  </w:style>
  <w:style w:type="character" w:customStyle="1" w:styleId="button-alternative-text">
    <w:name w:val="button-alternative-text"/>
    <w:basedOn w:val="a0"/>
    <w:rsid w:val="00CD50A8"/>
  </w:style>
  <w:style w:type="character" w:customStyle="1" w:styleId="copyright-line">
    <w:name w:val="copyright-line"/>
    <w:basedOn w:val="a0"/>
    <w:rsid w:val="00CD5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70303">
      <w:bodyDiv w:val="1"/>
      <w:marLeft w:val="0"/>
      <w:marRight w:val="0"/>
      <w:marTop w:val="0"/>
      <w:marBottom w:val="0"/>
      <w:divBdr>
        <w:top w:val="none" w:sz="0" w:space="0" w:color="auto"/>
        <w:left w:val="none" w:sz="0" w:space="0" w:color="auto"/>
        <w:bottom w:val="none" w:sz="0" w:space="0" w:color="auto"/>
        <w:right w:val="none" w:sz="0" w:space="0" w:color="auto"/>
      </w:divBdr>
      <w:divsChild>
        <w:div w:id="1396276624">
          <w:marLeft w:val="0"/>
          <w:marRight w:val="0"/>
          <w:marTop w:val="0"/>
          <w:marBottom w:val="0"/>
          <w:divBdr>
            <w:top w:val="none" w:sz="0" w:space="0" w:color="auto"/>
            <w:left w:val="none" w:sz="0" w:space="0" w:color="auto"/>
            <w:bottom w:val="none" w:sz="0" w:space="0" w:color="auto"/>
            <w:right w:val="none" w:sz="0" w:space="0" w:color="auto"/>
          </w:divBdr>
          <w:divsChild>
            <w:div w:id="1527526416">
              <w:marLeft w:val="0"/>
              <w:marRight w:val="0"/>
              <w:marTop w:val="100"/>
              <w:marBottom w:val="100"/>
              <w:divBdr>
                <w:top w:val="none" w:sz="0" w:space="0" w:color="auto"/>
                <w:left w:val="none" w:sz="0" w:space="0" w:color="auto"/>
                <w:bottom w:val="none" w:sz="0" w:space="0" w:color="auto"/>
                <w:right w:val="none" w:sz="0" w:space="0" w:color="auto"/>
              </w:divBdr>
              <w:divsChild>
                <w:div w:id="1344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29653">
          <w:marLeft w:val="0"/>
          <w:marRight w:val="0"/>
          <w:marTop w:val="0"/>
          <w:marBottom w:val="0"/>
          <w:divBdr>
            <w:top w:val="none" w:sz="0" w:space="0" w:color="auto"/>
            <w:left w:val="none" w:sz="0" w:space="0" w:color="auto"/>
            <w:bottom w:val="none" w:sz="0" w:space="0" w:color="auto"/>
            <w:right w:val="none" w:sz="0" w:space="0" w:color="auto"/>
          </w:divBdr>
        </w:div>
        <w:div w:id="1126437145">
          <w:marLeft w:val="0"/>
          <w:marRight w:val="0"/>
          <w:marTop w:val="0"/>
          <w:marBottom w:val="120"/>
          <w:divBdr>
            <w:top w:val="none" w:sz="0" w:space="0" w:color="auto"/>
            <w:left w:val="none" w:sz="0" w:space="0" w:color="auto"/>
            <w:bottom w:val="none" w:sz="0" w:space="0" w:color="auto"/>
            <w:right w:val="none" w:sz="0" w:space="0" w:color="auto"/>
          </w:divBdr>
          <w:divsChild>
            <w:div w:id="1412047324">
              <w:marLeft w:val="0"/>
              <w:marRight w:val="0"/>
              <w:marTop w:val="0"/>
              <w:marBottom w:val="0"/>
              <w:divBdr>
                <w:top w:val="none" w:sz="0" w:space="0" w:color="auto"/>
                <w:left w:val="none" w:sz="0" w:space="0" w:color="auto"/>
                <w:bottom w:val="none" w:sz="0" w:space="0" w:color="auto"/>
                <w:right w:val="none" w:sz="0" w:space="0" w:color="auto"/>
              </w:divBdr>
              <w:divsChild>
                <w:div w:id="527333266">
                  <w:marLeft w:val="0"/>
                  <w:marRight w:val="0"/>
                  <w:marTop w:val="0"/>
                  <w:marBottom w:val="0"/>
                  <w:divBdr>
                    <w:top w:val="none" w:sz="0" w:space="0" w:color="auto"/>
                    <w:left w:val="none" w:sz="0" w:space="0" w:color="auto"/>
                    <w:bottom w:val="none" w:sz="0" w:space="0" w:color="auto"/>
                    <w:right w:val="none" w:sz="0" w:space="0" w:color="auto"/>
                  </w:divBdr>
                  <w:divsChild>
                    <w:div w:id="6743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4047">
              <w:marLeft w:val="0"/>
              <w:marRight w:val="0"/>
              <w:marTop w:val="0"/>
              <w:marBottom w:val="0"/>
              <w:divBdr>
                <w:top w:val="none" w:sz="0" w:space="0" w:color="auto"/>
                <w:left w:val="none" w:sz="0" w:space="0" w:color="auto"/>
                <w:bottom w:val="single" w:sz="6" w:space="0" w:color="000000"/>
                <w:right w:val="none" w:sz="0" w:space="0" w:color="auto"/>
              </w:divBdr>
              <w:divsChild>
                <w:div w:id="619652948">
                  <w:marLeft w:val="0"/>
                  <w:marRight w:val="0"/>
                  <w:marTop w:val="0"/>
                  <w:marBottom w:val="0"/>
                  <w:divBdr>
                    <w:top w:val="none" w:sz="0" w:space="0" w:color="auto"/>
                    <w:left w:val="none" w:sz="0" w:space="0" w:color="auto"/>
                    <w:bottom w:val="none" w:sz="0" w:space="0" w:color="auto"/>
                    <w:right w:val="none" w:sz="0" w:space="0" w:color="auto"/>
                  </w:divBdr>
                  <w:divsChild>
                    <w:div w:id="454830694">
                      <w:marLeft w:val="0"/>
                      <w:marRight w:val="0"/>
                      <w:marTop w:val="0"/>
                      <w:marBottom w:val="0"/>
                      <w:divBdr>
                        <w:top w:val="none" w:sz="0" w:space="0" w:color="auto"/>
                        <w:left w:val="none" w:sz="0" w:space="0" w:color="auto"/>
                        <w:bottom w:val="none" w:sz="0" w:space="0" w:color="auto"/>
                        <w:right w:val="none" w:sz="0" w:space="0" w:color="auto"/>
                      </w:divBdr>
                      <w:divsChild>
                        <w:div w:id="2071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0245">
                  <w:marLeft w:val="0"/>
                  <w:marRight w:val="0"/>
                  <w:marTop w:val="0"/>
                  <w:marBottom w:val="0"/>
                  <w:divBdr>
                    <w:top w:val="none" w:sz="0" w:space="0" w:color="auto"/>
                    <w:left w:val="none" w:sz="0" w:space="0" w:color="auto"/>
                    <w:bottom w:val="none" w:sz="0" w:space="0" w:color="auto"/>
                    <w:right w:val="none" w:sz="0" w:space="0" w:color="auto"/>
                  </w:divBdr>
                  <w:divsChild>
                    <w:div w:id="2097169783">
                      <w:marLeft w:val="0"/>
                      <w:marRight w:val="0"/>
                      <w:marTop w:val="0"/>
                      <w:marBottom w:val="0"/>
                      <w:divBdr>
                        <w:top w:val="none" w:sz="0" w:space="0" w:color="auto"/>
                        <w:left w:val="none" w:sz="0" w:space="0" w:color="auto"/>
                        <w:bottom w:val="none" w:sz="0" w:space="0" w:color="auto"/>
                        <w:right w:val="none" w:sz="0" w:space="0" w:color="auto"/>
                      </w:divBdr>
                      <w:divsChild>
                        <w:div w:id="17212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15152">
          <w:marLeft w:val="0"/>
          <w:marRight w:val="0"/>
          <w:marTop w:val="0"/>
          <w:marBottom w:val="0"/>
          <w:divBdr>
            <w:top w:val="none" w:sz="0" w:space="0" w:color="auto"/>
            <w:left w:val="none" w:sz="0" w:space="0" w:color="auto"/>
            <w:bottom w:val="none" w:sz="0" w:space="0" w:color="auto"/>
            <w:right w:val="none" w:sz="0" w:space="0" w:color="auto"/>
          </w:divBdr>
        </w:div>
        <w:div w:id="935283810">
          <w:marLeft w:val="0"/>
          <w:marRight w:val="0"/>
          <w:marTop w:val="0"/>
          <w:marBottom w:val="0"/>
          <w:divBdr>
            <w:top w:val="none" w:sz="0" w:space="0" w:color="auto"/>
            <w:left w:val="none" w:sz="0" w:space="0" w:color="auto"/>
            <w:bottom w:val="none" w:sz="0" w:space="0" w:color="auto"/>
            <w:right w:val="none" w:sz="0" w:space="0" w:color="auto"/>
          </w:divBdr>
          <w:divsChild>
            <w:div w:id="385181548">
              <w:marLeft w:val="0"/>
              <w:marRight w:val="0"/>
              <w:marTop w:val="0"/>
              <w:marBottom w:val="0"/>
              <w:divBdr>
                <w:top w:val="none" w:sz="0" w:space="0" w:color="auto"/>
                <w:left w:val="none" w:sz="0" w:space="0" w:color="auto"/>
                <w:bottom w:val="none" w:sz="0" w:space="0" w:color="auto"/>
                <w:right w:val="none" w:sz="0" w:space="0" w:color="auto"/>
              </w:divBdr>
              <w:divsChild>
                <w:div w:id="763764498">
                  <w:marLeft w:val="0"/>
                  <w:marRight w:val="0"/>
                  <w:marTop w:val="0"/>
                  <w:marBottom w:val="120"/>
                  <w:divBdr>
                    <w:top w:val="none" w:sz="0" w:space="0" w:color="auto"/>
                    <w:left w:val="none" w:sz="0" w:space="0" w:color="auto"/>
                    <w:bottom w:val="none" w:sz="0" w:space="0" w:color="auto"/>
                    <w:right w:val="none" w:sz="0" w:space="0" w:color="auto"/>
                  </w:divBdr>
                  <w:divsChild>
                    <w:div w:id="595284338">
                      <w:marLeft w:val="0"/>
                      <w:marRight w:val="0"/>
                      <w:marTop w:val="0"/>
                      <w:marBottom w:val="0"/>
                      <w:divBdr>
                        <w:top w:val="none" w:sz="0" w:space="0" w:color="auto"/>
                        <w:left w:val="none" w:sz="0" w:space="0" w:color="auto"/>
                        <w:bottom w:val="none" w:sz="0" w:space="0" w:color="auto"/>
                        <w:right w:val="none" w:sz="0" w:space="0" w:color="auto"/>
                      </w:divBdr>
                      <w:divsChild>
                        <w:div w:id="14792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8291">
          <w:marLeft w:val="0"/>
          <w:marRight w:val="0"/>
          <w:marTop w:val="0"/>
          <w:marBottom w:val="0"/>
          <w:divBdr>
            <w:top w:val="none" w:sz="0" w:space="0" w:color="auto"/>
            <w:left w:val="none" w:sz="0" w:space="0" w:color="auto"/>
            <w:bottom w:val="none" w:sz="0" w:space="0" w:color="auto"/>
            <w:right w:val="none" w:sz="0" w:space="0" w:color="auto"/>
          </w:divBdr>
          <w:divsChild>
            <w:div w:id="2004549809">
              <w:marLeft w:val="0"/>
              <w:marRight w:val="0"/>
              <w:marTop w:val="0"/>
              <w:marBottom w:val="0"/>
              <w:divBdr>
                <w:top w:val="none" w:sz="0" w:space="0" w:color="auto"/>
                <w:left w:val="none" w:sz="0" w:space="0" w:color="auto"/>
                <w:bottom w:val="none" w:sz="0" w:space="0" w:color="auto"/>
                <w:right w:val="none" w:sz="0" w:space="0" w:color="auto"/>
              </w:divBdr>
              <w:divsChild>
                <w:div w:id="1611815470">
                  <w:marLeft w:val="0"/>
                  <w:marRight w:val="0"/>
                  <w:marTop w:val="0"/>
                  <w:marBottom w:val="0"/>
                  <w:divBdr>
                    <w:top w:val="none" w:sz="0" w:space="0" w:color="auto"/>
                    <w:left w:val="none" w:sz="0" w:space="0" w:color="auto"/>
                    <w:bottom w:val="none" w:sz="0" w:space="0" w:color="auto"/>
                    <w:right w:val="none" w:sz="0" w:space="0" w:color="auto"/>
                  </w:divBdr>
                </w:div>
                <w:div w:id="1017468463">
                  <w:marLeft w:val="0"/>
                  <w:marRight w:val="0"/>
                  <w:marTop w:val="0"/>
                  <w:marBottom w:val="0"/>
                  <w:divBdr>
                    <w:top w:val="none" w:sz="0" w:space="0" w:color="auto"/>
                    <w:left w:val="none" w:sz="0" w:space="0" w:color="auto"/>
                    <w:bottom w:val="none" w:sz="0" w:space="0" w:color="auto"/>
                    <w:right w:val="none" w:sz="0" w:space="0" w:color="auto"/>
                  </w:divBdr>
                </w:div>
                <w:div w:id="1500734469">
                  <w:marLeft w:val="0"/>
                  <w:marRight w:val="0"/>
                  <w:marTop w:val="0"/>
                  <w:marBottom w:val="0"/>
                  <w:divBdr>
                    <w:top w:val="none" w:sz="0" w:space="0" w:color="auto"/>
                    <w:left w:val="none" w:sz="0" w:space="0" w:color="auto"/>
                    <w:bottom w:val="none" w:sz="0" w:space="0" w:color="auto"/>
                    <w:right w:val="none" w:sz="0" w:space="0" w:color="auto"/>
                  </w:divBdr>
                </w:div>
                <w:div w:id="853808595">
                  <w:marLeft w:val="0"/>
                  <w:marRight w:val="0"/>
                  <w:marTop w:val="0"/>
                  <w:marBottom w:val="0"/>
                  <w:divBdr>
                    <w:top w:val="none" w:sz="0" w:space="0" w:color="auto"/>
                    <w:left w:val="none" w:sz="0" w:space="0" w:color="auto"/>
                    <w:bottom w:val="none" w:sz="0" w:space="0" w:color="auto"/>
                    <w:right w:val="none" w:sz="0" w:space="0" w:color="auto"/>
                  </w:divBdr>
                </w:div>
                <w:div w:id="1982924647">
                  <w:marLeft w:val="0"/>
                  <w:marRight w:val="0"/>
                  <w:marTop w:val="0"/>
                  <w:marBottom w:val="0"/>
                  <w:divBdr>
                    <w:top w:val="none" w:sz="0" w:space="0" w:color="auto"/>
                    <w:left w:val="none" w:sz="0" w:space="0" w:color="auto"/>
                    <w:bottom w:val="none" w:sz="0" w:space="0" w:color="auto"/>
                    <w:right w:val="none" w:sz="0" w:space="0" w:color="auto"/>
                  </w:divBdr>
                  <w:divsChild>
                    <w:div w:id="622347424">
                      <w:marLeft w:val="0"/>
                      <w:marRight w:val="0"/>
                      <w:marTop w:val="0"/>
                      <w:marBottom w:val="0"/>
                      <w:divBdr>
                        <w:top w:val="none" w:sz="0" w:space="0" w:color="auto"/>
                        <w:left w:val="none" w:sz="0" w:space="0" w:color="auto"/>
                        <w:bottom w:val="none" w:sz="0" w:space="0" w:color="auto"/>
                        <w:right w:val="none" w:sz="0" w:space="0" w:color="auto"/>
                      </w:divBdr>
                    </w:div>
                    <w:div w:id="1051878514">
                      <w:marLeft w:val="0"/>
                      <w:marRight w:val="0"/>
                      <w:marTop w:val="0"/>
                      <w:marBottom w:val="0"/>
                      <w:divBdr>
                        <w:top w:val="none" w:sz="0" w:space="0" w:color="auto"/>
                        <w:left w:val="none" w:sz="0" w:space="0" w:color="auto"/>
                        <w:bottom w:val="none" w:sz="0" w:space="0" w:color="auto"/>
                        <w:right w:val="none" w:sz="0" w:space="0" w:color="auto"/>
                      </w:divBdr>
                    </w:div>
                    <w:div w:id="113912054">
                      <w:marLeft w:val="0"/>
                      <w:marRight w:val="0"/>
                      <w:marTop w:val="0"/>
                      <w:marBottom w:val="0"/>
                      <w:divBdr>
                        <w:top w:val="none" w:sz="0" w:space="0" w:color="auto"/>
                        <w:left w:val="none" w:sz="0" w:space="0" w:color="auto"/>
                        <w:bottom w:val="none" w:sz="0" w:space="0" w:color="auto"/>
                        <w:right w:val="none" w:sz="0" w:space="0" w:color="auto"/>
                      </w:divBdr>
                    </w:div>
                    <w:div w:id="2043239480">
                      <w:marLeft w:val="0"/>
                      <w:marRight w:val="0"/>
                      <w:marTop w:val="0"/>
                      <w:marBottom w:val="0"/>
                      <w:divBdr>
                        <w:top w:val="none" w:sz="0" w:space="0" w:color="auto"/>
                        <w:left w:val="none" w:sz="0" w:space="0" w:color="auto"/>
                        <w:bottom w:val="none" w:sz="0" w:space="0" w:color="auto"/>
                        <w:right w:val="none" w:sz="0" w:space="0" w:color="auto"/>
                      </w:divBdr>
                    </w:div>
                    <w:div w:id="20891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3581">
          <w:marLeft w:val="0"/>
          <w:marRight w:val="0"/>
          <w:marTop w:val="0"/>
          <w:marBottom w:val="0"/>
          <w:divBdr>
            <w:top w:val="none" w:sz="0" w:space="0" w:color="auto"/>
            <w:left w:val="none" w:sz="0" w:space="0" w:color="auto"/>
            <w:bottom w:val="none" w:sz="0" w:space="0" w:color="auto"/>
            <w:right w:val="none" w:sz="0" w:space="0" w:color="auto"/>
          </w:divBdr>
        </w:div>
        <w:div w:id="484511753">
          <w:marLeft w:val="0"/>
          <w:marRight w:val="0"/>
          <w:marTop w:val="0"/>
          <w:marBottom w:val="0"/>
          <w:divBdr>
            <w:top w:val="none" w:sz="0" w:space="0" w:color="auto"/>
            <w:left w:val="none" w:sz="0" w:space="0" w:color="auto"/>
            <w:bottom w:val="none" w:sz="0" w:space="0" w:color="auto"/>
            <w:right w:val="none" w:sz="0" w:space="0" w:color="auto"/>
          </w:divBdr>
          <w:divsChild>
            <w:div w:id="1761026668">
              <w:marLeft w:val="0"/>
              <w:marRight w:val="0"/>
              <w:marTop w:val="0"/>
              <w:marBottom w:val="0"/>
              <w:divBdr>
                <w:top w:val="none" w:sz="0" w:space="0" w:color="auto"/>
                <w:left w:val="none" w:sz="0" w:space="0" w:color="auto"/>
                <w:bottom w:val="none" w:sz="0" w:space="0" w:color="auto"/>
                <w:right w:val="none" w:sz="0" w:space="0" w:color="auto"/>
              </w:divBdr>
              <w:divsChild>
                <w:div w:id="1544437209">
                  <w:marLeft w:val="0"/>
                  <w:marRight w:val="0"/>
                  <w:marTop w:val="0"/>
                  <w:marBottom w:val="0"/>
                  <w:divBdr>
                    <w:top w:val="none" w:sz="0" w:space="0" w:color="auto"/>
                    <w:left w:val="none" w:sz="0" w:space="0" w:color="auto"/>
                    <w:bottom w:val="none" w:sz="0" w:space="0" w:color="auto"/>
                    <w:right w:val="none" w:sz="0" w:space="0" w:color="auto"/>
                  </w:divBdr>
                </w:div>
                <w:div w:id="906914721">
                  <w:marLeft w:val="0"/>
                  <w:marRight w:val="0"/>
                  <w:marTop w:val="0"/>
                  <w:marBottom w:val="0"/>
                  <w:divBdr>
                    <w:top w:val="none" w:sz="0" w:space="0" w:color="auto"/>
                    <w:left w:val="none" w:sz="0" w:space="0" w:color="auto"/>
                    <w:bottom w:val="none" w:sz="0" w:space="0" w:color="auto"/>
                    <w:right w:val="none" w:sz="0" w:space="0" w:color="auto"/>
                  </w:divBdr>
                </w:div>
                <w:div w:id="453866632">
                  <w:marLeft w:val="0"/>
                  <w:marRight w:val="0"/>
                  <w:marTop w:val="0"/>
                  <w:marBottom w:val="0"/>
                  <w:divBdr>
                    <w:top w:val="none" w:sz="0" w:space="0" w:color="auto"/>
                    <w:left w:val="none" w:sz="0" w:space="0" w:color="auto"/>
                    <w:bottom w:val="none" w:sz="0" w:space="0" w:color="auto"/>
                    <w:right w:val="none" w:sz="0" w:space="0" w:color="auto"/>
                  </w:divBdr>
                </w:div>
                <w:div w:id="826941342">
                  <w:marLeft w:val="0"/>
                  <w:marRight w:val="0"/>
                  <w:marTop w:val="0"/>
                  <w:marBottom w:val="0"/>
                  <w:divBdr>
                    <w:top w:val="none" w:sz="0" w:space="0" w:color="auto"/>
                    <w:left w:val="none" w:sz="0" w:space="0" w:color="auto"/>
                    <w:bottom w:val="none" w:sz="0" w:space="0" w:color="auto"/>
                    <w:right w:val="none" w:sz="0" w:space="0" w:color="auto"/>
                  </w:divBdr>
                </w:div>
                <w:div w:id="162623857">
                  <w:marLeft w:val="0"/>
                  <w:marRight w:val="0"/>
                  <w:marTop w:val="0"/>
                  <w:marBottom w:val="0"/>
                  <w:divBdr>
                    <w:top w:val="none" w:sz="0" w:space="0" w:color="auto"/>
                    <w:left w:val="none" w:sz="0" w:space="0" w:color="auto"/>
                    <w:bottom w:val="none" w:sz="0" w:space="0" w:color="auto"/>
                    <w:right w:val="none" w:sz="0" w:space="0" w:color="auto"/>
                  </w:divBdr>
                </w:div>
                <w:div w:id="668674844">
                  <w:marLeft w:val="0"/>
                  <w:marRight w:val="0"/>
                  <w:marTop w:val="0"/>
                  <w:marBottom w:val="0"/>
                  <w:divBdr>
                    <w:top w:val="none" w:sz="0" w:space="0" w:color="auto"/>
                    <w:left w:val="none" w:sz="0" w:space="0" w:color="auto"/>
                    <w:bottom w:val="none" w:sz="0" w:space="0" w:color="auto"/>
                    <w:right w:val="none" w:sz="0" w:space="0" w:color="auto"/>
                  </w:divBdr>
                </w:div>
                <w:div w:id="2019383414">
                  <w:marLeft w:val="0"/>
                  <w:marRight w:val="0"/>
                  <w:marTop w:val="0"/>
                  <w:marBottom w:val="0"/>
                  <w:divBdr>
                    <w:top w:val="none" w:sz="0" w:space="0" w:color="auto"/>
                    <w:left w:val="none" w:sz="0" w:space="0" w:color="auto"/>
                    <w:bottom w:val="none" w:sz="0" w:space="0" w:color="auto"/>
                    <w:right w:val="none" w:sz="0" w:space="0" w:color="auto"/>
                  </w:divBdr>
                </w:div>
                <w:div w:id="1062018013">
                  <w:marLeft w:val="0"/>
                  <w:marRight w:val="0"/>
                  <w:marTop w:val="0"/>
                  <w:marBottom w:val="0"/>
                  <w:divBdr>
                    <w:top w:val="none" w:sz="0" w:space="0" w:color="auto"/>
                    <w:left w:val="none" w:sz="0" w:space="0" w:color="auto"/>
                    <w:bottom w:val="none" w:sz="0" w:space="0" w:color="auto"/>
                    <w:right w:val="none" w:sz="0" w:space="0" w:color="auto"/>
                  </w:divBdr>
                </w:div>
                <w:div w:id="67196446">
                  <w:marLeft w:val="0"/>
                  <w:marRight w:val="0"/>
                  <w:marTop w:val="0"/>
                  <w:marBottom w:val="0"/>
                  <w:divBdr>
                    <w:top w:val="none" w:sz="0" w:space="0" w:color="auto"/>
                    <w:left w:val="none" w:sz="0" w:space="0" w:color="auto"/>
                    <w:bottom w:val="none" w:sz="0" w:space="0" w:color="auto"/>
                    <w:right w:val="none" w:sz="0" w:space="0" w:color="auto"/>
                  </w:divBdr>
                </w:div>
                <w:div w:id="1327707909">
                  <w:marLeft w:val="0"/>
                  <w:marRight w:val="0"/>
                  <w:marTop w:val="0"/>
                  <w:marBottom w:val="0"/>
                  <w:divBdr>
                    <w:top w:val="none" w:sz="0" w:space="0" w:color="auto"/>
                    <w:left w:val="none" w:sz="0" w:space="0" w:color="auto"/>
                    <w:bottom w:val="none" w:sz="0" w:space="0" w:color="auto"/>
                    <w:right w:val="none" w:sz="0" w:space="0" w:color="auto"/>
                  </w:divBdr>
                </w:div>
                <w:div w:id="1316564731">
                  <w:marLeft w:val="0"/>
                  <w:marRight w:val="0"/>
                  <w:marTop w:val="0"/>
                  <w:marBottom w:val="0"/>
                  <w:divBdr>
                    <w:top w:val="none" w:sz="0" w:space="0" w:color="auto"/>
                    <w:left w:val="none" w:sz="0" w:space="0" w:color="auto"/>
                    <w:bottom w:val="none" w:sz="0" w:space="0" w:color="auto"/>
                    <w:right w:val="none" w:sz="0" w:space="0" w:color="auto"/>
                  </w:divBdr>
                </w:div>
                <w:div w:id="16328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8536">
          <w:marLeft w:val="0"/>
          <w:marRight w:val="0"/>
          <w:marTop w:val="0"/>
          <w:marBottom w:val="0"/>
          <w:divBdr>
            <w:top w:val="none" w:sz="0" w:space="0" w:color="auto"/>
            <w:left w:val="none" w:sz="0" w:space="0" w:color="auto"/>
            <w:bottom w:val="none" w:sz="0" w:space="0" w:color="auto"/>
            <w:right w:val="none" w:sz="0" w:space="0" w:color="auto"/>
          </w:divBdr>
          <w:divsChild>
            <w:div w:id="620453870">
              <w:marLeft w:val="0"/>
              <w:marRight w:val="0"/>
              <w:marTop w:val="0"/>
              <w:marBottom w:val="0"/>
              <w:divBdr>
                <w:top w:val="none" w:sz="0" w:space="0" w:color="auto"/>
                <w:left w:val="none" w:sz="0" w:space="0" w:color="auto"/>
                <w:bottom w:val="none" w:sz="0" w:space="0" w:color="auto"/>
                <w:right w:val="none" w:sz="0" w:space="0" w:color="auto"/>
              </w:divBdr>
              <w:divsChild>
                <w:div w:id="34812014">
                  <w:marLeft w:val="0"/>
                  <w:marRight w:val="0"/>
                  <w:marTop w:val="0"/>
                  <w:marBottom w:val="0"/>
                  <w:divBdr>
                    <w:top w:val="none" w:sz="0" w:space="0" w:color="auto"/>
                    <w:left w:val="none" w:sz="0" w:space="0" w:color="auto"/>
                    <w:bottom w:val="none" w:sz="0" w:space="0" w:color="auto"/>
                    <w:right w:val="none" w:sz="0" w:space="0" w:color="auto"/>
                  </w:divBdr>
                </w:div>
                <w:div w:id="2118482506">
                  <w:marLeft w:val="0"/>
                  <w:marRight w:val="0"/>
                  <w:marTop w:val="0"/>
                  <w:marBottom w:val="0"/>
                  <w:divBdr>
                    <w:top w:val="none" w:sz="0" w:space="0" w:color="auto"/>
                    <w:left w:val="none" w:sz="0" w:space="0" w:color="auto"/>
                    <w:bottom w:val="none" w:sz="0" w:space="0" w:color="auto"/>
                    <w:right w:val="none" w:sz="0" w:space="0" w:color="auto"/>
                  </w:divBdr>
                </w:div>
                <w:div w:id="148445046">
                  <w:marLeft w:val="0"/>
                  <w:marRight w:val="0"/>
                  <w:marTop w:val="0"/>
                  <w:marBottom w:val="0"/>
                  <w:divBdr>
                    <w:top w:val="none" w:sz="0" w:space="0" w:color="auto"/>
                    <w:left w:val="none" w:sz="0" w:space="0" w:color="auto"/>
                    <w:bottom w:val="none" w:sz="0" w:space="0" w:color="auto"/>
                    <w:right w:val="none" w:sz="0" w:space="0" w:color="auto"/>
                  </w:divBdr>
                </w:div>
                <w:div w:id="690229601">
                  <w:marLeft w:val="0"/>
                  <w:marRight w:val="0"/>
                  <w:marTop w:val="0"/>
                  <w:marBottom w:val="0"/>
                  <w:divBdr>
                    <w:top w:val="none" w:sz="0" w:space="0" w:color="auto"/>
                    <w:left w:val="none" w:sz="0" w:space="0" w:color="auto"/>
                    <w:bottom w:val="none" w:sz="0" w:space="0" w:color="auto"/>
                    <w:right w:val="none" w:sz="0" w:space="0" w:color="auto"/>
                  </w:divBdr>
                </w:div>
                <w:div w:id="1007294055">
                  <w:marLeft w:val="0"/>
                  <w:marRight w:val="0"/>
                  <w:marTop w:val="0"/>
                  <w:marBottom w:val="0"/>
                  <w:divBdr>
                    <w:top w:val="none" w:sz="0" w:space="0" w:color="auto"/>
                    <w:left w:val="none" w:sz="0" w:space="0" w:color="auto"/>
                    <w:bottom w:val="none" w:sz="0" w:space="0" w:color="auto"/>
                    <w:right w:val="none" w:sz="0" w:space="0" w:color="auto"/>
                  </w:divBdr>
                </w:div>
                <w:div w:id="1810398516">
                  <w:marLeft w:val="0"/>
                  <w:marRight w:val="0"/>
                  <w:marTop w:val="0"/>
                  <w:marBottom w:val="0"/>
                  <w:divBdr>
                    <w:top w:val="none" w:sz="0" w:space="0" w:color="auto"/>
                    <w:left w:val="none" w:sz="0" w:space="0" w:color="auto"/>
                    <w:bottom w:val="none" w:sz="0" w:space="0" w:color="auto"/>
                    <w:right w:val="none" w:sz="0" w:space="0" w:color="auto"/>
                  </w:divBdr>
                </w:div>
                <w:div w:id="1573392027">
                  <w:marLeft w:val="0"/>
                  <w:marRight w:val="0"/>
                  <w:marTop w:val="0"/>
                  <w:marBottom w:val="0"/>
                  <w:divBdr>
                    <w:top w:val="none" w:sz="0" w:space="0" w:color="auto"/>
                    <w:left w:val="none" w:sz="0" w:space="0" w:color="auto"/>
                    <w:bottom w:val="none" w:sz="0" w:space="0" w:color="auto"/>
                    <w:right w:val="none" w:sz="0" w:space="0" w:color="auto"/>
                  </w:divBdr>
                </w:div>
                <w:div w:id="1841037967">
                  <w:marLeft w:val="0"/>
                  <w:marRight w:val="0"/>
                  <w:marTop w:val="0"/>
                  <w:marBottom w:val="0"/>
                  <w:divBdr>
                    <w:top w:val="none" w:sz="0" w:space="0" w:color="auto"/>
                    <w:left w:val="none" w:sz="0" w:space="0" w:color="auto"/>
                    <w:bottom w:val="none" w:sz="0" w:space="0" w:color="auto"/>
                    <w:right w:val="none" w:sz="0" w:space="0" w:color="auto"/>
                  </w:divBdr>
                </w:div>
                <w:div w:id="830295798">
                  <w:marLeft w:val="0"/>
                  <w:marRight w:val="0"/>
                  <w:marTop w:val="0"/>
                  <w:marBottom w:val="0"/>
                  <w:divBdr>
                    <w:top w:val="none" w:sz="0" w:space="0" w:color="auto"/>
                    <w:left w:val="none" w:sz="0" w:space="0" w:color="auto"/>
                    <w:bottom w:val="none" w:sz="0" w:space="0" w:color="auto"/>
                    <w:right w:val="none" w:sz="0" w:space="0" w:color="auto"/>
                  </w:divBdr>
                </w:div>
                <w:div w:id="1182210018">
                  <w:marLeft w:val="0"/>
                  <w:marRight w:val="0"/>
                  <w:marTop w:val="0"/>
                  <w:marBottom w:val="0"/>
                  <w:divBdr>
                    <w:top w:val="none" w:sz="0" w:space="0" w:color="auto"/>
                    <w:left w:val="none" w:sz="0" w:space="0" w:color="auto"/>
                    <w:bottom w:val="none" w:sz="0" w:space="0" w:color="auto"/>
                    <w:right w:val="none" w:sz="0" w:space="0" w:color="auto"/>
                  </w:divBdr>
                </w:div>
                <w:div w:id="1426459234">
                  <w:marLeft w:val="0"/>
                  <w:marRight w:val="0"/>
                  <w:marTop w:val="0"/>
                  <w:marBottom w:val="0"/>
                  <w:divBdr>
                    <w:top w:val="none" w:sz="0" w:space="0" w:color="auto"/>
                    <w:left w:val="none" w:sz="0" w:space="0" w:color="auto"/>
                    <w:bottom w:val="none" w:sz="0" w:space="0" w:color="auto"/>
                    <w:right w:val="none" w:sz="0" w:space="0" w:color="auto"/>
                  </w:divBdr>
                </w:div>
                <w:div w:id="1523208738">
                  <w:marLeft w:val="0"/>
                  <w:marRight w:val="0"/>
                  <w:marTop w:val="0"/>
                  <w:marBottom w:val="0"/>
                  <w:divBdr>
                    <w:top w:val="none" w:sz="0" w:space="0" w:color="auto"/>
                    <w:left w:val="none" w:sz="0" w:space="0" w:color="auto"/>
                    <w:bottom w:val="none" w:sz="0" w:space="0" w:color="auto"/>
                    <w:right w:val="none" w:sz="0" w:space="0" w:color="auto"/>
                  </w:divBdr>
                </w:div>
                <w:div w:id="19859555">
                  <w:marLeft w:val="0"/>
                  <w:marRight w:val="0"/>
                  <w:marTop w:val="0"/>
                  <w:marBottom w:val="0"/>
                  <w:divBdr>
                    <w:top w:val="none" w:sz="0" w:space="0" w:color="auto"/>
                    <w:left w:val="none" w:sz="0" w:space="0" w:color="auto"/>
                    <w:bottom w:val="none" w:sz="0" w:space="0" w:color="auto"/>
                    <w:right w:val="none" w:sz="0" w:space="0" w:color="auto"/>
                  </w:divBdr>
                </w:div>
                <w:div w:id="1324552456">
                  <w:marLeft w:val="0"/>
                  <w:marRight w:val="0"/>
                  <w:marTop w:val="0"/>
                  <w:marBottom w:val="0"/>
                  <w:divBdr>
                    <w:top w:val="none" w:sz="0" w:space="0" w:color="auto"/>
                    <w:left w:val="none" w:sz="0" w:space="0" w:color="auto"/>
                    <w:bottom w:val="none" w:sz="0" w:space="0" w:color="auto"/>
                    <w:right w:val="none" w:sz="0" w:space="0" w:color="auto"/>
                  </w:divBdr>
                </w:div>
                <w:div w:id="2067029760">
                  <w:marLeft w:val="0"/>
                  <w:marRight w:val="0"/>
                  <w:marTop w:val="0"/>
                  <w:marBottom w:val="0"/>
                  <w:divBdr>
                    <w:top w:val="none" w:sz="0" w:space="0" w:color="auto"/>
                    <w:left w:val="none" w:sz="0" w:space="0" w:color="auto"/>
                    <w:bottom w:val="none" w:sz="0" w:space="0" w:color="auto"/>
                    <w:right w:val="none" w:sz="0" w:space="0" w:color="auto"/>
                  </w:divBdr>
                </w:div>
                <w:div w:id="934166254">
                  <w:marLeft w:val="0"/>
                  <w:marRight w:val="0"/>
                  <w:marTop w:val="0"/>
                  <w:marBottom w:val="0"/>
                  <w:divBdr>
                    <w:top w:val="none" w:sz="0" w:space="0" w:color="auto"/>
                    <w:left w:val="none" w:sz="0" w:space="0" w:color="auto"/>
                    <w:bottom w:val="none" w:sz="0" w:space="0" w:color="auto"/>
                    <w:right w:val="none" w:sz="0" w:space="0" w:color="auto"/>
                  </w:divBdr>
                </w:div>
                <w:div w:id="1352292460">
                  <w:marLeft w:val="0"/>
                  <w:marRight w:val="0"/>
                  <w:marTop w:val="0"/>
                  <w:marBottom w:val="0"/>
                  <w:divBdr>
                    <w:top w:val="none" w:sz="0" w:space="0" w:color="auto"/>
                    <w:left w:val="none" w:sz="0" w:space="0" w:color="auto"/>
                    <w:bottom w:val="none" w:sz="0" w:space="0" w:color="auto"/>
                    <w:right w:val="none" w:sz="0" w:space="0" w:color="auto"/>
                  </w:divBdr>
                </w:div>
                <w:div w:id="1110128185">
                  <w:marLeft w:val="0"/>
                  <w:marRight w:val="0"/>
                  <w:marTop w:val="0"/>
                  <w:marBottom w:val="0"/>
                  <w:divBdr>
                    <w:top w:val="none" w:sz="0" w:space="0" w:color="auto"/>
                    <w:left w:val="none" w:sz="0" w:space="0" w:color="auto"/>
                    <w:bottom w:val="none" w:sz="0" w:space="0" w:color="auto"/>
                    <w:right w:val="none" w:sz="0" w:space="0" w:color="auto"/>
                  </w:divBdr>
                </w:div>
                <w:div w:id="817187237">
                  <w:marLeft w:val="0"/>
                  <w:marRight w:val="0"/>
                  <w:marTop w:val="0"/>
                  <w:marBottom w:val="0"/>
                  <w:divBdr>
                    <w:top w:val="none" w:sz="0" w:space="0" w:color="auto"/>
                    <w:left w:val="none" w:sz="0" w:space="0" w:color="auto"/>
                    <w:bottom w:val="none" w:sz="0" w:space="0" w:color="auto"/>
                    <w:right w:val="none" w:sz="0" w:space="0" w:color="auto"/>
                  </w:divBdr>
                </w:div>
                <w:div w:id="14482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7082">
          <w:marLeft w:val="0"/>
          <w:marRight w:val="0"/>
          <w:marTop w:val="0"/>
          <w:marBottom w:val="0"/>
          <w:divBdr>
            <w:top w:val="none" w:sz="0" w:space="0" w:color="auto"/>
            <w:left w:val="none" w:sz="0" w:space="0" w:color="auto"/>
            <w:bottom w:val="none" w:sz="0" w:space="0" w:color="auto"/>
            <w:right w:val="none" w:sz="0" w:space="0" w:color="auto"/>
          </w:divBdr>
        </w:div>
        <w:div w:id="441456619">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100.copyright.com/AppDispatchServlet?publisherName=ELS&amp;contentID=S2468749926000049&amp;orderBeanReset=true" TargetMode="External"/><Relationship Id="rId5" Type="http://schemas.openxmlformats.org/officeDocument/2006/relationships/hyperlink" Target="https://doi.org/10.1016/j.ejtd.2026.1006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5668</Words>
  <Characters>3231</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EduWorker</dc:creator>
  <cp:keywords/>
  <dc:description/>
  <cp:lastModifiedBy>EduWorker</cp:lastModifiedBy>
  <cp:revision>2</cp:revision>
  <dcterms:created xsi:type="dcterms:W3CDTF">2026-01-28T13:58:00Z</dcterms:created>
  <dcterms:modified xsi:type="dcterms:W3CDTF">2026-01-28T14:20:00Z</dcterms:modified>
</cp:coreProperties>
</file>