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60" w:rsidRDefault="00524F60" w:rsidP="00524F6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Атаманчук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Н.</w:t>
      </w:r>
      <w:r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  <w:lang w:val="uk-UA"/>
        </w:rPr>
        <w:t>М.</w:t>
      </w:r>
      <w:r>
        <w:rPr>
          <w:rFonts w:ascii="Times New Roman" w:hAnsi="Times New Roman"/>
          <w:i/>
          <w:sz w:val="28"/>
          <w:szCs w:val="28"/>
        </w:rPr>
        <w:t> </w:t>
      </w:r>
      <w:proofErr w:type="spellStart"/>
      <w:r>
        <w:rPr>
          <w:rFonts w:ascii="Times New Roman" w:hAnsi="Times New Roman"/>
          <w:i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у ВНЗ – </w:t>
      </w:r>
      <w:proofErr w:type="spellStart"/>
      <w:r>
        <w:rPr>
          <w:rFonts w:ascii="Times New Roman" w:hAnsi="Times New Roman"/>
          <w:i/>
          <w:sz w:val="28"/>
          <w:szCs w:val="28"/>
        </w:rPr>
        <w:t>освіта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i/>
          <w:sz w:val="28"/>
          <w:szCs w:val="28"/>
        </w:rPr>
        <w:t>сталого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i/>
          <w:sz w:val="28"/>
          <w:szCs w:val="28"/>
        </w:rPr>
        <w:t>/Н</w:t>
      </w:r>
      <w:r>
        <w:rPr>
          <w:rFonts w:ascii="Times New Roman" w:hAnsi="Times New Roman"/>
          <w:i/>
          <w:sz w:val="28"/>
          <w:szCs w:val="28"/>
          <w:lang w:val="uk-UA"/>
        </w:rPr>
        <w:t>. М. 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Атаманчук</w:t>
      </w:r>
      <w:proofErr w:type="spellEnd"/>
      <w:r>
        <w:rPr>
          <w:rFonts w:ascii="Times New Roman" w:hAnsi="Times New Roman"/>
          <w:i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// Природнича освіта і наука для сталого розвитку України: проблеми і перспективи: Збірник наукових </w:t>
      </w:r>
      <w:proofErr w:type="spellStart"/>
      <w:r>
        <w:rPr>
          <w:rFonts w:ascii="Times New Roman" w:hAnsi="Times New Roman"/>
          <w:i/>
          <w:sz w:val="28"/>
          <w:szCs w:val="28"/>
        </w:rPr>
        <w:t>матеріалів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i/>
          <w:sz w:val="28"/>
          <w:szCs w:val="28"/>
        </w:rPr>
        <w:t>Міжнародної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науково-практичної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конференції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(4-6 </w:t>
      </w:r>
      <w:proofErr w:type="spellStart"/>
      <w:r>
        <w:rPr>
          <w:rFonts w:ascii="Times New Roman" w:hAnsi="Times New Roman"/>
          <w:i/>
          <w:sz w:val="28"/>
          <w:szCs w:val="28"/>
        </w:rPr>
        <w:t>жовтня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2017 року, </w:t>
      </w:r>
      <w:proofErr w:type="spellStart"/>
      <w:r>
        <w:rPr>
          <w:rFonts w:ascii="Times New Roman" w:hAnsi="Times New Roman"/>
          <w:i/>
          <w:sz w:val="28"/>
          <w:szCs w:val="28"/>
        </w:rPr>
        <w:t>м.Глухів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) / За </w:t>
      </w:r>
      <w:proofErr w:type="spellStart"/>
      <w:r>
        <w:rPr>
          <w:rFonts w:ascii="Times New Roman" w:hAnsi="Times New Roman"/>
          <w:i/>
          <w:sz w:val="28"/>
          <w:szCs w:val="28"/>
        </w:rPr>
        <w:t>заг</w:t>
      </w:r>
      <w:proofErr w:type="spellEnd"/>
      <w:r>
        <w:rPr>
          <w:rFonts w:ascii="Times New Roman" w:hAnsi="Times New Roman"/>
          <w:i/>
          <w:sz w:val="28"/>
          <w:szCs w:val="28"/>
        </w:rPr>
        <w:t>. ред. І. М. </w:t>
      </w:r>
      <w:proofErr w:type="spellStart"/>
      <w:r>
        <w:rPr>
          <w:rFonts w:ascii="Times New Roman" w:hAnsi="Times New Roman"/>
          <w:i/>
          <w:sz w:val="28"/>
          <w:szCs w:val="28"/>
        </w:rPr>
        <w:t>Кореневої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i/>
          <w:sz w:val="28"/>
          <w:szCs w:val="28"/>
        </w:rPr>
        <w:t>Суми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</w:rPr>
        <w:t>Вінниченко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М. Д., 2017. – С. 112-114.</w:t>
      </w:r>
    </w:p>
    <w:p w:rsidR="00524F60" w:rsidRDefault="00524F60" w:rsidP="00524F6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524F60" w:rsidRDefault="00524F60" w:rsidP="00524F6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Ніна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Атаманчук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524F60" w:rsidRDefault="00524F60" w:rsidP="00524F6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к. психолог. н., доцент, доцент кафедри загальної, вікової та практичної психології Полтавського національного педагогічного університету </w:t>
      </w:r>
    </w:p>
    <w:p w:rsidR="00524F60" w:rsidRDefault="00524F60" w:rsidP="00524F6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імені В. Г. Короленка</w:t>
      </w:r>
    </w:p>
    <w:p w:rsidR="00524F60" w:rsidRDefault="00524F60" w:rsidP="00524F60">
      <w:pPr>
        <w:pStyle w:val="a3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524F60" w:rsidRDefault="00524F60" w:rsidP="00524F60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НАВЧАННЯ У ВНЗ – </w:t>
      </w:r>
      <w:r>
        <w:rPr>
          <w:rFonts w:ascii="Times New Roman" w:hAnsi="Times New Roman"/>
          <w:b/>
          <w:sz w:val="28"/>
          <w:szCs w:val="28"/>
        </w:rPr>
        <w:t xml:space="preserve">ОСВІТА ДЛЯ СТАЛОГО РОЗВИТКУ </w:t>
      </w:r>
    </w:p>
    <w:p w:rsidR="00524F60" w:rsidRDefault="00524F60" w:rsidP="00524F6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</w:p>
    <w:p w:rsidR="00524F60" w:rsidRDefault="00524F60" w:rsidP="00524F6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Входження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Укра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ї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ни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до європейського освітнього простору передбачає інтеграцію основних засад сталого розвитку в змісті вищої освіти.</w:t>
      </w:r>
    </w:p>
    <w:p w:rsidR="00524F60" w:rsidRDefault="00524F60" w:rsidP="00524F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Освіта для сталого розвитку повинна  спрямовуватись на формування нової системи ціннісних орієнтирів у екологічних, економічних, соціальних проблемах навчання і виховання студентської молоді. Освіта для сталого розвитку повинна спрямовуватись на формування світогляду, який базуватиметься на принципах сталого розвитку, систематизації та засвоєння інформації з питань сталого розвитку.</w:t>
      </w:r>
    </w:p>
    <w:p w:rsidR="00524F60" w:rsidRDefault="00524F60" w:rsidP="00524F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Сталий розвиток (від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sustainable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>
        <w:rPr>
          <w:rFonts w:ascii="Times New Roman" w:hAnsi="Times New Roman" w:cs="Times New Roman"/>
          <w:sz w:val="28"/>
          <w:szCs w:val="28"/>
          <w:lang w:val="uk-UA"/>
        </w:rPr>
        <w:t>) – стабільний спрямований розвиток економічної та соціальної сфер при раціональному використанні екологічних ресурсів.</w:t>
      </w:r>
    </w:p>
    <w:p w:rsidR="00524F60" w:rsidRDefault="00524F60" w:rsidP="00524F6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Під п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оняття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сталості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розуміємо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умов для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поширення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такого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підходу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коли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суспільства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спрямований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забезпечувати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потреби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сьогодення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нанесення шкоди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майбутніх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поколінь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</w:p>
    <w:p w:rsidR="00524F60" w:rsidRDefault="00524F60" w:rsidP="00524F6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Вища освіта для сталого розвитку повинна спрямовуватись на формування у студентів мислення, орієнтованого на стале майбутнє з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відповідн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ими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смисложиттєв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ими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цінност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ями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пріоритетами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Переконані, необхідно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задіяти різноманітні, насамперед, психологічні чинники, механізми та засоби, які формуються у людини протягом усього її  життя та сприяють формуванню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загального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екоцентричного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типу мислення.</w:t>
      </w:r>
    </w:p>
    <w:p w:rsidR="00524F60" w:rsidRDefault="00524F60" w:rsidP="00524F6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Студентський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вік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спонука</w:t>
      </w:r>
      <w:r>
        <w:rPr>
          <w:rFonts w:ascii="Times New Roman" w:hAnsi="Times New Roman"/>
          <w:sz w:val="28"/>
          <w:szCs w:val="28"/>
          <w:lang w:val="uk-UA"/>
        </w:rPr>
        <w:t>нь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пошуку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гармонії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світі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природи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осмислення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позиції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відносинах</w:t>
      </w:r>
      <w:proofErr w:type="spellEnd"/>
      <w:r>
        <w:rPr>
          <w:rFonts w:ascii="Times New Roman" w:hAnsi="Times New Roman"/>
          <w:sz w:val="28"/>
          <w:szCs w:val="28"/>
        </w:rPr>
        <w:t xml:space="preserve"> з ним. Тому, </w:t>
      </w:r>
      <w:proofErr w:type="spellStart"/>
      <w:r>
        <w:rPr>
          <w:rFonts w:ascii="Times New Roman" w:hAnsi="Times New Roman"/>
          <w:sz w:val="28"/>
          <w:szCs w:val="28"/>
        </w:rPr>
        <w:t>викладач</w:t>
      </w:r>
      <w:proofErr w:type="spellEnd"/>
      <w:r>
        <w:rPr>
          <w:rFonts w:ascii="Times New Roman" w:hAnsi="Times New Roman"/>
          <w:sz w:val="28"/>
          <w:szCs w:val="28"/>
        </w:rPr>
        <w:t xml:space="preserve"> вишу повинен </w:t>
      </w:r>
      <w:proofErr w:type="spellStart"/>
      <w:r>
        <w:rPr>
          <w:rFonts w:ascii="Times New Roman" w:hAnsi="Times New Roman"/>
          <w:sz w:val="28"/>
          <w:szCs w:val="28"/>
        </w:rPr>
        <w:t>стимулювати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інтелектуальну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</w:rPr>
        <w:t>якій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світоглядному</w:t>
      </w:r>
      <w:proofErr w:type="spellEnd"/>
      <w:r>
        <w:rPr>
          <w:rFonts w:ascii="Times New Roman" w:hAnsi="Times New Roman"/>
          <w:sz w:val="28"/>
          <w:szCs w:val="28"/>
        </w:rPr>
        <w:t xml:space="preserve">, абстрактному </w:t>
      </w:r>
      <w:proofErr w:type="spellStart"/>
      <w:r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педагогічно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бажані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зв'язки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індивідуальній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картині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24F60" w:rsidRDefault="00524F60" w:rsidP="00524F6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Сучасна освіта для сталого розвитку охопила всі сфери діяльності людини та передумовою її виникнення і базою стала саме екологічна освіта. </w:t>
      </w:r>
    </w:p>
    <w:p w:rsidR="00524F60" w:rsidRDefault="00524F60" w:rsidP="00524F6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ефективності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екологічного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пропонуємо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 систему</w:t>
      </w:r>
      <w:proofErr w:type="gramEnd"/>
      <w:r>
        <w:rPr>
          <w:rFonts w:ascii="Times New Roman" w:hAnsi="Times New Roman"/>
          <w:sz w:val="28"/>
          <w:szCs w:val="28"/>
        </w:rPr>
        <w:t xml:space="preserve"> «Психолого-</w:t>
      </w:r>
      <w:proofErr w:type="spellStart"/>
      <w:r>
        <w:rPr>
          <w:rFonts w:ascii="Times New Roman" w:hAnsi="Times New Roman"/>
          <w:sz w:val="28"/>
          <w:szCs w:val="28"/>
        </w:rPr>
        <w:t>дидактосервіс</w:t>
      </w:r>
      <w:proofErr w:type="spellEnd"/>
      <w:r>
        <w:rPr>
          <w:rFonts w:ascii="Times New Roman" w:hAnsi="Times New Roman"/>
          <w:sz w:val="28"/>
          <w:szCs w:val="28"/>
        </w:rPr>
        <w:t>» – комплекс психолого-</w:t>
      </w:r>
      <w:proofErr w:type="spellStart"/>
      <w:r>
        <w:rPr>
          <w:rFonts w:ascii="Times New Roman" w:hAnsi="Times New Roman"/>
          <w:sz w:val="28"/>
          <w:szCs w:val="28"/>
        </w:rPr>
        <w:t>педагогічних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/>
          <w:sz w:val="28"/>
          <w:szCs w:val="28"/>
        </w:rPr>
        <w:t>. Система психолого-</w:t>
      </w:r>
      <w:proofErr w:type="spellStart"/>
      <w:r>
        <w:rPr>
          <w:rFonts w:ascii="Times New Roman" w:hAnsi="Times New Roman"/>
          <w:sz w:val="28"/>
          <w:szCs w:val="28"/>
        </w:rPr>
        <w:t>дидактосервіс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передбачає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системне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послідовне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дидактичних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пакетів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вивченні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природничих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</w:t>
      </w:r>
      <w:proofErr w:type="spellEnd"/>
      <w:r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].</w:t>
      </w:r>
    </w:p>
    <w:p w:rsidR="00524F60" w:rsidRDefault="00524F60" w:rsidP="00524F6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Екологічне виховання студентів повинно сприяти: формуванню основ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психоекологічного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мислення та екологічної культури; оволодінню знаннями, вміннями та навичками раціонального  природокористування; вихованню почуття відповідальності за природу як національне багатство; готовності до активної екологічної та природоохоронної діяльності.</w:t>
      </w:r>
    </w:p>
    <w:p w:rsidR="00524F60" w:rsidRDefault="00524F60" w:rsidP="00524F60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Освіта для сталого розвитку базується на фундаментальному припущенні, що людство повинно докорінно змінити сучасний хід економічного, екологічного і соціального розвитку для забезпечення здорового та якісного сьогодення та життя майбутніх поколінь.</w:t>
      </w:r>
    </w:p>
    <w:p w:rsidR="00524F60" w:rsidRDefault="00524F60" w:rsidP="00524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Переконані,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студенства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одним із важливих напрямків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“біоетика”, запропонував американський учений В. 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Біоетика, на його думку, повинна стати наукою про виживання людства.</w:t>
      </w:r>
    </w:p>
    <w:p w:rsidR="00524F60" w:rsidRDefault="00524F60" w:rsidP="00524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 погоджуємося з думкою науковців, що біоетику варто розглядати як особливий світогляд, визначений історичним етапом розвитку європейської культури, коли розуміння феномена життя одержує нову просторово-часову розмірність і внутрішні перспективи для свого розвитку.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сферу морального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людьми, а й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відношення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навколишньо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чуттєвості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тілесності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24F60" w:rsidRDefault="00524F60" w:rsidP="00524F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головних напрямів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молоді варто віднести: 1) створення навчальних програм спрямованих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особистості; 2) розробка курсу лекцій з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освіти, а саме:  висвітлення особливостей біоетики як науки, її історичних коренів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іншими галузями знання, розкриття  її філософських, психологічних основ, теоретико-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методологічих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засад;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 розробка комплексу занять спрямованих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біоетичне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виховання, учнівської, студентської молоді;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4) підготовка навчально-ігрових занять, під час яких за допомогою постановок п’єс, сцен з життя ненав’язливо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повчально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подавати матеріал, що сприятиме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вихованню; 5) залучення учнів, студентів до написання оповідань, казок з проблем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виховання; 6) розробка опитувальників; 7) виготовлення навчально-методичних стендів, створення картотеки  навчальних фільмів з проблем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виховання; 8) організація науково-теоретичних і науково-практичних конференцій, семінарів, диспутів, дискусій, діалогів та наукових форумів із питань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психобіологічної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та виховання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мислення учнівської, студентської молоді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4F60" w:rsidRDefault="00524F60" w:rsidP="00524F6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 екологічне виховання студентської молоді є одним із важливих і необхідних засобів здійснення переходу до сталого розвитку.</w:t>
      </w:r>
    </w:p>
    <w:p w:rsidR="00524F60" w:rsidRDefault="00524F60" w:rsidP="00524F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24F60" w:rsidRDefault="00524F60" w:rsidP="00524F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Список використаних джерел</w:t>
      </w:r>
    </w:p>
    <w:p w:rsidR="00524F60" w:rsidRDefault="00524F60" w:rsidP="00524F6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>
        <w:rPr>
          <w:rFonts w:ascii="Times New Roman" w:hAnsi="Times New Roman"/>
          <w:sz w:val="28"/>
          <w:szCs w:val="28"/>
        </w:rPr>
        <w:t>Терешкевич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Г. Т. </w:t>
      </w:r>
      <w:proofErr w:type="spellStart"/>
      <w:r>
        <w:rPr>
          <w:rFonts w:ascii="Times New Roman" w:hAnsi="Times New Roman"/>
          <w:sz w:val="28"/>
          <w:szCs w:val="28"/>
        </w:rPr>
        <w:t>Біоетика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системі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здоров'я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медичної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 Г. Т.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Терешкевич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</w:rPr>
        <w:t>Львів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Світ</w:t>
      </w:r>
      <w:proofErr w:type="spellEnd"/>
      <w:r>
        <w:rPr>
          <w:rFonts w:ascii="Times New Roman" w:hAnsi="Times New Roman"/>
          <w:sz w:val="28"/>
          <w:szCs w:val="28"/>
        </w:rPr>
        <w:t>, 2008.</w:t>
      </w:r>
      <w:r w:rsidR="00986D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986DD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344 с.</w:t>
      </w:r>
    </w:p>
    <w:p w:rsidR="00524F60" w:rsidRDefault="00524F60" w:rsidP="00524F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2.Яланська С.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Біоетичне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учнівської та студентської молоді / С. П.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Яланська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Актуальні проблеми особистості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міжособистістісних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взаємин, 23 квітня 2016 р.: Матеріали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ІІІ Міжнародної науково-практичної конференції / За ред. </w:t>
      </w:r>
      <w:r>
        <w:rPr>
          <w:rFonts w:ascii="Times New Roman" w:hAnsi="Times New Roman" w:cs="Times New Roman"/>
          <w:sz w:val="28"/>
          <w:szCs w:val="28"/>
        </w:rPr>
        <w:t>С. Д. Максименка, Л.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Онуфрієвої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Камянець-Подільський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Медобори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2006, 2016. – С. 160-163.</w:t>
      </w:r>
    </w:p>
    <w:p w:rsidR="00BA54C1" w:rsidRDefault="00BA54C1"/>
    <w:sectPr w:rsidR="00BA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80"/>
    <w:rsid w:val="00524F60"/>
    <w:rsid w:val="00697F80"/>
    <w:rsid w:val="00986DD5"/>
    <w:rsid w:val="00BA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62A0F-D4C8-4B28-98D5-66BDE70A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524F60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2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2021-03-29T15:12:00Z</dcterms:created>
  <dcterms:modified xsi:type="dcterms:W3CDTF">2021-03-29T15:12:00Z</dcterms:modified>
</cp:coreProperties>
</file>