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AB" w:rsidRPr="00863F9C" w:rsidRDefault="00811DAB" w:rsidP="00811DAB">
      <w:pPr>
        <w:pStyle w:val="a7"/>
        <w:shd w:val="clear" w:color="auto" w:fill="FFFFFF"/>
        <w:spacing w:before="0" w:beforeAutospacing="0" w:after="0" w:afterAutospacing="0"/>
        <w:rPr>
          <w:rStyle w:val="a6"/>
          <w:rFonts w:eastAsia="Times New Roman"/>
          <w:shd w:val="clear" w:color="auto" w:fill="FFFFFF"/>
          <w:lang w:val="ru-RU"/>
        </w:rPr>
      </w:pPr>
      <w:r w:rsidRPr="00863F9C">
        <w:rPr>
          <w:rStyle w:val="a6"/>
          <w:rFonts w:eastAsia="Times New Roman"/>
          <w:shd w:val="clear" w:color="auto" w:fill="FFFFFF"/>
          <w:lang w:val="ru-RU"/>
        </w:rPr>
        <w:t>УДК</w:t>
      </w:r>
      <w:r w:rsidR="00863F9C" w:rsidRPr="00863F9C">
        <w:rPr>
          <w:rStyle w:val="a6"/>
          <w:rFonts w:eastAsia="Times New Roman"/>
          <w:shd w:val="clear" w:color="auto" w:fill="FFFFFF"/>
          <w:lang w:val="ru-RU"/>
        </w:rPr>
        <w:t xml:space="preserve"> 57.043</w:t>
      </w:r>
    </w:p>
    <w:p w:rsidR="002F2494" w:rsidRPr="00DF3CAB" w:rsidRDefault="002F2494" w:rsidP="002F2494">
      <w:pPr>
        <w:pStyle w:val="a7"/>
        <w:shd w:val="clear" w:color="auto" w:fill="FFFFFF"/>
        <w:spacing w:before="0" w:beforeAutospacing="0" w:after="0" w:afterAutospacing="0"/>
        <w:jc w:val="right"/>
        <w:rPr>
          <w:rStyle w:val="a6"/>
          <w:rFonts w:eastAsia="Times New Roman"/>
          <w:b w:val="0"/>
          <w:i/>
          <w:shd w:val="clear" w:color="auto" w:fill="FFFFFF"/>
        </w:rPr>
      </w:pPr>
      <w:proofErr w:type="spellStart"/>
      <w:r w:rsidRPr="00DF3CAB">
        <w:rPr>
          <w:rStyle w:val="a6"/>
          <w:rFonts w:eastAsia="Times New Roman"/>
          <w:b w:val="0"/>
          <w:i/>
          <w:shd w:val="clear" w:color="auto" w:fill="FFFFFF"/>
        </w:rPr>
        <w:t>Клеценко</w:t>
      </w:r>
      <w:proofErr w:type="spellEnd"/>
      <w:r w:rsidRPr="00DF3CAB">
        <w:rPr>
          <w:rStyle w:val="a6"/>
          <w:rFonts w:eastAsia="Times New Roman"/>
          <w:b w:val="0"/>
          <w:i/>
          <w:shd w:val="clear" w:color="auto" w:fill="FFFFFF"/>
        </w:rPr>
        <w:t xml:space="preserve"> Л.В.</w:t>
      </w:r>
      <w:r w:rsidRPr="00DF3CAB">
        <w:rPr>
          <w:rStyle w:val="a6"/>
          <w:rFonts w:eastAsia="Times New Roman"/>
          <w:b w:val="0"/>
          <w:i/>
          <w:shd w:val="clear" w:color="auto" w:fill="FFFFFF"/>
          <w:lang w:val="ru-RU"/>
        </w:rPr>
        <w:t xml:space="preserve">, </w:t>
      </w:r>
      <w:proofErr w:type="spellStart"/>
      <w:r w:rsidRPr="00DF3CAB">
        <w:rPr>
          <w:rStyle w:val="a6"/>
          <w:rFonts w:eastAsia="Times New Roman"/>
          <w:b w:val="0"/>
          <w:i/>
          <w:shd w:val="clear" w:color="auto" w:fill="FFFFFF"/>
        </w:rPr>
        <w:t>к.пед.н</w:t>
      </w:r>
      <w:proofErr w:type="spellEnd"/>
      <w:r w:rsidRPr="00DF3CAB">
        <w:rPr>
          <w:rStyle w:val="a6"/>
          <w:rFonts w:eastAsia="Times New Roman"/>
          <w:b w:val="0"/>
          <w:i/>
          <w:shd w:val="clear" w:color="auto" w:fill="FFFFFF"/>
        </w:rPr>
        <w:t>.,</w:t>
      </w:r>
      <w:r w:rsidRPr="00DF3CAB">
        <w:rPr>
          <w:rStyle w:val="a6"/>
          <w:rFonts w:eastAsia="Times New Roman"/>
          <w:b w:val="0"/>
          <w:i/>
          <w:shd w:val="clear" w:color="auto" w:fill="FFFFFF"/>
          <w:lang w:val="ru-RU"/>
        </w:rPr>
        <w:t xml:space="preserve"> </w:t>
      </w:r>
      <w:r w:rsidRPr="00DF3CAB">
        <w:rPr>
          <w:rStyle w:val="a6"/>
          <w:rFonts w:eastAsia="Times New Roman"/>
          <w:b w:val="0"/>
          <w:i/>
          <w:shd w:val="clear" w:color="auto" w:fill="FFFFFF"/>
        </w:rPr>
        <w:t xml:space="preserve">старший викладач </w:t>
      </w:r>
    </w:p>
    <w:p w:rsidR="00AC0603" w:rsidRPr="00DF3CAB" w:rsidRDefault="002F2494" w:rsidP="002F2494">
      <w:pPr>
        <w:pStyle w:val="a7"/>
        <w:shd w:val="clear" w:color="auto" w:fill="FFFFFF"/>
        <w:spacing w:before="0" w:beforeAutospacing="0" w:after="0" w:afterAutospacing="0"/>
        <w:jc w:val="right"/>
        <w:rPr>
          <w:rStyle w:val="a6"/>
          <w:rFonts w:eastAsia="Times New Roman"/>
          <w:b w:val="0"/>
          <w:i/>
          <w:shd w:val="clear" w:color="auto" w:fill="FFFFFF"/>
        </w:rPr>
      </w:pPr>
      <w:r w:rsidRPr="00DF3CAB">
        <w:rPr>
          <w:rStyle w:val="a6"/>
          <w:rFonts w:eastAsia="Times New Roman"/>
          <w:b w:val="0"/>
          <w:i/>
          <w:shd w:val="clear" w:color="auto" w:fill="FFFFFF"/>
        </w:rPr>
        <w:t>Національний університет</w:t>
      </w:r>
      <w:r w:rsidR="00AC0603" w:rsidRPr="00DF3CAB">
        <w:rPr>
          <w:rStyle w:val="a6"/>
          <w:rFonts w:eastAsia="Times New Roman"/>
          <w:b w:val="0"/>
          <w:i/>
          <w:shd w:val="clear" w:color="auto" w:fill="FFFFFF"/>
        </w:rPr>
        <w:t xml:space="preserve"> </w:t>
      </w:r>
    </w:p>
    <w:p w:rsidR="002F2494" w:rsidRPr="00DF3CAB" w:rsidRDefault="002F2494" w:rsidP="002F2494">
      <w:pPr>
        <w:pStyle w:val="a7"/>
        <w:shd w:val="clear" w:color="auto" w:fill="FFFFFF"/>
        <w:spacing w:before="0" w:beforeAutospacing="0" w:after="0" w:afterAutospacing="0"/>
        <w:jc w:val="right"/>
        <w:rPr>
          <w:rStyle w:val="a6"/>
          <w:rFonts w:eastAsia="Times New Roman"/>
          <w:b w:val="0"/>
          <w:i/>
          <w:shd w:val="clear" w:color="auto" w:fill="FFFFFF"/>
        </w:rPr>
      </w:pPr>
      <w:r w:rsidRPr="00DF3CAB">
        <w:rPr>
          <w:rStyle w:val="a6"/>
          <w:rFonts w:eastAsia="Times New Roman"/>
          <w:b w:val="0"/>
          <w:i/>
          <w:shd w:val="clear" w:color="auto" w:fill="FFFFFF"/>
        </w:rPr>
        <w:t>«Полтавська політехніка імені Юрія Кондратюка»</w:t>
      </w:r>
    </w:p>
    <w:p w:rsidR="002F2494" w:rsidRPr="00DF3CAB" w:rsidRDefault="002F2494" w:rsidP="002F2494">
      <w:pPr>
        <w:pStyle w:val="a7"/>
        <w:shd w:val="clear" w:color="auto" w:fill="FFFFFF"/>
        <w:spacing w:before="0" w:beforeAutospacing="0" w:after="0" w:afterAutospacing="0"/>
        <w:jc w:val="right"/>
        <w:rPr>
          <w:rStyle w:val="a6"/>
          <w:rFonts w:eastAsia="Times New Roman"/>
          <w:b w:val="0"/>
          <w:i/>
          <w:shd w:val="clear" w:color="auto" w:fill="FFFFFF"/>
        </w:rPr>
      </w:pPr>
      <w:proofErr w:type="spellStart"/>
      <w:r w:rsidRPr="00DF3CAB">
        <w:rPr>
          <w:rStyle w:val="a6"/>
          <w:rFonts w:eastAsia="Times New Roman"/>
          <w:b w:val="0"/>
          <w:i/>
          <w:shd w:val="clear" w:color="auto" w:fill="FFFFFF"/>
        </w:rPr>
        <w:t>Вишар</w:t>
      </w:r>
      <w:proofErr w:type="spellEnd"/>
      <w:r w:rsidRPr="00DF3CAB">
        <w:rPr>
          <w:rStyle w:val="a6"/>
          <w:rFonts w:eastAsia="Times New Roman"/>
          <w:b w:val="0"/>
          <w:i/>
          <w:shd w:val="clear" w:color="auto" w:fill="FFFFFF"/>
        </w:rPr>
        <w:t xml:space="preserve"> Є.В. старший викладач </w:t>
      </w:r>
    </w:p>
    <w:p w:rsidR="002F2494" w:rsidRPr="00DF3CAB" w:rsidRDefault="001B7C27" w:rsidP="002F2494">
      <w:pPr>
        <w:pStyle w:val="a7"/>
        <w:shd w:val="clear" w:color="auto" w:fill="FFFFFF"/>
        <w:spacing w:before="0" w:beforeAutospacing="0" w:after="0" w:afterAutospacing="0"/>
        <w:jc w:val="right"/>
        <w:rPr>
          <w:rStyle w:val="a6"/>
          <w:rFonts w:eastAsia="Times New Roman"/>
          <w:b w:val="0"/>
          <w:i/>
          <w:shd w:val="clear" w:color="auto" w:fill="FFFFFF"/>
        </w:rPr>
      </w:pPr>
      <w:r w:rsidRPr="00DF3CAB">
        <w:rPr>
          <w:rStyle w:val="a6"/>
          <w:rFonts w:eastAsia="Times New Roman"/>
          <w:b w:val="0"/>
          <w:i/>
          <w:shd w:val="clear" w:color="auto" w:fill="FFFFFF"/>
        </w:rPr>
        <w:t>Полтавський інститут економіки і права Університету «Україна»</w:t>
      </w:r>
      <w:r w:rsidR="002F2494" w:rsidRPr="00DF3CAB">
        <w:rPr>
          <w:rStyle w:val="a6"/>
          <w:rFonts w:eastAsia="Times New Roman"/>
          <w:b w:val="0"/>
          <w:i/>
          <w:shd w:val="clear" w:color="auto" w:fill="FFFFFF"/>
        </w:rPr>
        <w:t xml:space="preserve"> </w:t>
      </w:r>
    </w:p>
    <w:p w:rsidR="00093FB9" w:rsidRDefault="00093FB9" w:rsidP="00093FB9">
      <w:pPr>
        <w:jc w:val="center"/>
        <w:rPr>
          <w:b/>
          <w:sz w:val="28"/>
          <w:szCs w:val="28"/>
          <w:lang w:val="uk-UA"/>
        </w:rPr>
      </w:pPr>
    </w:p>
    <w:p w:rsidR="00093FB9" w:rsidRPr="008643FC" w:rsidRDefault="008643FC" w:rsidP="00093FB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ДО ПИТАННЯ </w:t>
      </w:r>
      <w:r w:rsidR="00D81EB4">
        <w:rPr>
          <w:b/>
          <w:sz w:val="32"/>
          <w:szCs w:val="32"/>
          <w:lang w:val="uk-UA"/>
        </w:rPr>
        <w:t>БІО</w:t>
      </w:r>
      <w:r w:rsidR="00D81EB4">
        <w:rPr>
          <w:b/>
          <w:sz w:val="32"/>
          <w:szCs w:val="32"/>
          <w:lang w:val="uk-UA"/>
        </w:rPr>
        <w:t>ЛОГІЧН</w:t>
      </w:r>
      <w:r>
        <w:rPr>
          <w:b/>
          <w:sz w:val="32"/>
          <w:szCs w:val="32"/>
          <w:lang w:val="uk-UA"/>
        </w:rPr>
        <w:t>ОЇ</w:t>
      </w:r>
      <w:r w:rsidR="00AC0603" w:rsidRPr="00DF3CA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ДІЇ</w:t>
      </w:r>
      <w:r w:rsidR="00D81EB4">
        <w:rPr>
          <w:b/>
          <w:sz w:val="32"/>
          <w:szCs w:val="32"/>
          <w:lang w:val="uk-UA"/>
        </w:rPr>
        <w:t xml:space="preserve"> ЕМП НА </w:t>
      </w:r>
      <w:r>
        <w:rPr>
          <w:b/>
          <w:sz w:val="32"/>
          <w:szCs w:val="32"/>
          <w:lang w:val="uk-UA"/>
        </w:rPr>
        <w:t>ЗДОРОВЯ ЛЮДИНИ</w:t>
      </w:r>
      <w:bookmarkStart w:id="0" w:name="_GoBack"/>
      <w:bookmarkEnd w:id="0"/>
    </w:p>
    <w:p w:rsidR="00093FB9" w:rsidRDefault="00093FB9" w:rsidP="00093FB9">
      <w:pPr>
        <w:jc w:val="both"/>
        <w:rPr>
          <w:sz w:val="28"/>
          <w:szCs w:val="28"/>
          <w:lang w:val="uk-UA"/>
        </w:rPr>
      </w:pPr>
    </w:p>
    <w:p w:rsidR="00EF23AF" w:rsidRDefault="00093FB9" w:rsidP="00093FB9">
      <w:pPr>
        <w:ind w:firstLine="708"/>
        <w:jc w:val="both"/>
        <w:rPr>
          <w:sz w:val="28"/>
          <w:szCs w:val="28"/>
          <w:lang w:val="uk-UA"/>
        </w:rPr>
      </w:pPr>
      <w:r w:rsidRPr="00093FB9">
        <w:rPr>
          <w:sz w:val="28"/>
          <w:szCs w:val="28"/>
        </w:rPr>
        <w:t xml:space="preserve">На </w:t>
      </w:r>
      <w:proofErr w:type="spellStart"/>
      <w:r w:rsidRPr="00093FB9">
        <w:rPr>
          <w:sz w:val="28"/>
          <w:szCs w:val="28"/>
        </w:rPr>
        <w:t>сьогоднішній</w:t>
      </w:r>
      <w:proofErr w:type="spellEnd"/>
      <w:r w:rsidRPr="00093FB9">
        <w:rPr>
          <w:sz w:val="28"/>
          <w:szCs w:val="28"/>
        </w:rPr>
        <w:t xml:space="preserve"> день у </w:t>
      </w:r>
      <w:proofErr w:type="spellStart"/>
      <w:r w:rsidRPr="00093FB9">
        <w:rPr>
          <w:sz w:val="28"/>
          <w:szCs w:val="28"/>
        </w:rPr>
        <w:t>промисловості</w:t>
      </w:r>
      <w:proofErr w:type="spellEnd"/>
      <w:r w:rsidRPr="00093FB9">
        <w:rPr>
          <w:sz w:val="28"/>
          <w:szCs w:val="28"/>
        </w:rPr>
        <w:t xml:space="preserve"> та у </w:t>
      </w:r>
      <w:proofErr w:type="spellStart"/>
      <w:r w:rsidRPr="00093FB9">
        <w:rPr>
          <w:sz w:val="28"/>
          <w:szCs w:val="28"/>
        </w:rPr>
        <w:t>побуті</w:t>
      </w:r>
      <w:proofErr w:type="spellEnd"/>
      <w:r w:rsidRPr="00093FB9">
        <w:rPr>
          <w:sz w:val="28"/>
          <w:szCs w:val="28"/>
        </w:rPr>
        <w:t xml:space="preserve"> широко </w:t>
      </w:r>
      <w:proofErr w:type="spellStart"/>
      <w:r w:rsidRPr="00093FB9">
        <w:rPr>
          <w:sz w:val="28"/>
          <w:szCs w:val="28"/>
        </w:rPr>
        <w:t>використовуються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прилади</w:t>
      </w:r>
      <w:proofErr w:type="spellEnd"/>
      <w:r w:rsidRPr="00093FB9">
        <w:rPr>
          <w:sz w:val="28"/>
          <w:szCs w:val="28"/>
        </w:rPr>
        <w:t xml:space="preserve"> і </w:t>
      </w:r>
      <w:proofErr w:type="spellStart"/>
      <w:r w:rsidRPr="00093FB9">
        <w:rPr>
          <w:sz w:val="28"/>
          <w:szCs w:val="28"/>
        </w:rPr>
        <w:t>електроустановки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р</w:t>
      </w:r>
      <w:proofErr w:type="gramEnd"/>
      <w:r w:rsidRPr="00093FB9">
        <w:rPr>
          <w:sz w:val="28"/>
          <w:szCs w:val="28"/>
        </w:rPr>
        <w:t>ізного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призначення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які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поширюють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електромагнітні</w:t>
      </w:r>
      <w:proofErr w:type="spellEnd"/>
      <w:r w:rsidRPr="00093FB9">
        <w:rPr>
          <w:sz w:val="28"/>
          <w:szCs w:val="28"/>
        </w:rPr>
        <w:t xml:space="preserve"> поля. </w:t>
      </w:r>
      <w:proofErr w:type="spellStart"/>
      <w:r w:rsidRPr="00093FB9">
        <w:rPr>
          <w:sz w:val="28"/>
          <w:szCs w:val="28"/>
        </w:rPr>
        <w:t>Серед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р</w:t>
      </w:r>
      <w:proofErr w:type="gramEnd"/>
      <w:r w:rsidRPr="00093FB9">
        <w:rPr>
          <w:sz w:val="28"/>
          <w:szCs w:val="28"/>
        </w:rPr>
        <w:t>ізних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фізичних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факторів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навколишнього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середовища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які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можуть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здійснювати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негативний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вплив</w:t>
      </w:r>
      <w:proofErr w:type="spellEnd"/>
      <w:r w:rsidRPr="00093FB9">
        <w:rPr>
          <w:sz w:val="28"/>
          <w:szCs w:val="28"/>
        </w:rPr>
        <w:t xml:space="preserve"> на </w:t>
      </w:r>
      <w:r w:rsidR="00EC3CAD">
        <w:rPr>
          <w:sz w:val="28"/>
          <w:szCs w:val="28"/>
          <w:lang w:val="uk-UA"/>
        </w:rPr>
        <w:t>здоров’я</w:t>
      </w:r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людини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велику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небезпеку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створюють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електромагнітні</w:t>
      </w:r>
      <w:proofErr w:type="spellEnd"/>
      <w:r w:rsidRPr="00093FB9">
        <w:rPr>
          <w:sz w:val="28"/>
          <w:szCs w:val="28"/>
        </w:rPr>
        <w:t xml:space="preserve"> поля </w:t>
      </w:r>
      <w:proofErr w:type="spellStart"/>
      <w:r w:rsidRPr="00093FB9">
        <w:rPr>
          <w:sz w:val="28"/>
          <w:szCs w:val="28"/>
        </w:rPr>
        <w:t>промислової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частоти</w:t>
      </w:r>
      <w:proofErr w:type="spellEnd"/>
      <w:r w:rsidRPr="00093FB9">
        <w:rPr>
          <w:sz w:val="28"/>
          <w:szCs w:val="28"/>
        </w:rPr>
        <w:t>.</w:t>
      </w:r>
      <w:r w:rsidR="00EF23AF">
        <w:rPr>
          <w:sz w:val="28"/>
          <w:szCs w:val="28"/>
          <w:lang w:val="uk-UA"/>
        </w:rPr>
        <w:t xml:space="preserve"> </w:t>
      </w:r>
      <w:proofErr w:type="spellStart"/>
      <w:r w:rsidRPr="00093FB9">
        <w:rPr>
          <w:sz w:val="28"/>
          <w:szCs w:val="28"/>
        </w:rPr>
        <w:t>Органи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чуття</w:t>
      </w:r>
      <w:proofErr w:type="spellEnd"/>
      <w:r w:rsidRPr="00093FB9">
        <w:rPr>
          <w:sz w:val="28"/>
          <w:szCs w:val="28"/>
        </w:rPr>
        <w:t xml:space="preserve"> не </w:t>
      </w:r>
      <w:proofErr w:type="spellStart"/>
      <w:r w:rsidRPr="00093FB9">
        <w:rPr>
          <w:sz w:val="28"/>
          <w:szCs w:val="28"/>
        </w:rPr>
        <w:t>сприймають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електромагнітні</w:t>
      </w:r>
      <w:proofErr w:type="spellEnd"/>
      <w:r w:rsidRPr="00093FB9">
        <w:rPr>
          <w:sz w:val="28"/>
          <w:szCs w:val="28"/>
        </w:rPr>
        <w:t xml:space="preserve"> поля, </w:t>
      </w:r>
      <w:proofErr w:type="spellStart"/>
      <w:r w:rsidRPr="00093FB9">
        <w:rPr>
          <w:sz w:val="28"/>
          <w:szCs w:val="28"/>
        </w:rPr>
        <w:t>отже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людина</w:t>
      </w:r>
      <w:proofErr w:type="spellEnd"/>
      <w:r w:rsidRPr="00093FB9">
        <w:rPr>
          <w:sz w:val="28"/>
          <w:szCs w:val="28"/>
        </w:rPr>
        <w:t xml:space="preserve"> не </w:t>
      </w:r>
      <w:proofErr w:type="spellStart"/>
      <w:r w:rsidRPr="00093FB9">
        <w:rPr>
          <w:sz w:val="28"/>
          <w:szCs w:val="28"/>
        </w:rPr>
        <w:t>може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контролювати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р</w:t>
      </w:r>
      <w:proofErr w:type="gramEnd"/>
      <w:r w:rsidRPr="00093FB9">
        <w:rPr>
          <w:sz w:val="28"/>
          <w:szCs w:val="28"/>
        </w:rPr>
        <w:t>івень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випромінювання</w:t>
      </w:r>
      <w:proofErr w:type="spellEnd"/>
      <w:r w:rsidRPr="00093FB9">
        <w:rPr>
          <w:sz w:val="28"/>
          <w:szCs w:val="28"/>
        </w:rPr>
        <w:t xml:space="preserve"> та </w:t>
      </w:r>
      <w:proofErr w:type="spellStart"/>
      <w:r w:rsidRPr="00093FB9">
        <w:rPr>
          <w:sz w:val="28"/>
          <w:szCs w:val="28"/>
        </w:rPr>
        <w:t>оцінювати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небезпеку</w:t>
      </w:r>
      <w:proofErr w:type="spellEnd"/>
      <w:r w:rsidRPr="00093FB9">
        <w:rPr>
          <w:sz w:val="28"/>
          <w:szCs w:val="28"/>
        </w:rPr>
        <w:t xml:space="preserve"> «</w:t>
      </w:r>
      <w:proofErr w:type="spellStart"/>
      <w:r w:rsidRPr="00093FB9">
        <w:rPr>
          <w:sz w:val="28"/>
          <w:szCs w:val="28"/>
        </w:rPr>
        <w:t>електромагнітного</w:t>
      </w:r>
      <w:proofErr w:type="spellEnd"/>
      <w:r w:rsidRPr="00093FB9">
        <w:rPr>
          <w:sz w:val="28"/>
          <w:szCs w:val="28"/>
        </w:rPr>
        <w:t xml:space="preserve"> смогу». </w:t>
      </w:r>
    </w:p>
    <w:p w:rsidR="00093FB9" w:rsidRPr="00093FB9" w:rsidRDefault="00093FB9" w:rsidP="00093FB9">
      <w:pPr>
        <w:ind w:firstLine="708"/>
        <w:jc w:val="both"/>
        <w:rPr>
          <w:sz w:val="28"/>
          <w:szCs w:val="28"/>
        </w:rPr>
      </w:pPr>
      <w:proofErr w:type="spellStart"/>
      <w:r w:rsidRPr="00093FB9">
        <w:rPr>
          <w:sz w:val="28"/>
          <w:szCs w:val="28"/>
        </w:rPr>
        <w:t>Елементарним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джерелом</w:t>
      </w:r>
      <w:proofErr w:type="spellEnd"/>
      <w:r w:rsidRPr="00093FB9">
        <w:rPr>
          <w:sz w:val="28"/>
          <w:szCs w:val="28"/>
        </w:rPr>
        <w:t xml:space="preserve"> ЕМВ є </w:t>
      </w:r>
      <w:proofErr w:type="spellStart"/>
      <w:r w:rsidRPr="00093FB9">
        <w:rPr>
          <w:sz w:val="28"/>
          <w:szCs w:val="28"/>
        </w:rPr>
        <w:t>звичайний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пров</w:t>
      </w:r>
      <w:proofErr w:type="gramEnd"/>
      <w:r w:rsidRPr="00093FB9">
        <w:rPr>
          <w:sz w:val="28"/>
          <w:szCs w:val="28"/>
        </w:rPr>
        <w:t>ідник</w:t>
      </w:r>
      <w:proofErr w:type="spellEnd"/>
      <w:r w:rsidRPr="00093FB9">
        <w:rPr>
          <w:sz w:val="28"/>
          <w:szCs w:val="28"/>
        </w:rPr>
        <w:t xml:space="preserve">, по </w:t>
      </w:r>
      <w:proofErr w:type="spellStart"/>
      <w:r w:rsidRPr="00093FB9">
        <w:rPr>
          <w:sz w:val="28"/>
          <w:szCs w:val="28"/>
        </w:rPr>
        <w:t>якому</w:t>
      </w:r>
      <w:proofErr w:type="spellEnd"/>
      <w:r w:rsidRPr="00093FB9">
        <w:rPr>
          <w:sz w:val="28"/>
          <w:szCs w:val="28"/>
        </w:rPr>
        <w:t xml:space="preserve"> проходить </w:t>
      </w:r>
      <w:proofErr w:type="spellStart"/>
      <w:r w:rsidRPr="00093FB9">
        <w:rPr>
          <w:sz w:val="28"/>
          <w:szCs w:val="28"/>
        </w:rPr>
        <w:t>змінний</w:t>
      </w:r>
      <w:proofErr w:type="spellEnd"/>
      <w:r w:rsidRPr="00093FB9">
        <w:rPr>
          <w:sz w:val="28"/>
          <w:szCs w:val="28"/>
        </w:rPr>
        <w:t xml:space="preserve"> струм будь-</w:t>
      </w:r>
      <w:proofErr w:type="spellStart"/>
      <w:r w:rsidRPr="00093FB9">
        <w:rPr>
          <w:sz w:val="28"/>
          <w:szCs w:val="28"/>
        </w:rPr>
        <w:t>якої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частоти</w:t>
      </w:r>
      <w:proofErr w:type="spellEnd"/>
      <w:r w:rsidRPr="00093FB9">
        <w:rPr>
          <w:sz w:val="28"/>
          <w:szCs w:val="28"/>
        </w:rPr>
        <w:t xml:space="preserve"> (</w:t>
      </w:r>
      <w:proofErr w:type="spellStart"/>
      <w:r w:rsidRPr="00093FB9">
        <w:rPr>
          <w:sz w:val="28"/>
          <w:szCs w:val="28"/>
        </w:rPr>
        <w:t>невід’ємний</w:t>
      </w:r>
      <w:proofErr w:type="spellEnd"/>
      <w:r w:rsidRPr="00093FB9">
        <w:rPr>
          <w:sz w:val="28"/>
          <w:szCs w:val="28"/>
        </w:rPr>
        <w:t xml:space="preserve"> компонент кожного </w:t>
      </w:r>
      <w:proofErr w:type="spellStart"/>
      <w:r w:rsidRPr="00093FB9">
        <w:rPr>
          <w:sz w:val="28"/>
          <w:szCs w:val="28"/>
        </w:rPr>
        <w:t>побутового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електроприладу</w:t>
      </w:r>
      <w:proofErr w:type="spellEnd"/>
      <w:r w:rsidRPr="00093FB9">
        <w:rPr>
          <w:sz w:val="28"/>
          <w:szCs w:val="28"/>
        </w:rPr>
        <w:t xml:space="preserve">), а </w:t>
      </w:r>
      <w:proofErr w:type="spellStart"/>
      <w:r w:rsidRPr="00093FB9">
        <w:rPr>
          <w:sz w:val="28"/>
          <w:szCs w:val="28"/>
        </w:rPr>
        <w:t>також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електромережі</w:t>
      </w:r>
      <w:proofErr w:type="spellEnd"/>
      <w:r w:rsidRPr="00093FB9">
        <w:rPr>
          <w:sz w:val="28"/>
          <w:szCs w:val="28"/>
        </w:rPr>
        <w:t xml:space="preserve"> наших квартир, </w:t>
      </w:r>
      <w:proofErr w:type="spellStart"/>
      <w:r w:rsidRPr="00093FB9">
        <w:rPr>
          <w:sz w:val="28"/>
          <w:szCs w:val="28"/>
        </w:rPr>
        <w:t>прихована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п</w:t>
      </w:r>
      <w:proofErr w:type="gramEnd"/>
      <w:r w:rsidRPr="00093FB9">
        <w:rPr>
          <w:sz w:val="28"/>
          <w:szCs w:val="28"/>
        </w:rPr>
        <w:t>ід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штукатуркою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розводка</w:t>
      </w:r>
      <w:proofErr w:type="spellEnd"/>
      <w:r w:rsidRPr="00093FB9">
        <w:rPr>
          <w:sz w:val="28"/>
          <w:szCs w:val="28"/>
        </w:rPr>
        <w:t xml:space="preserve"> мереж до </w:t>
      </w:r>
      <w:proofErr w:type="spellStart"/>
      <w:r w:rsidRPr="00093FB9">
        <w:rPr>
          <w:sz w:val="28"/>
          <w:szCs w:val="28"/>
        </w:rPr>
        <w:t>всіх</w:t>
      </w:r>
      <w:proofErr w:type="spellEnd"/>
      <w:r w:rsidRPr="00093FB9">
        <w:rPr>
          <w:sz w:val="28"/>
          <w:szCs w:val="28"/>
        </w:rPr>
        <w:t xml:space="preserve"> розеток та </w:t>
      </w:r>
      <w:proofErr w:type="spellStart"/>
      <w:r w:rsidRPr="00093FB9">
        <w:rPr>
          <w:sz w:val="28"/>
          <w:szCs w:val="28"/>
        </w:rPr>
        <w:t>вимикачів</w:t>
      </w:r>
      <w:proofErr w:type="spellEnd"/>
      <w:r w:rsidRPr="00093FB9">
        <w:rPr>
          <w:sz w:val="28"/>
          <w:szCs w:val="28"/>
        </w:rPr>
        <w:t xml:space="preserve">, а </w:t>
      </w:r>
      <w:proofErr w:type="spellStart"/>
      <w:r w:rsidRPr="00093FB9">
        <w:rPr>
          <w:sz w:val="28"/>
          <w:szCs w:val="28"/>
        </w:rPr>
        <w:t>також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кабелі</w:t>
      </w:r>
      <w:proofErr w:type="spellEnd"/>
      <w:r w:rsidRPr="00093FB9">
        <w:rPr>
          <w:sz w:val="28"/>
          <w:szCs w:val="28"/>
        </w:rPr>
        <w:t xml:space="preserve"> і </w:t>
      </w:r>
      <w:proofErr w:type="spellStart"/>
      <w:r w:rsidRPr="00093FB9">
        <w:rPr>
          <w:sz w:val="28"/>
          <w:szCs w:val="28"/>
        </w:rPr>
        <w:t>різного</w:t>
      </w:r>
      <w:proofErr w:type="spellEnd"/>
      <w:r w:rsidRPr="00093FB9">
        <w:rPr>
          <w:sz w:val="28"/>
          <w:szCs w:val="28"/>
        </w:rPr>
        <w:t xml:space="preserve"> роду </w:t>
      </w:r>
      <w:proofErr w:type="spellStart"/>
      <w:r w:rsidRPr="00093FB9">
        <w:rPr>
          <w:sz w:val="28"/>
          <w:szCs w:val="28"/>
        </w:rPr>
        <w:t>подовжувачі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електропобутових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приладів</w:t>
      </w:r>
      <w:proofErr w:type="spellEnd"/>
      <w:r w:rsidRPr="00093FB9">
        <w:rPr>
          <w:sz w:val="28"/>
          <w:szCs w:val="28"/>
        </w:rPr>
        <w:t xml:space="preserve">. </w:t>
      </w:r>
      <w:proofErr w:type="spellStart"/>
      <w:r w:rsidRPr="00093FB9">
        <w:rPr>
          <w:sz w:val="28"/>
          <w:szCs w:val="28"/>
        </w:rPr>
        <w:t>Посилюють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електромагнітне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випромінювання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ще</w:t>
      </w:r>
      <w:proofErr w:type="spellEnd"/>
      <w:r w:rsidRPr="00093FB9">
        <w:rPr>
          <w:sz w:val="28"/>
          <w:szCs w:val="28"/>
        </w:rPr>
        <w:t xml:space="preserve"> й </w:t>
      </w:r>
      <w:proofErr w:type="spellStart"/>
      <w:r w:rsidRPr="00093FB9">
        <w:rPr>
          <w:sz w:val="28"/>
          <w:szCs w:val="28"/>
        </w:rPr>
        <w:t>кабелі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що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живлять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будинки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від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міських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трансформаторних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підстанцій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розводка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електромереж</w:t>
      </w:r>
      <w:proofErr w:type="spellEnd"/>
      <w:r w:rsidRPr="00093FB9">
        <w:rPr>
          <w:sz w:val="28"/>
          <w:szCs w:val="28"/>
        </w:rPr>
        <w:t xml:space="preserve"> по </w:t>
      </w:r>
      <w:proofErr w:type="spellStart"/>
      <w:r w:rsidRPr="00093FB9">
        <w:rPr>
          <w:sz w:val="28"/>
          <w:szCs w:val="28"/>
        </w:rPr>
        <w:t>поверхах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будинків</w:t>
      </w:r>
      <w:proofErr w:type="spellEnd"/>
      <w:r w:rsidRPr="00093FB9">
        <w:rPr>
          <w:sz w:val="28"/>
          <w:szCs w:val="28"/>
        </w:rPr>
        <w:t xml:space="preserve"> до </w:t>
      </w:r>
      <w:proofErr w:type="spellStart"/>
      <w:r w:rsidRPr="00093FB9">
        <w:rPr>
          <w:sz w:val="28"/>
          <w:szCs w:val="28"/>
        </w:rPr>
        <w:t>електролічильників</w:t>
      </w:r>
      <w:proofErr w:type="spellEnd"/>
      <w:r w:rsidRPr="00093FB9">
        <w:rPr>
          <w:sz w:val="28"/>
          <w:szCs w:val="28"/>
        </w:rPr>
        <w:t xml:space="preserve"> і </w:t>
      </w:r>
      <w:proofErr w:type="spellStart"/>
      <w:r w:rsidRPr="00093FB9">
        <w:rPr>
          <w:sz w:val="28"/>
          <w:szCs w:val="28"/>
        </w:rPr>
        <w:t>засобів</w:t>
      </w:r>
      <w:proofErr w:type="spellEnd"/>
      <w:r w:rsidRPr="00093FB9">
        <w:rPr>
          <w:sz w:val="28"/>
          <w:szCs w:val="28"/>
        </w:rPr>
        <w:t xml:space="preserve"> автоматичного </w:t>
      </w:r>
      <w:proofErr w:type="spellStart"/>
      <w:r w:rsidRPr="00093FB9">
        <w:rPr>
          <w:sz w:val="28"/>
          <w:szCs w:val="28"/>
        </w:rPr>
        <w:t>захисту</w:t>
      </w:r>
      <w:proofErr w:type="spellEnd"/>
      <w:r w:rsidRPr="00093FB9">
        <w:rPr>
          <w:sz w:val="28"/>
          <w:szCs w:val="28"/>
        </w:rPr>
        <w:t xml:space="preserve"> в </w:t>
      </w:r>
      <w:proofErr w:type="spellStart"/>
      <w:r w:rsidRPr="00093FB9">
        <w:rPr>
          <w:sz w:val="28"/>
          <w:szCs w:val="28"/>
        </w:rPr>
        <w:t>кожній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квартирі</w:t>
      </w:r>
      <w:proofErr w:type="spellEnd"/>
      <w:r w:rsidRPr="00093FB9">
        <w:rPr>
          <w:sz w:val="28"/>
          <w:szCs w:val="28"/>
        </w:rPr>
        <w:t xml:space="preserve">, система </w:t>
      </w:r>
      <w:proofErr w:type="spellStart"/>
      <w:r w:rsidRPr="00093FB9">
        <w:rPr>
          <w:sz w:val="28"/>
          <w:szCs w:val="28"/>
        </w:rPr>
        <w:t>електроживлення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ліфтів</w:t>
      </w:r>
      <w:proofErr w:type="spellEnd"/>
      <w:r w:rsidRPr="00093FB9">
        <w:rPr>
          <w:sz w:val="28"/>
          <w:szCs w:val="28"/>
        </w:rPr>
        <w:t xml:space="preserve"> і </w:t>
      </w:r>
      <w:proofErr w:type="spellStart"/>
      <w:r w:rsidRPr="00093FB9">
        <w:rPr>
          <w:sz w:val="28"/>
          <w:szCs w:val="28"/>
        </w:rPr>
        <w:t>освітлення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коридорів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proofErr w:type="gramStart"/>
      <w:r w:rsidRPr="00093FB9">
        <w:rPr>
          <w:sz w:val="28"/>
          <w:szCs w:val="28"/>
        </w:rPr>
        <w:t>п</w:t>
      </w:r>
      <w:proofErr w:type="gramEnd"/>
      <w:r w:rsidRPr="00093FB9">
        <w:rPr>
          <w:sz w:val="28"/>
          <w:szCs w:val="28"/>
        </w:rPr>
        <w:t>ід’їздів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будинків</w:t>
      </w:r>
      <w:proofErr w:type="spellEnd"/>
      <w:r w:rsidRPr="00093FB9">
        <w:rPr>
          <w:sz w:val="28"/>
          <w:szCs w:val="28"/>
        </w:rPr>
        <w:t xml:space="preserve">, </w:t>
      </w:r>
      <w:proofErr w:type="spellStart"/>
      <w:r w:rsidRPr="00093FB9">
        <w:rPr>
          <w:sz w:val="28"/>
          <w:szCs w:val="28"/>
        </w:rPr>
        <w:t>тощо</w:t>
      </w:r>
      <w:proofErr w:type="spellEnd"/>
      <w:r w:rsidRPr="00093FB9">
        <w:rPr>
          <w:sz w:val="28"/>
          <w:szCs w:val="28"/>
        </w:rPr>
        <w:t xml:space="preserve">. </w:t>
      </w:r>
    </w:p>
    <w:p w:rsidR="00093FB9" w:rsidRPr="00093FB9" w:rsidRDefault="00093FB9" w:rsidP="00093FB9">
      <w:pPr>
        <w:ind w:firstLine="708"/>
        <w:jc w:val="both"/>
        <w:rPr>
          <w:sz w:val="28"/>
          <w:szCs w:val="28"/>
        </w:rPr>
      </w:pPr>
      <w:r w:rsidRPr="00093FB9">
        <w:rPr>
          <w:sz w:val="28"/>
          <w:szCs w:val="28"/>
          <w:lang w:val="uk-UA"/>
        </w:rPr>
        <w:t>У повсякденній діяльності на територіях житлових і виробничих приміщень, вулицях, площах населених пунктів людина також піддається впливу дії ЕМВ промислової частоти від різних джерел, адже через житлові райони міст прокладені повітряні лінії електропередач (ЛЕП)</w:t>
      </w:r>
      <w:r w:rsidR="00EF23AF">
        <w:rPr>
          <w:sz w:val="28"/>
          <w:szCs w:val="28"/>
          <w:lang w:val="uk-UA"/>
        </w:rPr>
        <w:t>.</w:t>
      </w:r>
      <w:r w:rsidRPr="00093FB9">
        <w:rPr>
          <w:sz w:val="28"/>
          <w:szCs w:val="28"/>
          <w:lang w:val="uk-UA"/>
        </w:rPr>
        <w:t xml:space="preserve"> </w:t>
      </w:r>
      <w:r w:rsidRPr="00EF23AF">
        <w:rPr>
          <w:sz w:val="28"/>
          <w:szCs w:val="28"/>
          <w:lang w:val="uk-UA"/>
        </w:rPr>
        <w:t xml:space="preserve">Серед інших джерел електромагнітних полів промислової частоти достатньо широко розповсюджені відкриті розподільчі компоненти трансформаторних підстанцій, міський (контактні мережі тролейбусів і трамваїв) і залізничний електротранспорт наближений до житлових корпусів чи </w:t>
      </w:r>
      <w:proofErr w:type="spellStart"/>
      <w:r w:rsidRPr="00EF23AF">
        <w:rPr>
          <w:sz w:val="28"/>
          <w:szCs w:val="28"/>
          <w:lang w:val="uk-UA"/>
        </w:rPr>
        <w:t>перетинаючий</w:t>
      </w:r>
      <w:proofErr w:type="spellEnd"/>
      <w:r w:rsidRPr="00EF23AF">
        <w:rPr>
          <w:sz w:val="28"/>
          <w:szCs w:val="28"/>
          <w:lang w:val="uk-UA"/>
        </w:rPr>
        <w:t xml:space="preserve"> населені пункти. </w:t>
      </w:r>
      <w:proofErr w:type="spellStart"/>
      <w:r w:rsidRPr="00093FB9">
        <w:rPr>
          <w:sz w:val="28"/>
          <w:szCs w:val="28"/>
        </w:rPr>
        <w:t>Звичайно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proofErr w:type="gramStart"/>
      <w:r w:rsidRPr="00093FB9">
        <w:rPr>
          <w:sz w:val="28"/>
          <w:szCs w:val="28"/>
        </w:rPr>
        <w:t>ст</w:t>
      </w:r>
      <w:proofErr w:type="gramEnd"/>
      <w:r w:rsidRPr="00093FB9">
        <w:rPr>
          <w:sz w:val="28"/>
          <w:szCs w:val="28"/>
        </w:rPr>
        <w:t>іни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будинків</w:t>
      </w:r>
      <w:proofErr w:type="spellEnd"/>
      <w:r w:rsidRPr="00093FB9">
        <w:rPr>
          <w:sz w:val="28"/>
          <w:szCs w:val="28"/>
        </w:rPr>
        <w:t xml:space="preserve">, особливо </w:t>
      </w:r>
      <w:proofErr w:type="spellStart"/>
      <w:r w:rsidRPr="00093FB9">
        <w:rPr>
          <w:sz w:val="28"/>
          <w:szCs w:val="28"/>
        </w:rPr>
        <w:t>із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залізобетонних</w:t>
      </w:r>
      <w:proofErr w:type="spellEnd"/>
      <w:r w:rsidRPr="00093FB9">
        <w:rPr>
          <w:sz w:val="28"/>
          <w:szCs w:val="28"/>
        </w:rPr>
        <w:t xml:space="preserve"> панелей, є </w:t>
      </w:r>
      <w:proofErr w:type="spellStart"/>
      <w:r w:rsidRPr="00093FB9">
        <w:rPr>
          <w:sz w:val="28"/>
          <w:szCs w:val="28"/>
        </w:rPr>
        <w:t>екранами</w:t>
      </w:r>
      <w:proofErr w:type="spellEnd"/>
      <w:r w:rsidRPr="00093FB9">
        <w:rPr>
          <w:sz w:val="28"/>
          <w:szCs w:val="28"/>
        </w:rPr>
        <w:t xml:space="preserve">, і </w:t>
      </w:r>
      <w:proofErr w:type="spellStart"/>
      <w:r w:rsidRPr="00093FB9">
        <w:rPr>
          <w:sz w:val="28"/>
          <w:szCs w:val="28"/>
        </w:rPr>
        <w:t>тим</w:t>
      </w:r>
      <w:proofErr w:type="spellEnd"/>
      <w:r w:rsidRPr="00093FB9">
        <w:rPr>
          <w:sz w:val="28"/>
          <w:szCs w:val="28"/>
        </w:rPr>
        <w:t xml:space="preserve"> самим </w:t>
      </w:r>
      <w:proofErr w:type="spellStart"/>
      <w:r w:rsidRPr="00093FB9">
        <w:rPr>
          <w:sz w:val="28"/>
          <w:szCs w:val="28"/>
        </w:rPr>
        <w:t>знижують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рівень</w:t>
      </w:r>
      <w:proofErr w:type="spellEnd"/>
      <w:r w:rsidRPr="00093FB9">
        <w:rPr>
          <w:sz w:val="28"/>
          <w:szCs w:val="28"/>
        </w:rPr>
        <w:t xml:space="preserve"> ЕМВ, </w:t>
      </w:r>
      <w:proofErr w:type="spellStart"/>
      <w:r w:rsidRPr="00093FB9">
        <w:rPr>
          <w:sz w:val="28"/>
          <w:szCs w:val="28"/>
        </w:rPr>
        <w:t>однак</w:t>
      </w:r>
      <w:proofErr w:type="spellEnd"/>
      <w:r w:rsidRPr="00093FB9">
        <w:rPr>
          <w:sz w:val="28"/>
          <w:szCs w:val="28"/>
        </w:rPr>
        <w:t xml:space="preserve"> же не </w:t>
      </w:r>
      <w:proofErr w:type="spellStart"/>
      <w:r w:rsidRPr="00093FB9">
        <w:rPr>
          <w:sz w:val="28"/>
          <w:szCs w:val="28"/>
        </w:rPr>
        <w:t>ліквідують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його</w:t>
      </w:r>
      <w:proofErr w:type="spellEnd"/>
      <w:r w:rsidRPr="00093FB9">
        <w:rPr>
          <w:sz w:val="28"/>
          <w:szCs w:val="28"/>
        </w:rPr>
        <w:t xml:space="preserve"> </w:t>
      </w:r>
      <w:proofErr w:type="spellStart"/>
      <w:r w:rsidRPr="00093FB9">
        <w:rPr>
          <w:sz w:val="28"/>
          <w:szCs w:val="28"/>
        </w:rPr>
        <w:t>загалом</w:t>
      </w:r>
      <w:proofErr w:type="spellEnd"/>
      <w:r w:rsidRPr="00093FB9">
        <w:rPr>
          <w:sz w:val="28"/>
          <w:szCs w:val="28"/>
        </w:rPr>
        <w:t>.</w:t>
      </w:r>
    </w:p>
    <w:p w:rsidR="003C2956" w:rsidRDefault="00093FB9" w:rsidP="00577C67">
      <w:pPr>
        <w:ind w:firstLine="708"/>
        <w:jc w:val="both"/>
        <w:rPr>
          <w:sz w:val="28"/>
          <w:szCs w:val="28"/>
          <w:lang w:val="uk-UA"/>
        </w:rPr>
      </w:pPr>
      <w:r w:rsidRPr="00577C67">
        <w:rPr>
          <w:sz w:val="28"/>
          <w:szCs w:val="28"/>
          <w:lang w:val="uk-UA"/>
        </w:rPr>
        <w:t xml:space="preserve">Поряд з внутрішніми і зовнішніми електромережами не слід забувати ще й внутрішні і локальні джерела ЕМВ, максимально наближені до людини. До них можна віднести фізіотерапевтичну апаратуру лікарень, побутові електроприлади, що живляться з промисловою частотою </w:t>
      </w:r>
      <w:r w:rsidRPr="00DF3CAB">
        <w:rPr>
          <w:sz w:val="28"/>
          <w:szCs w:val="28"/>
          <w:lang w:val="uk-UA"/>
        </w:rPr>
        <w:t xml:space="preserve">50 Гц. Заміри напруженості магнітних полів, створених побутовими </w:t>
      </w:r>
      <w:r w:rsidRPr="00DF3CAB">
        <w:rPr>
          <w:sz w:val="28"/>
          <w:szCs w:val="28"/>
          <w:lang w:val="uk-UA"/>
        </w:rPr>
        <w:lastRenderedPageBreak/>
        <w:t>електроприладами показали, що їх короткочасна дія є сильнішою, ніж довгочасне перебування людини у зоні ліній електропередачі.</w:t>
      </w:r>
    </w:p>
    <w:p w:rsidR="00093FB9" w:rsidRDefault="00093FB9" w:rsidP="00093FB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ЕМВ на </w:t>
      </w:r>
      <w:proofErr w:type="spellStart"/>
      <w:r>
        <w:rPr>
          <w:sz w:val="28"/>
          <w:szCs w:val="28"/>
        </w:rPr>
        <w:t>організм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коливань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напруженості</w:t>
      </w:r>
      <w:proofErr w:type="spellEnd"/>
      <w:r>
        <w:rPr>
          <w:sz w:val="28"/>
          <w:szCs w:val="28"/>
        </w:rPr>
        <w:t xml:space="preserve"> поля і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інтенсивності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Людське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являє</w:t>
      </w:r>
      <w:proofErr w:type="spellEnd"/>
      <w:r>
        <w:rPr>
          <w:sz w:val="28"/>
          <w:szCs w:val="28"/>
        </w:rPr>
        <w:t xml:space="preserve"> собою </w:t>
      </w:r>
      <w:proofErr w:type="spellStart"/>
      <w:r>
        <w:rPr>
          <w:sz w:val="28"/>
          <w:szCs w:val="28"/>
        </w:rPr>
        <w:t>ніби</w:t>
      </w:r>
      <w:proofErr w:type="spellEnd"/>
      <w:r>
        <w:rPr>
          <w:sz w:val="28"/>
          <w:szCs w:val="28"/>
        </w:rPr>
        <w:t xml:space="preserve"> посудину, </w:t>
      </w:r>
      <w:proofErr w:type="spellStart"/>
      <w:r>
        <w:rPr>
          <w:sz w:val="28"/>
          <w:szCs w:val="28"/>
        </w:rPr>
        <w:t>наповнену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ідиною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наявністю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гемоглобіну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комплексних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з’єднань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заліза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білком</w:t>
      </w:r>
      <w:proofErr w:type="spellEnd"/>
      <w:r>
        <w:rPr>
          <w:sz w:val="28"/>
          <w:szCs w:val="28"/>
        </w:rPr>
        <w:t xml:space="preserve">. Таким чином, </w:t>
      </w:r>
      <w:proofErr w:type="spellStart"/>
      <w:r>
        <w:rPr>
          <w:sz w:val="28"/>
          <w:szCs w:val="28"/>
        </w:rPr>
        <w:t>створюються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благоприємні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зовнішнє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магнітне</w:t>
      </w:r>
      <w:proofErr w:type="spellEnd"/>
      <w:r>
        <w:rPr>
          <w:sz w:val="28"/>
          <w:szCs w:val="28"/>
        </w:rPr>
        <w:t xml:space="preserve"> поле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кров’яних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утвореннях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струм і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червоних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кров’яних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тілець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полем. </w:t>
      </w:r>
      <w:proofErr w:type="spellStart"/>
      <w:r>
        <w:rPr>
          <w:sz w:val="28"/>
          <w:szCs w:val="28"/>
        </w:rPr>
        <w:t>Відомо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потужності</w:t>
      </w:r>
      <w:proofErr w:type="spellEnd"/>
      <w:r>
        <w:rPr>
          <w:sz w:val="28"/>
          <w:szCs w:val="28"/>
        </w:rPr>
        <w:t xml:space="preserve"> 10 мВт/см² </w:t>
      </w:r>
      <w:proofErr w:type="spellStart"/>
      <w:r>
        <w:rPr>
          <w:sz w:val="28"/>
          <w:szCs w:val="28"/>
        </w:rPr>
        <w:t>опроміненої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тканини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прогріватися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градусів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опромінення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інтенсивність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поглинання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електромагнітної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>.</w:t>
      </w:r>
    </w:p>
    <w:p w:rsidR="00093FB9" w:rsidRDefault="00093FB9" w:rsidP="00093FB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ЕМВ особливо </w:t>
      </w:r>
      <w:proofErr w:type="spellStart"/>
      <w:r>
        <w:rPr>
          <w:sz w:val="28"/>
          <w:szCs w:val="28"/>
        </w:rPr>
        <w:t>великої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напруженості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розподільчих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пристроїв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ідстанцій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електропередач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напругою</w:t>
      </w:r>
      <w:proofErr w:type="spellEnd"/>
      <w:r>
        <w:rPr>
          <w:sz w:val="28"/>
          <w:szCs w:val="28"/>
        </w:rPr>
        <w:t xml:space="preserve"> 330-500-750-1500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проявляється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різному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Перебуваючи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 ЕМВ, </w:t>
      </w:r>
      <w:proofErr w:type="spellStart"/>
      <w:r>
        <w:rPr>
          <w:sz w:val="28"/>
          <w:szCs w:val="28"/>
        </w:rPr>
        <w:t>тіло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заряджається</w:t>
      </w:r>
      <w:proofErr w:type="spellEnd"/>
      <w:r>
        <w:rPr>
          <w:sz w:val="28"/>
          <w:szCs w:val="28"/>
        </w:rPr>
        <w:t xml:space="preserve"> при будь-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контакті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металічною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конструкцією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ЛЕП,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призводить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розрядного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імпульсу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[1],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імпульсу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ікросекунди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ефект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нагадує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відчуття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неприємного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несподіваного</w:t>
      </w:r>
      <w:proofErr w:type="spellEnd"/>
      <w:r>
        <w:rPr>
          <w:sz w:val="28"/>
          <w:szCs w:val="28"/>
        </w:rPr>
        <w:t xml:space="preserve"> уколу. </w:t>
      </w:r>
      <w:proofErr w:type="spellStart"/>
      <w:r>
        <w:rPr>
          <w:sz w:val="28"/>
          <w:szCs w:val="28"/>
        </w:rPr>
        <w:t>Наслідком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послаблення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хватальної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пальців</w:t>
      </w:r>
      <w:proofErr w:type="spellEnd"/>
      <w:r>
        <w:rPr>
          <w:sz w:val="28"/>
          <w:szCs w:val="28"/>
        </w:rPr>
        <w:t xml:space="preserve"> і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 кистей рук, </w:t>
      </w:r>
      <w:proofErr w:type="spellStart"/>
      <w:r>
        <w:rPr>
          <w:sz w:val="28"/>
          <w:szCs w:val="28"/>
        </w:rPr>
        <w:t>короткочасна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свідомості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орієнтації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просторі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призвести</w:t>
      </w:r>
      <w:proofErr w:type="spellEnd"/>
      <w:r>
        <w:rPr>
          <w:sz w:val="28"/>
          <w:szCs w:val="28"/>
        </w:rPr>
        <w:t xml:space="preserve"> до травматизму: </w:t>
      </w:r>
      <w:proofErr w:type="spellStart"/>
      <w:r>
        <w:rPr>
          <w:sz w:val="28"/>
          <w:szCs w:val="28"/>
        </w:rPr>
        <w:t>падіння</w:t>
      </w:r>
      <w:proofErr w:type="spellEnd"/>
      <w:r>
        <w:rPr>
          <w:sz w:val="28"/>
          <w:szCs w:val="28"/>
        </w:rPr>
        <w:t xml:space="preserve"> верхолаза з </w:t>
      </w:r>
      <w:proofErr w:type="spellStart"/>
      <w:r>
        <w:rPr>
          <w:sz w:val="28"/>
          <w:szCs w:val="28"/>
        </w:rPr>
        <w:t>високої</w:t>
      </w:r>
      <w:proofErr w:type="spellEnd"/>
      <w:r>
        <w:rPr>
          <w:sz w:val="28"/>
          <w:szCs w:val="28"/>
        </w:rPr>
        <w:t xml:space="preserve"> опори, </w:t>
      </w:r>
      <w:proofErr w:type="spellStart"/>
      <w:r>
        <w:rPr>
          <w:sz w:val="28"/>
          <w:szCs w:val="28"/>
        </w:rPr>
        <w:t>травмування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падаючим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інструментом</w:t>
      </w:r>
      <w:proofErr w:type="spellEnd"/>
      <w:r>
        <w:rPr>
          <w:sz w:val="28"/>
          <w:szCs w:val="28"/>
        </w:rPr>
        <w:t xml:space="preserve"> верхолаза стоячих внизу людей,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093FB9" w:rsidRDefault="00093FB9" w:rsidP="00093FB9">
      <w:pPr>
        <w:ind w:firstLine="708"/>
        <w:jc w:val="both"/>
        <w:rPr>
          <w:sz w:val="28"/>
          <w:szCs w:val="28"/>
          <w:lang w:val="uk-UA"/>
        </w:rPr>
      </w:pPr>
      <w:r w:rsidRPr="00093FB9">
        <w:rPr>
          <w:sz w:val="28"/>
          <w:szCs w:val="28"/>
          <w:lang w:val="uk-UA"/>
        </w:rPr>
        <w:t xml:space="preserve">В цілому, інтенсивне ЕМВ промислової частоти викликає у </w:t>
      </w:r>
      <w:r w:rsidR="00577C67">
        <w:rPr>
          <w:sz w:val="28"/>
          <w:szCs w:val="28"/>
          <w:lang w:val="uk-UA"/>
        </w:rPr>
        <w:t>людини</w:t>
      </w:r>
      <w:r w:rsidRPr="00093FB9">
        <w:rPr>
          <w:sz w:val="28"/>
          <w:szCs w:val="28"/>
          <w:lang w:val="uk-UA"/>
        </w:rPr>
        <w:t xml:space="preserve"> порушення функціонального стану центральної нервової, серцево-судинної і ендокринної систем; порушення статевої функції; порушення розвитку ембріону; запаморочення, порушення сну, підвищення сонливості, в’ялість, втомлюваність, пониження точності рухів; зміну кров’яного тиску і пульсу, виникнення болі в серці, що супроводжуються головним болем та аритмією, тощо. </w:t>
      </w:r>
      <w:r w:rsidRPr="00DF3CAB">
        <w:rPr>
          <w:sz w:val="28"/>
          <w:szCs w:val="28"/>
          <w:lang w:val="uk-UA"/>
        </w:rPr>
        <w:t xml:space="preserve">Всі ці зміни в організмі людини фіксуються при медичних оглядах (аналіз крові, електрокардіографії, тощо).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вітчизняних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закордонних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електромагнітних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випромінювань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ЕМВ.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згаданих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взаємозв’язків</w:t>
      </w:r>
      <w:proofErr w:type="spellEnd"/>
      <w:r>
        <w:rPr>
          <w:sz w:val="28"/>
          <w:szCs w:val="28"/>
        </w:rPr>
        <w:t xml:space="preserve"> є предметом </w:t>
      </w:r>
      <w:proofErr w:type="spellStart"/>
      <w:r>
        <w:rPr>
          <w:sz w:val="28"/>
          <w:szCs w:val="28"/>
        </w:rPr>
        <w:t>подальших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електромагнітного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статистичних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</w:t>
      </w:r>
      <w:r w:rsidR="00577C67">
        <w:rPr>
          <w:sz w:val="28"/>
          <w:szCs w:val="28"/>
        </w:rPr>
        <w:t>я</w:t>
      </w:r>
      <w:proofErr w:type="spellEnd"/>
      <w:r w:rsidR="00577C67">
        <w:rPr>
          <w:sz w:val="28"/>
          <w:szCs w:val="28"/>
        </w:rPr>
        <w:t xml:space="preserve"> з </w:t>
      </w:r>
      <w:proofErr w:type="spellStart"/>
      <w:r w:rsidR="00577C67">
        <w:rPr>
          <w:sz w:val="28"/>
          <w:szCs w:val="28"/>
        </w:rPr>
        <w:t>урахуванням</w:t>
      </w:r>
      <w:proofErr w:type="spellEnd"/>
      <w:r w:rsidR="00577C67">
        <w:rPr>
          <w:sz w:val="28"/>
          <w:szCs w:val="28"/>
        </w:rPr>
        <w:t xml:space="preserve"> </w:t>
      </w:r>
      <w:proofErr w:type="spellStart"/>
      <w:r w:rsidR="00577C67">
        <w:rPr>
          <w:sz w:val="28"/>
          <w:szCs w:val="28"/>
        </w:rPr>
        <w:t>професії</w:t>
      </w:r>
      <w:proofErr w:type="spellEnd"/>
      <w:r w:rsidR="00577C67">
        <w:rPr>
          <w:sz w:val="28"/>
          <w:szCs w:val="28"/>
        </w:rPr>
        <w:t xml:space="preserve">, </w:t>
      </w:r>
      <w:proofErr w:type="spellStart"/>
      <w:r w:rsidR="00577C67">
        <w:rPr>
          <w:sz w:val="28"/>
          <w:szCs w:val="28"/>
        </w:rPr>
        <w:t>віку</w:t>
      </w:r>
      <w:proofErr w:type="spellEnd"/>
      <w:r w:rsidR="00577C67">
        <w:rPr>
          <w:sz w:val="28"/>
          <w:szCs w:val="28"/>
          <w:lang w:val="uk-UA"/>
        </w:rPr>
        <w:t xml:space="preserve"> та </w:t>
      </w:r>
      <w:proofErr w:type="spellStart"/>
      <w:r w:rsidR="00577C67">
        <w:rPr>
          <w:sz w:val="28"/>
          <w:szCs w:val="28"/>
        </w:rPr>
        <w:t>статі</w:t>
      </w:r>
      <w:proofErr w:type="spellEnd"/>
      <w:r>
        <w:rPr>
          <w:sz w:val="28"/>
          <w:szCs w:val="28"/>
        </w:rPr>
        <w:t>.</w:t>
      </w:r>
    </w:p>
    <w:p w:rsidR="00093FB9" w:rsidRPr="00DF3CAB" w:rsidRDefault="00093FB9" w:rsidP="00093FB9">
      <w:pPr>
        <w:ind w:firstLine="708"/>
        <w:jc w:val="center"/>
        <w:rPr>
          <w:i/>
          <w:lang w:val="uk-UA"/>
        </w:rPr>
      </w:pPr>
      <w:r w:rsidRPr="00DF3CAB">
        <w:rPr>
          <w:i/>
          <w:lang w:val="uk-UA"/>
        </w:rPr>
        <w:t>Література</w:t>
      </w:r>
    </w:p>
    <w:p w:rsidR="00093FB9" w:rsidRPr="00DF3CAB" w:rsidRDefault="00093FB9" w:rsidP="00093FB9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</w:pPr>
      <w:r w:rsidRPr="00DF3CAB">
        <w:t>Марфин Н.И. Защита человека от вредного воздействия электромагнитного поля промышленной частоты // Электрик. − 2009. − № 1 − 2. − С. 34 − 37.</w:t>
      </w:r>
    </w:p>
    <w:sectPr w:rsidR="00093FB9" w:rsidRPr="00DF3CAB" w:rsidSect="00093F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4A473DE8"/>
    <w:multiLevelType w:val="hybridMultilevel"/>
    <w:tmpl w:val="390A94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C9B3FE4"/>
    <w:multiLevelType w:val="hybridMultilevel"/>
    <w:tmpl w:val="7C5C537E"/>
    <w:lvl w:ilvl="0" w:tplc="FFFFFFFF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3">
    <w:nsid w:val="74B10259"/>
    <w:multiLevelType w:val="hybridMultilevel"/>
    <w:tmpl w:val="0720D690"/>
    <w:lvl w:ilvl="0" w:tplc="0510A0D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8B"/>
    <w:rsid w:val="00090655"/>
    <w:rsid w:val="00093FB9"/>
    <w:rsid w:val="00170182"/>
    <w:rsid w:val="001B7C27"/>
    <w:rsid w:val="002F2494"/>
    <w:rsid w:val="0031668B"/>
    <w:rsid w:val="003C2956"/>
    <w:rsid w:val="00577C67"/>
    <w:rsid w:val="006554A7"/>
    <w:rsid w:val="00811DAB"/>
    <w:rsid w:val="00863F9C"/>
    <w:rsid w:val="008643FC"/>
    <w:rsid w:val="00A37015"/>
    <w:rsid w:val="00AC0603"/>
    <w:rsid w:val="00D81EB4"/>
    <w:rsid w:val="00DF3CAB"/>
    <w:rsid w:val="00E31D8C"/>
    <w:rsid w:val="00E810EA"/>
    <w:rsid w:val="00E93C81"/>
    <w:rsid w:val="00EC3CAD"/>
    <w:rsid w:val="00E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литер"/>
    <w:basedOn w:val="a0"/>
    <w:autoRedefine/>
    <w:rsid w:val="00E810EA"/>
    <w:pPr>
      <w:numPr>
        <w:numId w:val="1"/>
      </w:numPr>
      <w:tabs>
        <w:tab w:val="clear" w:pos="720"/>
        <w:tab w:val="left" w:pos="0"/>
        <w:tab w:val="num" w:pos="284"/>
      </w:tabs>
      <w:ind w:left="0" w:right="-2" w:firstLine="0"/>
      <w:jc w:val="both"/>
    </w:pPr>
    <w:rPr>
      <w:sz w:val="28"/>
      <w:szCs w:val="28"/>
      <w:lang w:val="uk-UA"/>
    </w:rPr>
  </w:style>
  <w:style w:type="paragraph" w:styleId="a4">
    <w:name w:val="Body Text Indent"/>
    <w:basedOn w:val="a0"/>
    <w:link w:val="a5"/>
    <w:rsid w:val="00170182"/>
    <w:pPr>
      <w:widowControl w:val="0"/>
      <w:ind w:firstLine="851"/>
      <w:jc w:val="both"/>
    </w:pPr>
    <w:rPr>
      <w:sz w:val="28"/>
      <w:szCs w:val="20"/>
      <w:lang w:val="uk-UA" w:eastAsia="uk-UA"/>
    </w:rPr>
  </w:style>
  <w:style w:type="character" w:customStyle="1" w:styleId="a5">
    <w:name w:val="Основной текст с отступом Знак"/>
    <w:basedOn w:val="a1"/>
    <w:link w:val="a4"/>
    <w:rsid w:val="0017018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Strong"/>
    <w:basedOn w:val="a1"/>
    <w:uiPriority w:val="22"/>
    <w:qFormat/>
    <w:rsid w:val="002F2494"/>
    <w:rPr>
      <w:b/>
      <w:bCs/>
    </w:rPr>
  </w:style>
  <w:style w:type="paragraph" w:styleId="a7">
    <w:name w:val="Normal (Web)"/>
    <w:basedOn w:val="a0"/>
    <w:uiPriority w:val="99"/>
    <w:unhideWhenUsed/>
    <w:rsid w:val="002F2494"/>
    <w:pPr>
      <w:spacing w:before="100" w:beforeAutospacing="1" w:after="100" w:afterAutospacing="1"/>
    </w:pPr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литер"/>
    <w:basedOn w:val="a0"/>
    <w:autoRedefine/>
    <w:rsid w:val="00E810EA"/>
    <w:pPr>
      <w:numPr>
        <w:numId w:val="1"/>
      </w:numPr>
      <w:tabs>
        <w:tab w:val="clear" w:pos="720"/>
        <w:tab w:val="left" w:pos="0"/>
        <w:tab w:val="num" w:pos="284"/>
      </w:tabs>
      <w:ind w:left="0" w:right="-2" w:firstLine="0"/>
      <w:jc w:val="both"/>
    </w:pPr>
    <w:rPr>
      <w:sz w:val="28"/>
      <w:szCs w:val="28"/>
      <w:lang w:val="uk-UA"/>
    </w:rPr>
  </w:style>
  <w:style w:type="paragraph" w:styleId="a4">
    <w:name w:val="Body Text Indent"/>
    <w:basedOn w:val="a0"/>
    <w:link w:val="a5"/>
    <w:rsid w:val="00170182"/>
    <w:pPr>
      <w:widowControl w:val="0"/>
      <w:ind w:firstLine="851"/>
      <w:jc w:val="both"/>
    </w:pPr>
    <w:rPr>
      <w:sz w:val="28"/>
      <w:szCs w:val="20"/>
      <w:lang w:val="uk-UA" w:eastAsia="uk-UA"/>
    </w:rPr>
  </w:style>
  <w:style w:type="character" w:customStyle="1" w:styleId="a5">
    <w:name w:val="Основной текст с отступом Знак"/>
    <w:basedOn w:val="a1"/>
    <w:link w:val="a4"/>
    <w:rsid w:val="0017018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6">
    <w:name w:val="Strong"/>
    <w:basedOn w:val="a1"/>
    <w:uiPriority w:val="22"/>
    <w:qFormat/>
    <w:rsid w:val="002F2494"/>
    <w:rPr>
      <w:b/>
      <w:bCs/>
    </w:rPr>
  </w:style>
  <w:style w:type="paragraph" w:styleId="a7">
    <w:name w:val="Normal (Web)"/>
    <w:basedOn w:val="a0"/>
    <w:uiPriority w:val="99"/>
    <w:unhideWhenUsed/>
    <w:rsid w:val="002F2494"/>
    <w:pPr>
      <w:spacing w:before="100" w:beforeAutospacing="1" w:after="100" w:afterAutospacing="1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2020-03-29T10:26:00Z</dcterms:created>
  <dcterms:modified xsi:type="dcterms:W3CDTF">2020-03-29T19:15:00Z</dcterms:modified>
</cp:coreProperties>
</file>