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5A" w:rsidRDefault="00C70A5A" w:rsidP="00C70A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0A5A">
        <w:rPr>
          <w:rFonts w:ascii="Times New Roman" w:hAnsi="Times New Roman" w:cs="Times New Roman"/>
          <w:sz w:val="28"/>
          <w:szCs w:val="28"/>
        </w:rPr>
        <w:t xml:space="preserve">ФОРМУВАННЯ СИСТЕМИ </w:t>
      </w:r>
      <w:proofErr w:type="gramStart"/>
      <w:r w:rsidRPr="00C70A5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ІННОСТЕЙ МОЛОДІ З ОСОБЛИВИМИ ПОТРЕБАМИ</w:t>
      </w:r>
    </w:p>
    <w:p w:rsidR="00C70A5A" w:rsidRDefault="00C70A5A" w:rsidP="00C70A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0A5A">
        <w:rPr>
          <w:rFonts w:ascii="Times New Roman" w:hAnsi="Times New Roman" w:cs="Times New Roman"/>
          <w:sz w:val="28"/>
          <w:szCs w:val="28"/>
          <w:lang w:val="uk-UA"/>
        </w:rPr>
        <w:t>Чугуй</w:t>
      </w:r>
      <w:proofErr w:type="spellEnd"/>
      <w:r w:rsidRPr="00C70A5A">
        <w:rPr>
          <w:rFonts w:ascii="Times New Roman" w:hAnsi="Times New Roman" w:cs="Times New Roman"/>
          <w:sz w:val="28"/>
          <w:szCs w:val="28"/>
          <w:lang w:val="uk-UA"/>
        </w:rPr>
        <w:t xml:space="preserve"> Л. В., кандидат педагогічних наук, доцент,</w:t>
      </w:r>
    </w:p>
    <w:p w:rsidR="00C70A5A" w:rsidRDefault="00C70A5A" w:rsidP="00C70A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0A5A">
        <w:rPr>
          <w:rFonts w:ascii="Times New Roman" w:hAnsi="Times New Roman" w:cs="Times New Roman"/>
          <w:sz w:val="28"/>
          <w:szCs w:val="28"/>
          <w:lang w:val="uk-UA"/>
        </w:rPr>
        <w:t>Полтавська державна аграрна академія</w:t>
      </w:r>
    </w:p>
    <w:p w:rsidR="00C70A5A" w:rsidRDefault="00C70A5A" w:rsidP="00C70A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70A5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70A5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70A5A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C70A5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C70A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ljudmila</w:t>
        </w:r>
        <w:r w:rsidRPr="00524DF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C70A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chuguyy</w:t>
        </w:r>
        <w:r w:rsidRPr="00524DF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Pr="00C70A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524DF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70A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70A5A" w:rsidRDefault="00C70A5A" w:rsidP="00C70A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A5A">
        <w:rPr>
          <w:rFonts w:ascii="Times New Roman" w:hAnsi="Times New Roman" w:cs="Times New Roman"/>
          <w:sz w:val="28"/>
          <w:szCs w:val="28"/>
          <w:lang w:val="uk-UA"/>
        </w:rPr>
        <w:t xml:space="preserve"> Студенти з особливими потребами, як учасники навчально-виховного процесу, повинні бути долученими до формування суспільного виховного ідеалу особистості ХХІ століття. </w:t>
      </w:r>
      <w:r w:rsidRPr="00C70A5A">
        <w:rPr>
          <w:rFonts w:ascii="Times New Roman" w:hAnsi="Times New Roman" w:cs="Times New Roman"/>
          <w:sz w:val="28"/>
          <w:szCs w:val="28"/>
        </w:rPr>
        <w:t xml:space="preserve">Наша мета —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втілити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молодь, яка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інвалідність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розуміла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головними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чинниками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споконвічно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є і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ідеали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добра,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милосердя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людяності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природовідповідності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духовні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70A5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зникають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вжитку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Вони духовно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творять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задовольняючи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потреби та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дотриманню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особистістю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0A5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успішній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Досліджуючи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ідеальні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людей з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потребами ми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ототожнюємо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існуючими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нормами. </w:t>
      </w:r>
      <w:proofErr w:type="spellStart"/>
      <w:proofErr w:type="gramStart"/>
      <w:r w:rsidRPr="00C70A5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норма —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типовий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еталон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приписується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індивіду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виконуючи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дотримуючись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0A5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ззовні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моральний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кодекс.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таких умов: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звичок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до норм,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[1, с. 173].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суспільним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нормам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воля,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несформованість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перешкоджає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цілісної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[2, с. 271]. Воля, в свою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потребами, але не </w:t>
      </w:r>
      <w:proofErr w:type="spellStart"/>
      <w:proofErr w:type="gramStart"/>
      <w:r w:rsidRPr="00C70A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ідкоряється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мотивами і складом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Підкоряючи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поставленій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силою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значущих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гальмування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незначних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структурує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ієрархію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>-</w:t>
      </w:r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тивів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мотиваційну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сферу,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виражається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вчинках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усвідомлених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ідеалів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Одним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ВНЗ, на нашу думку, є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студентам з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потребами у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сенсу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корисної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на благо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потреб та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lastRenderedPageBreak/>
        <w:t>орієнтацій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описаних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проміжних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ланок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зобразити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взаємозв’язку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: потреби →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→ воля →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proofErr w:type="gramStart"/>
      <w:r w:rsidRPr="00C70A5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ітогляд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духовність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ціннісні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орієнтації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вказане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наголошуємо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важливості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духовних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потреб,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підґрунтям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0A5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ідомості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упорядковуються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зусиллям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зорієнтовані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свідомо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мети та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базуються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самооцінці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соціологічні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в людей з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потребами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ототожнюється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задоволенням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потреб, в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людьми і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0A5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іуму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[3, с. 41].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найважливіший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запорукою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цілісної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злагодженої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0A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утворень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потребами повинно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стану,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0A5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ітосприйняття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A5A" w:rsidRDefault="00C70A5A" w:rsidP="00C70A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A5A" w:rsidRDefault="00C70A5A" w:rsidP="00C70A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A5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C70A5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іологія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: курс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/ за ред. В. М.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Пічі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— [2 вид.,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. і доп.]. —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A5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іт-2000, 2002. — 310 с. — (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70A5A" w:rsidRDefault="00C70A5A" w:rsidP="00C70A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A5A">
        <w:rPr>
          <w:rFonts w:ascii="Times New Roman" w:hAnsi="Times New Roman" w:cs="Times New Roman"/>
          <w:sz w:val="28"/>
          <w:szCs w:val="28"/>
        </w:rPr>
        <w:t>2. Рогов Е. И. Настольная книга практического психолога: учеб</w:t>
      </w:r>
      <w:proofErr w:type="gramStart"/>
      <w:r w:rsidRPr="00C70A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A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 xml:space="preserve">особие: в 2 кн. / Евгений Иванович Рогов — М.: ВЛАДОС-ПРЕСС, 2002. — Кн. 1: Система работы психолога с детьми разного возраста. — 2002. — 384 с. </w:t>
      </w:r>
    </w:p>
    <w:p w:rsidR="00CB068C" w:rsidRPr="00C70A5A" w:rsidRDefault="00C70A5A" w:rsidP="00C70A5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0A5A">
        <w:rPr>
          <w:rFonts w:ascii="Times New Roman" w:hAnsi="Times New Roman" w:cs="Times New Roman"/>
          <w:sz w:val="28"/>
          <w:szCs w:val="28"/>
        </w:rPr>
        <w:t xml:space="preserve">3. Сущенко Л. П. </w:t>
      </w:r>
      <w:proofErr w:type="spellStart"/>
      <w:proofErr w:type="gramStart"/>
      <w:r w:rsidRPr="00C70A5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70A5A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культивування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/ Людмила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 xml:space="preserve"> Сущенко. — </w:t>
      </w:r>
      <w:proofErr w:type="spellStart"/>
      <w:r w:rsidRPr="00C70A5A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C70A5A">
        <w:rPr>
          <w:rFonts w:ascii="Times New Roman" w:hAnsi="Times New Roman" w:cs="Times New Roman"/>
          <w:sz w:val="28"/>
          <w:szCs w:val="28"/>
        </w:rPr>
        <w:t>: ЗДУ, 1999. — 380 с.</w:t>
      </w:r>
    </w:p>
    <w:sectPr w:rsidR="00CB068C" w:rsidRPr="00C7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C9"/>
    <w:rsid w:val="00C46DC9"/>
    <w:rsid w:val="00C70A5A"/>
    <w:rsid w:val="00CB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A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judmila-chuguyy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2020-04-02T18:54:00Z</dcterms:created>
  <dcterms:modified xsi:type="dcterms:W3CDTF">2020-04-02T18:56:00Z</dcterms:modified>
</cp:coreProperties>
</file>