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CB" w:rsidRPr="005877F0" w:rsidRDefault="003924CB" w:rsidP="003924CB">
      <w:pPr>
        <w:pStyle w:val="a5"/>
        <w:tabs>
          <w:tab w:val="left" w:pos="0"/>
        </w:tabs>
        <w:spacing w:line="360" w:lineRule="auto"/>
        <w:rPr>
          <w:b/>
        </w:rPr>
      </w:pPr>
      <w:r w:rsidRPr="005877F0">
        <w:rPr>
          <w:b/>
        </w:rPr>
        <w:t>ФІЗИЧН</w:t>
      </w:r>
      <w:r>
        <w:rPr>
          <w:b/>
        </w:rPr>
        <w:t>A</w:t>
      </w:r>
      <w:r w:rsidRPr="005877F0">
        <w:rPr>
          <w:b/>
        </w:rPr>
        <w:t xml:space="preserve"> РЕАБІЛІТАЦІ</w:t>
      </w:r>
      <w:r w:rsidRPr="00562FFD">
        <w:rPr>
          <w:b/>
        </w:rPr>
        <w:t>Я</w:t>
      </w:r>
      <w:r w:rsidRPr="005877F0">
        <w:rPr>
          <w:b/>
        </w:rPr>
        <w:t xml:space="preserve"> ДІТЕЙ РАННЬОГО ВІКУ ІЗ СИНДРОМОМ РОЗЛАДУ РУХОВИХ ФУНКЦІЙ</w:t>
      </w:r>
    </w:p>
    <w:p w:rsidR="003924CB" w:rsidRDefault="003924CB" w:rsidP="003924CB">
      <w:pPr>
        <w:ind w:firstLine="397"/>
        <w:jc w:val="right"/>
        <w:rPr>
          <w:b/>
          <w:noProof/>
          <w:sz w:val="28"/>
          <w:szCs w:val="28"/>
        </w:rPr>
      </w:pPr>
    </w:p>
    <w:p w:rsidR="003924CB" w:rsidRPr="00562FFD" w:rsidRDefault="003924CB" w:rsidP="003924CB">
      <w:pPr>
        <w:ind w:firstLine="397"/>
        <w:jc w:val="right"/>
        <w:rPr>
          <w:b/>
          <w:noProof/>
          <w:sz w:val="28"/>
          <w:szCs w:val="28"/>
        </w:rPr>
      </w:pPr>
      <w:r>
        <w:rPr>
          <w:b/>
          <w:noProof/>
          <w:sz w:val="28"/>
          <w:szCs w:val="28"/>
          <w:lang w:val="ru-RU"/>
        </w:rPr>
        <w:t>Смірнова Анастасія</w:t>
      </w:r>
    </w:p>
    <w:p w:rsidR="003924CB" w:rsidRPr="006B468D" w:rsidRDefault="003924CB" w:rsidP="003924CB">
      <w:pPr>
        <w:ind w:firstLine="397"/>
        <w:jc w:val="right"/>
        <w:rPr>
          <w:noProof/>
          <w:sz w:val="28"/>
          <w:szCs w:val="28"/>
        </w:rPr>
      </w:pPr>
      <w:r w:rsidRPr="00562FFD">
        <w:rPr>
          <w:noProof/>
          <w:sz w:val="28"/>
          <w:szCs w:val="28"/>
        </w:rPr>
        <w:t>с</w:t>
      </w:r>
      <w:r>
        <w:rPr>
          <w:noProof/>
          <w:sz w:val="28"/>
          <w:szCs w:val="28"/>
        </w:rPr>
        <w:t>туден</w:t>
      </w:r>
      <w:r w:rsidRPr="00562FFD">
        <w:rPr>
          <w:noProof/>
          <w:sz w:val="28"/>
          <w:szCs w:val="28"/>
        </w:rPr>
        <w:t>т</w:t>
      </w:r>
      <w:r>
        <w:rPr>
          <w:noProof/>
          <w:sz w:val="28"/>
          <w:szCs w:val="28"/>
        </w:rPr>
        <w:t>ка</w:t>
      </w:r>
      <w:r w:rsidRPr="00562FFD">
        <w:rPr>
          <w:noProof/>
          <w:sz w:val="28"/>
          <w:szCs w:val="28"/>
        </w:rPr>
        <w:t xml:space="preserve"> </w:t>
      </w:r>
      <w:r>
        <w:rPr>
          <w:noProof/>
          <w:sz w:val="28"/>
          <w:szCs w:val="28"/>
        </w:rPr>
        <w:t>3</w:t>
      </w:r>
      <w:r w:rsidRPr="006B468D">
        <w:rPr>
          <w:noProof/>
          <w:sz w:val="28"/>
          <w:szCs w:val="28"/>
        </w:rPr>
        <w:t xml:space="preserve"> курс</w:t>
      </w:r>
      <w:r>
        <w:rPr>
          <w:noProof/>
          <w:sz w:val="28"/>
          <w:szCs w:val="28"/>
          <w:lang w:val="ru-RU"/>
        </w:rPr>
        <w:t>у</w:t>
      </w:r>
      <w:r w:rsidRPr="006B468D">
        <w:rPr>
          <w:noProof/>
          <w:sz w:val="28"/>
          <w:szCs w:val="28"/>
        </w:rPr>
        <w:t xml:space="preserve"> </w:t>
      </w:r>
      <w:r>
        <w:rPr>
          <w:noProof/>
          <w:sz w:val="28"/>
          <w:szCs w:val="28"/>
        </w:rPr>
        <w:t>спеціальн</w:t>
      </w:r>
      <w:r>
        <w:rPr>
          <w:noProof/>
          <w:sz w:val="28"/>
          <w:szCs w:val="28"/>
          <w:lang w:val="ru-RU"/>
        </w:rPr>
        <w:t>о</w:t>
      </w:r>
      <w:r>
        <w:rPr>
          <w:noProof/>
          <w:sz w:val="28"/>
          <w:szCs w:val="28"/>
        </w:rPr>
        <w:t>ст</w:t>
      </w:r>
      <w:r>
        <w:rPr>
          <w:noProof/>
          <w:sz w:val="28"/>
          <w:szCs w:val="28"/>
          <w:lang w:val="ru-RU"/>
        </w:rPr>
        <w:t>і</w:t>
      </w:r>
      <w:r w:rsidRPr="006B468D">
        <w:rPr>
          <w:noProof/>
          <w:sz w:val="28"/>
          <w:szCs w:val="28"/>
        </w:rPr>
        <w:t xml:space="preserve">  «</w:t>
      </w:r>
      <w:r>
        <w:rPr>
          <w:noProof/>
          <w:sz w:val="28"/>
          <w:szCs w:val="28"/>
        </w:rPr>
        <w:t>Фізична терапія, ерготерапія»</w:t>
      </w:r>
    </w:p>
    <w:p w:rsidR="003924CB" w:rsidRDefault="003924CB" w:rsidP="003924CB">
      <w:pPr>
        <w:ind w:firstLine="397"/>
        <w:jc w:val="right"/>
        <w:rPr>
          <w:bCs/>
          <w:noProof/>
          <w:sz w:val="28"/>
          <w:szCs w:val="28"/>
        </w:rPr>
      </w:pPr>
      <w:r>
        <w:rPr>
          <w:bCs/>
          <w:noProof/>
          <w:sz w:val="28"/>
          <w:szCs w:val="28"/>
        </w:rPr>
        <w:t>Національного університету «Полтавська політехніка</w:t>
      </w:r>
    </w:p>
    <w:p w:rsidR="003924CB" w:rsidRPr="00AB40C4" w:rsidRDefault="003924CB" w:rsidP="003924CB">
      <w:pPr>
        <w:ind w:firstLine="397"/>
        <w:jc w:val="right"/>
        <w:rPr>
          <w:bCs/>
          <w:noProof/>
          <w:sz w:val="28"/>
          <w:szCs w:val="28"/>
        </w:rPr>
      </w:pPr>
      <w:r>
        <w:rPr>
          <w:bCs/>
          <w:noProof/>
          <w:sz w:val="28"/>
          <w:szCs w:val="28"/>
        </w:rPr>
        <w:t>імені Юрія Кондратюка»</w:t>
      </w:r>
    </w:p>
    <w:p w:rsidR="003924CB" w:rsidRDefault="003924CB" w:rsidP="003924CB">
      <w:pPr>
        <w:ind w:firstLine="397"/>
        <w:jc w:val="right"/>
        <w:rPr>
          <w:bCs/>
          <w:noProof/>
          <w:sz w:val="28"/>
          <w:szCs w:val="28"/>
        </w:rPr>
      </w:pPr>
      <w:r w:rsidRPr="00BA4D7B">
        <w:rPr>
          <w:b/>
          <w:bCs/>
          <w:noProof/>
          <w:sz w:val="28"/>
          <w:szCs w:val="28"/>
        </w:rPr>
        <w:t>Науковий керівник</w:t>
      </w:r>
      <w:r w:rsidRPr="006B468D">
        <w:rPr>
          <w:bCs/>
          <w:noProof/>
          <w:sz w:val="28"/>
          <w:szCs w:val="28"/>
        </w:rPr>
        <w:t xml:space="preserve">: </w:t>
      </w:r>
      <w:r>
        <w:rPr>
          <w:bCs/>
          <w:noProof/>
          <w:sz w:val="28"/>
          <w:szCs w:val="28"/>
        </w:rPr>
        <w:t>Волошко Л.Б.</w:t>
      </w:r>
      <w:r w:rsidRPr="006B468D">
        <w:rPr>
          <w:bCs/>
          <w:noProof/>
          <w:sz w:val="28"/>
          <w:szCs w:val="28"/>
        </w:rPr>
        <w:t xml:space="preserve">, </w:t>
      </w:r>
      <w:r>
        <w:rPr>
          <w:bCs/>
          <w:noProof/>
          <w:sz w:val="28"/>
          <w:szCs w:val="28"/>
        </w:rPr>
        <w:t>к</w:t>
      </w:r>
      <w:r w:rsidRPr="006B468D">
        <w:rPr>
          <w:bCs/>
          <w:noProof/>
          <w:sz w:val="28"/>
          <w:szCs w:val="28"/>
        </w:rPr>
        <w:t xml:space="preserve">.пед.н., </w:t>
      </w:r>
      <w:r>
        <w:rPr>
          <w:bCs/>
          <w:noProof/>
          <w:sz w:val="28"/>
          <w:szCs w:val="28"/>
        </w:rPr>
        <w:t>доцент,</w:t>
      </w:r>
    </w:p>
    <w:p w:rsidR="003924CB" w:rsidRDefault="003924CB" w:rsidP="003924CB">
      <w:pPr>
        <w:ind w:firstLine="397"/>
        <w:jc w:val="right"/>
        <w:rPr>
          <w:bCs/>
          <w:noProof/>
          <w:sz w:val="28"/>
          <w:szCs w:val="28"/>
        </w:rPr>
      </w:pPr>
      <w:r>
        <w:rPr>
          <w:bCs/>
          <w:noProof/>
          <w:sz w:val="28"/>
          <w:szCs w:val="28"/>
        </w:rPr>
        <w:t>в.о. зав. кафедри фізичної терапії та ерготерапії</w:t>
      </w:r>
    </w:p>
    <w:p w:rsidR="003924CB" w:rsidRDefault="003924CB" w:rsidP="003924CB">
      <w:pPr>
        <w:ind w:firstLine="397"/>
        <w:jc w:val="right"/>
        <w:rPr>
          <w:bCs/>
          <w:noProof/>
          <w:sz w:val="28"/>
          <w:szCs w:val="28"/>
        </w:rPr>
      </w:pPr>
      <w:r>
        <w:rPr>
          <w:bCs/>
          <w:noProof/>
          <w:sz w:val="28"/>
          <w:szCs w:val="28"/>
        </w:rPr>
        <w:t>Національного університету «Полтавська політехніка</w:t>
      </w:r>
    </w:p>
    <w:p w:rsidR="003924CB" w:rsidRDefault="003924CB" w:rsidP="003924CB">
      <w:pPr>
        <w:spacing w:after="200" w:line="276" w:lineRule="auto"/>
        <w:jc w:val="right"/>
        <w:rPr>
          <w:bCs/>
          <w:noProof/>
          <w:sz w:val="28"/>
          <w:szCs w:val="28"/>
        </w:rPr>
      </w:pPr>
      <w:r>
        <w:rPr>
          <w:bCs/>
          <w:noProof/>
          <w:sz w:val="28"/>
          <w:szCs w:val="28"/>
        </w:rPr>
        <w:t>імені Юрія Кондратюка»</w:t>
      </w:r>
    </w:p>
    <w:p w:rsidR="003924CB" w:rsidRPr="00C009A5" w:rsidRDefault="003924CB" w:rsidP="003924CB">
      <w:pPr>
        <w:spacing w:line="360" w:lineRule="auto"/>
        <w:ind w:firstLine="708"/>
        <w:jc w:val="both"/>
        <w:rPr>
          <w:color w:val="000000"/>
          <w:sz w:val="28"/>
          <w:szCs w:val="28"/>
        </w:rPr>
      </w:pPr>
      <w:r w:rsidRPr="00C009A5">
        <w:rPr>
          <w:sz w:val="28"/>
          <w:szCs w:val="28"/>
        </w:rPr>
        <w:t>На сучасному етапі в Україні спостерігається тенденція до зростання кількості дітей із захворюваннями, що супроводжуються розладами рухових функцій, зумовленими різними негативними чинниками, які діяли на нервову систему дитини</w:t>
      </w:r>
      <w:r>
        <w:rPr>
          <w:sz w:val="28"/>
          <w:szCs w:val="28"/>
        </w:rPr>
        <w:t>.</w:t>
      </w:r>
      <w:r w:rsidRPr="00C009A5">
        <w:rPr>
          <w:sz w:val="28"/>
          <w:szCs w:val="28"/>
        </w:rPr>
        <w:t xml:space="preserve"> За даними Центру медичної статистики МОЗ України за 2015 рік переважну частину дітей з обмеженими можливостями до 16 років становили діти з патологією</w:t>
      </w:r>
      <w:r>
        <w:rPr>
          <w:sz w:val="28"/>
          <w:szCs w:val="28"/>
        </w:rPr>
        <w:t xml:space="preserve"> саме</w:t>
      </w:r>
      <w:r w:rsidRPr="00C009A5">
        <w:rPr>
          <w:sz w:val="28"/>
          <w:szCs w:val="28"/>
        </w:rPr>
        <w:t xml:space="preserve"> нервової системи </w:t>
      </w:r>
      <w:r w:rsidRPr="00C009A5">
        <w:rPr>
          <w:color w:val="000000"/>
          <w:sz w:val="28"/>
          <w:szCs w:val="28"/>
        </w:rPr>
        <w:t>[</w:t>
      </w:r>
      <w:r>
        <w:rPr>
          <w:color w:val="000000"/>
          <w:sz w:val="28"/>
          <w:szCs w:val="28"/>
        </w:rPr>
        <w:t>1</w:t>
      </w:r>
      <w:r w:rsidRPr="00C009A5">
        <w:rPr>
          <w:color w:val="000000"/>
          <w:sz w:val="28"/>
          <w:szCs w:val="28"/>
        </w:rPr>
        <w:t>].</w:t>
      </w:r>
      <w:r w:rsidRPr="00C009A5">
        <w:rPr>
          <w:sz w:val="28"/>
          <w:szCs w:val="28"/>
        </w:rPr>
        <w:t xml:space="preserve"> </w:t>
      </w:r>
    </w:p>
    <w:p w:rsidR="003924CB" w:rsidRDefault="003924CB" w:rsidP="003924CB">
      <w:pPr>
        <w:spacing w:line="360" w:lineRule="auto"/>
        <w:ind w:firstLine="708"/>
        <w:jc w:val="both"/>
        <w:rPr>
          <w:sz w:val="28"/>
          <w:szCs w:val="28"/>
        </w:rPr>
      </w:pPr>
      <w:r w:rsidRPr="007F7F61">
        <w:rPr>
          <w:sz w:val="28"/>
          <w:szCs w:val="28"/>
        </w:rPr>
        <w:t xml:space="preserve">У зв’язку з </w:t>
      </w:r>
      <w:proofErr w:type="spellStart"/>
      <w:r w:rsidRPr="007F7F61">
        <w:rPr>
          <w:sz w:val="28"/>
          <w:szCs w:val="28"/>
        </w:rPr>
        <w:t>інвалідизуючими</w:t>
      </w:r>
      <w:proofErr w:type="spellEnd"/>
      <w:r w:rsidRPr="007F7F61">
        <w:rPr>
          <w:sz w:val="28"/>
          <w:szCs w:val="28"/>
        </w:rPr>
        <w:t xml:space="preserve"> обмеженнями життєдіяльності особливого наукового та прикладного значення </w:t>
      </w:r>
      <w:r w:rsidRPr="00CB600B">
        <w:rPr>
          <w:sz w:val="28"/>
          <w:szCs w:val="28"/>
        </w:rPr>
        <w:t xml:space="preserve">набуває організація корекційних занять дітей раннього віку із синдромом розладу рухових функцій. З’ясовано недостатність теоретичних даних та практичних рекомендацій присвячених розробленню реабілітаційних програм розвитку моторики з урахуванням диференційованих критеріїв та підходів, організації життєдіяльності для оптимальної реалізації потенціалу дітей </w:t>
      </w:r>
      <w:r>
        <w:rPr>
          <w:color w:val="000000"/>
          <w:sz w:val="28"/>
          <w:szCs w:val="28"/>
        </w:rPr>
        <w:t>[2</w:t>
      </w:r>
      <w:r w:rsidRPr="00CB600B">
        <w:rPr>
          <w:color w:val="000000"/>
          <w:sz w:val="28"/>
          <w:szCs w:val="28"/>
        </w:rPr>
        <w:t>]</w:t>
      </w:r>
      <w:r w:rsidRPr="00CB600B">
        <w:rPr>
          <w:sz w:val="28"/>
          <w:szCs w:val="28"/>
        </w:rPr>
        <w:t>.</w:t>
      </w:r>
    </w:p>
    <w:p w:rsidR="003924CB" w:rsidRPr="00C009A5" w:rsidRDefault="003924CB" w:rsidP="003924CB">
      <w:pPr>
        <w:spacing w:line="360" w:lineRule="auto"/>
        <w:ind w:firstLine="708"/>
        <w:jc w:val="both"/>
        <w:rPr>
          <w:sz w:val="28"/>
          <w:szCs w:val="28"/>
        </w:rPr>
      </w:pPr>
      <w:r w:rsidRPr="00CB600B">
        <w:rPr>
          <w:sz w:val="28"/>
          <w:szCs w:val="28"/>
        </w:rPr>
        <w:t>Встановлено, що індивідуально підібрані комплекси лікувальної фізичної культури разом з іншими традиційними методами реабілітації надають корекційного впливу для</w:t>
      </w:r>
      <w:r>
        <w:rPr>
          <w:sz w:val="28"/>
          <w:szCs w:val="28"/>
        </w:rPr>
        <w:t xml:space="preserve"> дітей раннього віку,</w:t>
      </w:r>
      <w:r w:rsidRPr="00CB600B">
        <w:rPr>
          <w:sz w:val="28"/>
          <w:szCs w:val="28"/>
        </w:rPr>
        <w:t xml:space="preserve"> дають змогу запобігти або мінімізувати прояви рухових дисфункцій, призупиняють прогресування захворювання та покращують психофізичний стан </w:t>
      </w:r>
      <w:r w:rsidRPr="00CB600B">
        <w:rPr>
          <w:color w:val="000000"/>
          <w:sz w:val="28"/>
          <w:szCs w:val="28"/>
        </w:rPr>
        <w:t>[</w:t>
      </w:r>
      <w:r>
        <w:rPr>
          <w:color w:val="000000"/>
          <w:sz w:val="28"/>
          <w:szCs w:val="28"/>
        </w:rPr>
        <w:t xml:space="preserve">1; </w:t>
      </w:r>
      <w:r w:rsidRPr="00CB600B">
        <w:rPr>
          <w:color w:val="000000"/>
          <w:sz w:val="28"/>
          <w:szCs w:val="28"/>
        </w:rPr>
        <w:t>2; 3]</w:t>
      </w:r>
      <w:r w:rsidRPr="00CB600B">
        <w:rPr>
          <w:spacing w:val="-3"/>
          <w:sz w:val="28"/>
          <w:szCs w:val="28"/>
        </w:rPr>
        <w:t>.</w:t>
      </w:r>
      <w:r w:rsidRPr="00C009A5">
        <w:rPr>
          <w:spacing w:val="-3"/>
          <w:sz w:val="28"/>
          <w:szCs w:val="28"/>
        </w:rPr>
        <w:t xml:space="preserve"> </w:t>
      </w:r>
    </w:p>
    <w:p w:rsidR="003924CB" w:rsidRPr="00C009A5" w:rsidRDefault="003924CB" w:rsidP="003924CB">
      <w:pPr>
        <w:spacing w:line="360" w:lineRule="auto"/>
        <w:ind w:firstLine="708"/>
        <w:jc w:val="both"/>
        <w:rPr>
          <w:sz w:val="28"/>
          <w:szCs w:val="28"/>
        </w:rPr>
      </w:pPr>
      <w:r>
        <w:rPr>
          <w:sz w:val="28"/>
          <w:szCs w:val="28"/>
        </w:rPr>
        <w:t>Під час розробки</w:t>
      </w:r>
      <w:r w:rsidRPr="00C009A5">
        <w:rPr>
          <w:sz w:val="28"/>
          <w:szCs w:val="28"/>
        </w:rPr>
        <w:t xml:space="preserve"> комплексної програми фізичної реабілітації керувалися наступними принципами: у ході формування мети заняття дотримувалися принципу онтогенетичної послідовності – розвиток рухових </w:t>
      </w:r>
      <w:r w:rsidRPr="00C009A5">
        <w:rPr>
          <w:sz w:val="28"/>
          <w:szCs w:val="28"/>
        </w:rPr>
        <w:lastRenderedPageBreak/>
        <w:t>функцій за схемою, яка відповідає етапам становлення локомоцій здорової дитини; батьки дітей – основні</w:t>
      </w:r>
      <w:r>
        <w:rPr>
          <w:sz w:val="28"/>
          <w:szCs w:val="28"/>
        </w:rPr>
        <w:t xml:space="preserve"> партнери,</w:t>
      </w:r>
      <w:r w:rsidRPr="00C009A5">
        <w:rPr>
          <w:sz w:val="28"/>
          <w:szCs w:val="28"/>
        </w:rPr>
        <w:t xml:space="preserve"> вчителі; правильна система оцінювання та партнерська співпраця сприяють максимальній ефективності процесу </w:t>
      </w:r>
      <w:r>
        <w:rPr>
          <w:sz w:val="28"/>
          <w:szCs w:val="28"/>
        </w:rPr>
        <w:t xml:space="preserve">фізичної </w:t>
      </w:r>
      <w:r w:rsidRPr="00C009A5">
        <w:rPr>
          <w:sz w:val="28"/>
          <w:szCs w:val="28"/>
        </w:rPr>
        <w:t xml:space="preserve">реабілітації. </w:t>
      </w:r>
    </w:p>
    <w:p w:rsidR="003924CB" w:rsidRDefault="003924CB" w:rsidP="003924CB">
      <w:pPr>
        <w:spacing w:line="360" w:lineRule="auto"/>
        <w:ind w:firstLine="708"/>
        <w:jc w:val="both"/>
        <w:rPr>
          <w:sz w:val="28"/>
          <w:szCs w:val="28"/>
        </w:rPr>
      </w:pPr>
      <w:r w:rsidRPr="00671E26">
        <w:rPr>
          <w:sz w:val="28"/>
          <w:szCs w:val="28"/>
        </w:rPr>
        <w:t xml:space="preserve">Спеціально розроблена програма фізичної реабілітація має соціальний напрям, психологічне та педагогічне спрямування, складається із масажу, ЛФК (рефлекторних, загальнорозвивальних, корекційних вправ), розроблених методик гідрокінезотерапії, </w:t>
      </w:r>
      <w:proofErr w:type="spellStart"/>
      <w:r w:rsidRPr="00671E26">
        <w:rPr>
          <w:sz w:val="28"/>
          <w:szCs w:val="28"/>
        </w:rPr>
        <w:t>ігротерапії</w:t>
      </w:r>
      <w:proofErr w:type="spellEnd"/>
      <w:r w:rsidRPr="00671E26">
        <w:rPr>
          <w:sz w:val="28"/>
          <w:szCs w:val="28"/>
        </w:rPr>
        <w:t xml:space="preserve"> та масажу. Заняття проводили протягом дня: на спеціальні корекційні вправи відводили 25% часу, на загально-розвивальні вправи –</w:t>
      </w:r>
      <w:r>
        <w:rPr>
          <w:sz w:val="28"/>
          <w:szCs w:val="28"/>
        </w:rPr>
        <w:t xml:space="preserve"> 25%, на гідрокінезотерапію – 10%, на </w:t>
      </w:r>
      <w:proofErr w:type="spellStart"/>
      <w:r>
        <w:rPr>
          <w:sz w:val="28"/>
          <w:szCs w:val="28"/>
        </w:rPr>
        <w:t>ігротерапію</w:t>
      </w:r>
      <w:proofErr w:type="spellEnd"/>
      <w:r>
        <w:rPr>
          <w:sz w:val="28"/>
          <w:szCs w:val="28"/>
        </w:rPr>
        <w:t xml:space="preserve"> – 40</w:t>
      </w:r>
      <w:r w:rsidRPr="00671E26">
        <w:rPr>
          <w:sz w:val="28"/>
          <w:szCs w:val="28"/>
        </w:rPr>
        <w:t xml:space="preserve">%. Масаж виконували курсами по 10–15 процедур через 1,5–2 місяці. </w:t>
      </w:r>
    </w:p>
    <w:p w:rsidR="003924CB" w:rsidRPr="00CB600B" w:rsidRDefault="003924CB" w:rsidP="003924CB">
      <w:pPr>
        <w:spacing w:line="360" w:lineRule="auto"/>
        <w:ind w:firstLine="708"/>
        <w:jc w:val="both"/>
        <w:rPr>
          <w:sz w:val="28"/>
          <w:szCs w:val="28"/>
        </w:rPr>
      </w:pPr>
      <w:r w:rsidRPr="00CB600B">
        <w:rPr>
          <w:sz w:val="28"/>
          <w:szCs w:val="28"/>
        </w:rPr>
        <w:t xml:space="preserve">Програма фізичної реабілітації спрямована на нормалізацію м’язового тонусу та здійснення контролю над зміненим тонусом м’язів, над гальмівним впливом тонічної рефлекторної активності, покращення стану психоемоційної сфери, що сприятиме кращому розвитку загальної та дрібної моторики дітей. </w:t>
      </w:r>
    </w:p>
    <w:p w:rsidR="003924CB" w:rsidRDefault="003924CB" w:rsidP="003924CB">
      <w:pPr>
        <w:spacing w:line="360" w:lineRule="auto"/>
        <w:ind w:firstLine="708"/>
        <w:jc w:val="both"/>
        <w:rPr>
          <w:sz w:val="28"/>
          <w:szCs w:val="28"/>
        </w:rPr>
      </w:pPr>
      <w:r w:rsidRPr="00CB600B">
        <w:rPr>
          <w:sz w:val="28"/>
          <w:szCs w:val="28"/>
        </w:rPr>
        <w:t>Важливими засобами лікування повинні бути реабілітаційні заходи, істотними складовими яких є різні форми лікувальної фізичної культури. У презентованій програмі застосовували загальнорозвиваючі (рефлекторні, пасивні, пасивно-активні, активні за допомогою, активні), корекційні вправи лікувальної фізичної культури, лікування положенням</w:t>
      </w:r>
      <w:r w:rsidRPr="00CB600B">
        <w:rPr>
          <w:spacing w:val="-3"/>
          <w:sz w:val="28"/>
          <w:szCs w:val="28"/>
        </w:rPr>
        <w:t>.</w:t>
      </w:r>
      <w:r w:rsidRPr="00C009A5">
        <w:rPr>
          <w:spacing w:val="-3"/>
          <w:sz w:val="28"/>
          <w:szCs w:val="28"/>
        </w:rPr>
        <w:t xml:space="preserve"> </w:t>
      </w:r>
      <w:r w:rsidRPr="00AB0654">
        <w:rPr>
          <w:sz w:val="28"/>
          <w:szCs w:val="28"/>
        </w:rPr>
        <w:t xml:space="preserve">Проведення занять з кінезотерапії здійснювали в ігровій формі, максимальне розширення рамок обмежених рухових можливостей </w:t>
      </w:r>
      <w:r>
        <w:rPr>
          <w:sz w:val="28"/>
          <w:szCs w:val="28"/>
        </w:rPr>
        <w:t xml:space="preserve">відбувалося </w:t>
      </w:r>
      <w:r w:rsidRPr="00AB0654">
        <w:rPr>
          <w:sz w:val="28"/>
          <w:szCs w:val="28"/>
        </w:rPr>
        <w:t>за рахунок використання допоміжних спеціальних пристроїв (ходунків, стільців, стояків)</w:t>
      </w:r>
      <w:r>
        <w:rPr>
          <w:sz w:val="28"/>
          <w:szCs w:val="28"/>
        </w:rPr>
        <w:t xml:space="preserve"> </w:t>
      </w:r>
      <w:r>
        <w:rPr>
          <w:color w:val="000000"/>
          <w:sz w:val="28"/>
          <w:szCs w:val="28"/>
        </w:rPr>
        <w:t>[1</w:t>
      </w:r>
      <w:r w:rsidRPr="00E04BFF">
        <w:rPr>
          <w:color w:val="000000"/>
          <w:sz w:val="28"/>
          <w:szCs w:val="28"/>
        </w:rPr>
        <w:t>].</w:t>
      </w:r>
    </w:p>
    <w:p w:rsidR="003924CB" w:rsidRPr="00C10C28" w:rsidRDefault="003924CB" w:rsidP="003924CB">
      <w:pPr>
        <w:spacing w:line="360" w:lineRule="auto"/>
        <w:ind w:firstLine="708"/>
        <w:jc w:val="both"/>
        <w:rPr>
          <w:sz w:val="28"/>
          <w:szCs w:val="28"/>
        </w:rPr>
      </w:pPr>
      <w:r w:rsidRPr="00C009A5">
        <w:rPr>
          <w:sz w:val="28"/>
          <w:szCs w:val="28"/>
        </w:rPr>
        <w:t>Запропонована комплексна програма фізичної реабілітації відрізнялас</w:t>
      </w:r>
      <w:r>
        <w:rPr>
          <w:sz w:val="28"/>
          <w:szCs w:val="28"/>
        </w:rPr>
        <w:t>я від стандартних, традиційних</w:t>
      </w:r>
      <w:r w:rsidRPr="00C009A5">
        <w:rPr>
          <w:sz w:val="28"/>
          <w:szCs w:val="28"/>
        </w:rPr>
        <w:t xml:space="preserve"> програм тим, що дала змогу формувати мету реабілітаційного процесу з урахуванням диференційованого підходу до вирішення проблеми реабілітації дітей із різним ступенем тяжкості розладів рухових функцій</w:t>
      </w:r>
      <w:r w:rsidRPr="00C009A5">
        <w:rPr>
          <w:spacing w:val="-3"/>
          <w:sz w:val="28"/>
          <w:szCs w:val="28"/>
        </w:rPr>
        <w:t>.</w:t>
      </w:r>
    </w:p>
    <w:p w:rsidR="003924CB" w:rsidRDefault="003924CB" w:rsidP="003924CB">
      <w:pPr>
        <w:spacing w:line="360" w:lineRule="auto"/>
        <w:ind w:firstLine="708"/>
        <w:jc w:val="both"/>
        <w:rPr>
          <w:sz w:val="28"/>
          <w:szCs w:val="28"/>
        </w:rPr>
      </w:pPr>
      <w:r>
        <w:rPr>
          <w:sz w:val="28"/>
          <w:szCs w:val="28"/>
        </w:rPr>
        <w:lastRenderedPageBreak/>
        <w:t>Спеціально розроблена</w:t>
      </w:r>
      <w:r w:rsidRPr="00C009A5">
        <w:rPr>
          <w:sz w:val="28"/>
          <w:szCs w:val="28"/>
        </w:rPr>
        <w:t xml:space="preserve"> комплексна програма фізичної реабілітації за умови систематичного застосування дає змогу забезпечити поступову, доступну, систематичну, індивідуальну модель реабілітаційної програми дітей раннього віку із синдромом </w:t>
      </w:r>
      <w:r>
        <w:rPr>
          <w:sz w:val="28"/>
          <w:szCs w:val="28"/>
        </w:rPr>
        <w:t>розладу рухових функцій, сприяє</w:t>
      </w:r>
      <w:r w:rsidRPr="00C009A5">
        <w:rPr>
          <w:sz w:val="28"/>
          <w:szCs w:val="28"/>
        </w:rPr>
        <w:t xml:space="preserve"> покращенню функціонування опорно-рухового апарату, м’язової системи та психоемоційної сфери дітей, що уможливлює розвиток рухових функцій за принципом онтогенетичної послідовності, організацію життєдіяльності для оптимального моторного та особистісного розвитку, можливість формування альтернативного переміщення та вертикалізації дитини, профілактику </w:t>
      </w:r>
      <w:proofErr w:type="spellStart"/>
      <w:r w:rsidRPr="00C009A5">
        <w:rPr>
          <w:sz w:val="28"/>
          <w:szCs w:val="28"/>
        </w:rPr>
        <w:t>тугорухливості</w:t>
      </w:r>
      <w:proofErr w:type="spellEnd"/>
      <w:r w:rsidRPr="00C009A5">
        <w:rPr>
          <w:sz w:val="28"/>
          <w:szCs w:val="28"/>
        </w:rPr>
        <w:t xml:space="preserve"> та контрактур у суглобах кінцівок.</w:t>
      </w:r>
    </w:p>
    <w:p w:rsidR="003924CB" w:rsidRPr="00562FFD" w:rsidRDefault="003924CB" w:rsidP="003924CB">
      <w:pPr>
        <w:ind w:firstLine="708"/>
        <w:jc w:val="center"/>
        <w:rPr>
          <w:sz w:val="28"/>
          <w:szCs w:val="28"/>
        </w:rPr>
      </w:pPr>
      <w:r w:rsidRPr="00562FFD">
        <w:rPr>
          <w:sz w:val="28"/>
          <w:szCs w:val="28"/>
        </w:rPr>
        <w:t>Список використаних джерел</w:t>
      </w:r>
    </w:p>
    <w:p w:rsidR="003924CB" w:rsidRPr="00562FFD" w:rsidRDefault="003924CB" w:rsidP="003924CB">
      <w:pPr>
        <w:pStyle w:val="a3"/>
        <w:spacing w:before="0" w:beforeAutospacing="0" w:after="0" w:afterAutospacing="0"/>
        <w:jc w:val="both"/>
        <w:rPr>
          <w:rFonts w:ascii="Times New Roman" w:hAnsi="Times New Roman" w:cs="Times New Roman"/>
          <w:color w:val="000000"/>
          <w:sz w:val="28"/>
          <w:szCs w:val="28"/>
          <w:lang w:val="uk-UA"/>
        </w:rPr>
      </w:pPr>
      <w:r w:rsidRPr="00562FFD">
        <w:rPr>
          <w:rStyle w:val="a4"/>
        </w:rPr>
        <w:t xml:space="preserve">1. </w:t>
      </w:r>
      <w:proofErr w:type="spellStart"/>
      <w:r w:rsidRPr="00562FFD">
        <w:rPr>
          <w:rStyle w:val="a4"/>
        </w:rPr>
        <w:t>Козявкин</w:t>
      </w:r>
      <w:proofErr w:type="spellEnd"/>
      <w:r w:rsidRPr="00562FFD">
        <w:rPr>
          <w:rStyle w:val="a4"/>
        </w:rPr>
        <w:t xml:space="preserve"> В. И. Основы реабилитации двигательных нарушений / В.И. </w:t>
      </w:r>
      <w:proofErr w:type="spellStart"/>
      <w:r w:rsidRPr="00562FFD">
        <w:rPr>
          <w:rStyle w:val="a4"/>
        </w:rPr>
        <w:t>Козявкин</w:t>
      </w:r>
      <w:proofErr w:type="spellEnd"/>
      <w:r w:rsidRPr="00562FFD">
        <w:rPr>
          <w:rStyle w:val="a4"/>
        </w:rPr>
        <w:t>, М.А. </w:t>
      </w:r>
      <w:proofErr w:type="spellStart"/>
      <w:r w:rsidRPr="00562FFD">
        <w:rPr>
          <w:rStyle w:val="a4"/>
        </w:rPr>
        <w:t>Бабадаглы</w:t>
      </w:r>
      <w:proofErr w:type="spellEnd"/>
      <w:r w:rsidRPr="00562FFD">
        <w:rPr>
          <w:rStyle w:val="a4"/>
        </w:rPr>
        <w:t xml:space="preserve">. — </w:t>
      </w:r>
      <w:proofErr w:type="spellStart"/>
      <w:r w:rsidRPr="00562FFD">
        <w:rPr>
          <w:rStyle w:val="a4"/>
        </w:rPr>
        <w:t>Львів</w:t>
      </w:r>
      <w:proofErr w:type="spellEnd"/>
      <w:r w:rsidRPr="00562FFD">
        <w:rPr>
          <w:rStyle w:val="a4"/>
        </w:rPr>
        <w:t xml:space="preserve">: НВФ </w:t>
      </w:r>
      <w:proofErr w:type="spellStart"/>
      <w:r w:rsidRPr="00562FFD">
        <w:rPr>
          <w:rStyle w:val="a4"/>
        </w:rPr>
        <w:t>Українські</w:t>
      </w:r>
      <w:proofErr w:type="spellEnd"/>
      <w:r w:rsidRPr="00562FFD">
        <w:rPr>
          <w:rStyle w:val="a4"/>
        </w:rPr>
        <w:t xml:space="preserve"> технології, 2007. — 192 </w:t>
      </w:r>
      <w:proofErr w:type="gramStart"/>
      <w:r w:rsidRPr="00562FFD">
        <w:rPr>
          <w:rStyle w:val="a4"/>
        </w:rPr>
        <w:t>с</w:t>
      </w:r>
      <w:proofErr w:type="gramEnd"/>
      <w:r w:rsidRPr="00562FFD">
        <w:rPr>
          <w:rStyle w:val="a4"/>
        </w:rPr>
        <w:t>.</w:t>
      </w:r>
    </w:p>
    <w:p w:rsidR="003924CB" w:rsidRPr="00562FFD" w:rsidRDefault="003924CB" w:rsidP="003924CB">
      <w:pPr>
        <w:jc w:val="both"/>
        <w:rPr>
          <w:sz w:val="28"/>
          <w:szCs w:val="28"/>
        </w:rPr>
      </w:pPr>
      <w:r w:rsidRPr="00562FFD">
        <w:rPr>
          <w:sz w:val="28"/>
          <w:szCs w:val="28"/>
        </w:rPr>
        <w:t xml:space="preserve">2. Нагорна О. Б. Фізична реабілітація дітей раннього віку з синдромом розладу рухових функцій : метод. </w:t>
      </w:r>
      <w:proofErr w:type="spellStart"/>
      <w:r w:rsidRPr="00562FFD">
        <w:rPr>
          <w:sz w:val="28"/>
          <w:szCs w:val="28"/>
        </w:rPr>
        <w:t>реком</w:t>
      </w:r>
      <w:proofErr w:type="spellEnd"/>
      <w:r w:rsidRPr="00562FFD">
        <w:rPr>
          <w:sz w:val="28"/>
          <w:szCs w:val="28"/>
        </w:rPr>
        <w:t>. / О. Б. Нагорна. – Рівне, 2010. – 142 с.</w:t>
      </w:r>
    </w:p>
    <w:p w:rsidR="003924CB" w:rsidRPr="00562FFD" w:rsidRDefault="003924CB" w:rsidP="003924CB">
      <w:pPr>
        <w:spacing w:after="200" w:line="276" w:lineRule="auto"/>
        <w:rPr>
          <w:sz w:val="28"/>
          <w:szCs w:val="28"/>
        </w:rPr>
      </w:pPr>
    </w:p>
    <w:p w:rsidR="005235F8" w:rsidRDefault="005235F8"/>
    <w:sectPr w:rsidR="005235F8" w:rsidSect="00816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3924CB"/>
    <w:rsid w:val="003924CB"/>
    <w:rsid w:val="00523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4CB"/>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24CB"/>
    <w:pPr>
      <w:spacing w:before="100" w:beforeAutospacing="1" w:after="100" w:afterAutospacing="1"/>
    </w:pPr>
    <w:rPr>
      <w:rFonts w:ascii="Calibri" w:hAnsi="Calibri" w:cs="Calibri"/>
      <w:lang w:val="ru-RU" w:eastAsia="ru-RU"/>
    </w:rPr>
  </w:style>
  <w:style w:type="character" w:styleId="a4">
    <w:name w:val="Emphasis"/>
    <w:basedOn w:val="a0"/>
    <w:qFormat/>
    <w:rsid w:val="003924CB"/>
    <w:rPr>
      <w:rFonts w:cs="Times New Roman"/>
      <w:i/>
      <w:iCs/>
    </w:rPr>
  </w:style>
  <w:style w:type="paragraph" w:styleId="a5">
    <w:name w:val="Body Text"/>
    <w:basedOn w:val="a"/>
    <w:link w:val="a6"/>
    <w:rsid w:val="003924CB"/>
    <w:pPr>
      <w:autoSpaceDE w:val="0"/>
      <w:autoSpaceDN w:val="0"/>
      <w:jc w:val="center"/>
    </w:pPr>
    <w:rPr>
      <w:color w:val="000000"/>
      <w:sz w:val="28"/>
      <w:szCs w:val="28"/>
      <w:lang w:eastAsia="ru-RU"/>
    </w:rPr>
  </w:style>
  <w:style w:type="character" w:customStyle="1" w:styleId="a6">
    <w:name w:val="Основной текст Знак"/>
    <w:basedOn w:val="a0"/>
    <w:link w:val="a5"/>
    <w:rsid w:val="003924CB"/>
    <w:rPr>
      <w:rFonts w:ascii="Times New Roman" w:eastAsia="Times New Roman" w:hAnsi="Times New Roman" w:cs="Times New Roman"/>
      <w:color w:val="000000"/>
      <w:sz w:val="28"/>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Company>Microsoft</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2020-04-02T13:05:00Z</dcterms:created>
  <dcterms:modified xsi:type="dcterms:W3CDTF">2020-04-02T13:05:00Z</dcterms:modified>
</cp:coreProperties>
</file>