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C75" w:rsidRDefault="00B66C75" w:rsidP="00B66C75">
      <w:pPr>
        <w:ind w:left="360" w:right="561"/>
        <w:rPr>
          <w:b/>
          <w:sz w:val="28"/>
          <w:szCs w:val="28"/>
          <w:lang w:val="uk-UA"/>
        </w:rPr>
      </w:pPr>
      <w:r w:rsidRPr="004F0CAD">
        <w:rPr>
          <w:b/>
          <w:sz w:val="28"/>
          <w:szCs w:val="28"/>
          <w:lang w:val="uk-UA"/>
        </w:rPr>
        <w:t>УДК 657</w:t>
      </w:r>
    </w:p>
    <w:p w:rsidR="004516FF" w:rsidRPr="004516FF" w:rsidRDefault="00B66C75" w:rsidP="007819F5">
      <w:pPr>
        <w:ind w:left="360" w:right="561"/>
        <w:jc w:val="right"/>
        <w:rPr>
          <w:i/>
          <w:lang w:val="uk-UA"/>
        </w:rPr>
      </w:pPr>
      <w:r>
        <w:rPr>
          <w:b/>
          <w:szCs w:val="28"/>
          <w:lang w:val="uk-UA"/>
        </w:rPr>
        <w:t xml:space="preserve"> </w:t>
      </w:r>
    </w:p>
    <w:p w:rsidR="00B66C75" w:rsidRPr="00B66C75" w:rsidRDefault="00B66C75" w:rsidP="00B66C75">
      <w:pPr>
        <w:ind w:left="360" w:right="-5"/>
        <w:rPr>
          <w:b/>
          <w:i/>
          <w:szCs w:val="28"/>
          <w:lang w:val="uk-UA"/>
        </w:rPr>
      </w:pPr>
      <w:r w:rsidRPr="00B66C75">
        <w:rPr>
          <w:b/>
          <w:i/>
          <w:szCs w:val="28"/>
          <w:lang w:val="uk-UA"/>
        </w:rPr>
        <w:t xml:space="preserve">А.В. Дмитренко, </w:t>
      </w:r>
      <w:proofErr w:type="spellStart"/>
      <w:r w:rsidRPr="00B66C75">
        <w:rPr>
          <w:b/>
          <w:i/>
          <w:szCs w:val="28"/>
          <w:lang w:val="uk-UA"/>
        </w:rPr>
        <w:t>к.е.н</w:t>
      </w:r>
      <w:proofErr w:type="spellEnd"/>
      <w:r w:rsidRPr="00B66C75">
        <w:rPr>
          <w:b/>
          <w:i/>
          <w:szCs w:val="28"/>
          <w:lang w:val="uk-UA"/>
        </w:rPr>
        <w:t>., доцент</w:t>
      </w:r>
    </w:p>
    <w:p w:rsidR="00B66C75" w:rsidRPr="00B66C75" w:rsidRDefault="00B66C75" w:rsidP="00B66C75">
      <w:pPr>
        <w:tabs>
          <w:tab w:val="left" w:pos="9355"/>
        </w:tabs>
        <w:ind w:left="360" w:right="-5"/>
        <w:rPr>
          <w:b/>
          <w:i/>
          <w:szCs w:val="28"/>
          <w:lang w:val="uk-UA"/>
        </w:rPr>
      </w:pPr>
      <w:r w:rsidRPr="00B66C75">
        <w:rPr>
          <w:b/>
          <w:i/>
          <w:szCs w:val="28"/>
          <w:lang w:val="uk-UA"/>
        </w:rPr>
        <w:t>Полтавський національний технічний університет</w:t>
      </w:r>
    </w:p>
    <w:p w:rsidR="00B66C75" w:rsidRPr="00B66C75" w:rsidRDefault="00B66C75" w:rsidP="00B66C75">
      <w:pPr>
        <w:tabs>
          <w:tab w:val="left" w:pos="9355"/>
        </w:tabs>
        <w:ind w:left="360" w:right="-5"/>
        <w:rPr>
          <w:b/>
          <w:i/>
          <w:szCs w:val="28"/>
          <w:lang w:val="uk-UA"/>
        </w:rPr>
      </w:pPr>
      <w:r w:rsidRPr="00B66C75">
        <w:rPr>
          <w:b/>
          <w:i/>
          <w:szCs w:val="28"/>
          <w:lang w:val="uk-UA"/>
        </w:rPr>
        <w:t>імені Юрія Кондратюка</w:t>
      </w:r>
    </w:p>
    <w:p w:rsidR="007819F5" w:rsidRPr="004516FF" w:rsidRDefault="007819F5" w:rsidP="007819F5">
      <w:pPr>
        <w:ind w:left="360" w:right="561"/>
        <w:jc w:val="right"/>
        <w:rPr>
          <w:b/>
          <w:i/>
          <w:lang w:val="uk-UA"/>
        </w:rPr>
      </w:pPr>
      <w:proofErr w:type="spellStart"/>
      <w:r w:rsidRPr="004516FF">
        <w:rPr>
          <w:b/>
          <w:i/>
          <w:lang w:val="uk-UA"/>
        </w:rPr>
        <w:t>Dimitrenko</w:t>
      </w:r>
      <w:proofErr w:type="spellEnd"/>
      <w:r w:rsidRPr="004516FF">
        <w:rPr>
          <w:b/>
          <w:i/>
          <w:lang w:val="uk-UA"/>
        </w:rPr>
        <w:t xml:space="preserve"> </w:t>
      </w:r>
      <w:proofErr w:type="spellStart"/>
      <w:r w:rsidRPr="004516FF">
        <w:rPr>
          <w:b/>
          <w:i/>
          <w:lang w:val="uk-UA"/>
        </w:rPr>
        <w:t>Alla</w:t>
      </w:r>
      <w:proofErr w:type="spellEnd"/>
      <w:r w:rsidRPr="004516FF">
        <w:rPr>
          <w:b/>
          <w:i/>
          <w:lang w:val="uk-UA"/>
        </w:rPr>
        <w:t xml:space="preserve"> V., </w:t>
      </w:r>
      <w:proofErr w:type="spellStart"/>
      <w:r w:rsidRPr="004516FF">
        <w:rPr>
          <w:b/>
          <w:i/>
          <w:lang w:val="uk-UA"/>
        </w:rPr>
        <w:t>PhD</w:t>
      </w:r>
      <w:proofErr w:type="spellEnd"/>
      <w:r w:rsidRPr="004516FF">
        <w:rPr>
          <w:b/>
          <w:i/>
          <w:lang w:val="uk-UA"/>
        </w:rPr>
        <w:t xml:space="preserve">, </w:t>
      </w:r>
    </w:p>
    <w:p w:rsidR="007819F5" w:rsidRDefault="007819F5" w:rsidP="007819F5">
      <w:pPr>
        <w:ind w:left="360" w:right="561"/>
        <w:jc w:val="right"/>
        <w:rPr>
          <w:b/>
          <w:i/>
          <w:lang w:val="uk-UA"/>
        </w:rPr>
      </w:pPr>
      <w:proofErr w:type="spellStart"/>
      <w:r w:rsidRPr="004516FF">
        <w:rPr>
          <w:b/>
          <w:i/>
          <w:lang w:val="uk-UA"/>
        </w:rPr>
        <w:t>assistant</w:t>
      </w:r>
      <w:proofErr w:type="spellEnd"/>
      <w:r w:rsidRPr="004516FF">
        <w:rPr>
          <w:b/>
          <w:i/>
          <w:lang w:val="uk-UA"/>
        </w:rPr>
        <w:t xml:space="preserve"> </w:t>
      </w:r>
      <w:proofErr w:type="spellStart"/>
      <w:r w:rsidRPr="004516FF">
        <w:rPr>
          <w:b/>
          <w:i/>
          <w:lang w:val="uk-UA"/>
        </w:rPr>
        <w:t>professor</w:t>
      </w:r>
      <w:proofErr w:type="spellEnd"/>
      <w:r w:rsidRPr="004516FF">
        <w:rPr>
          <w:b/>
          <w:i/>
          <w:lang w:val="uk-UA"/>
        </w:rPr>
        <w:t xml:space="preserve"> </w:t>
      </w:r>
      <w:proofErr w:type="spellStart"/>
      <w:r w:rsidRPr="004516FF">
        <w:rPr>
          <w:b/>
          <w:i/>
          <w:lang w:val="uk-UA"/>
        </w:rPr>
        <w:t>of</w:t>
      </w:r>
      <w:proofErr w:type="spellEnd"/>
      <w:r w:rsidRPr="004516FF">
        <w:rPr>
          <w:b/>
          <w:i/>
          <w:lang w:val="uk-UA"/>
        </w:rPr>
        <w:t xml:space="preserve"> </w:t>
      </w:r>
      <w:proofErr w:type="spellStart"/>
      <w:r w:rsidRPr="004516FF">
        <w:rPr>
          <w:b/>
          <w:i/>
          <w:lang w:val="uk-UA"/>
        </w:rPr>
        <w:t>accounting</w:t>
      </w:r>
      <w:proofErr w:type="spellEnd"/>
      <w:r w:rsidRPr="004516FF">
        <w:rPr>
          <w:b/>
          <w:i/>
          <w:lang w:val="uk-UA"/>
        </w:rPr>
        <w:t xml:space="preserve"> </w:t>
      </w:r>
      <w:proofErr w:type="spellStart"/>
      <w:r w:rsidRPr="004516FF">
        <w:rPr>
          <w:b/>
          <w:i/>
          <w:lang w:val="uk-UA"/>
        </w:rPr>
        <w:t>and</w:t>
      </w:r>
      <w:proofErr w:type="spellEnd"/>
      <w:r w:rsidRPr="004516FF">
        <w:rPr>
          <w:b/>
          <w:i/>
          <w:lang w:val="uk-UA"/>
        </w:rPr>
        <w:t xml:space="preserve"> </w:t>
      </w:r>
      <w:proofErr w:type="spellStart"/>
      <w:r w:rsidRPr="004516FF">
        <w:rPr>
          <w:b/>
          <w:i/>
          <w:lang w:val="uk-UA"/>
        </w:rPr>
        <w:t>auditing</w:t>
      </w:r>
      <w:proofErr w:type="spellEnd"/>
    </w:p>
    <w:p w:rsidR="007819F5" w:rsidRPr="004516FF" w:rsidRDefault="007819F5" w:rsidP="007819F5">
      <w:pPr>
        <w:ind w:left="360" w:right="561"/>
        <w:jc w:val="right"/>
        <w:rPr>
          <w:i/>
          <w:lang w:val="uk-UA"/>
        </w:rPr>
      </w:pPr>
      <w:r w:rsidRPr="004516FF">
        <w:rPr>
          <w:b/>
          <w:i/>
          <w:lang w:val="en-US"/>
        </w:rPr>
        <w:t xml:space="preserve">Poltava National Technical Yuri </w:t>
      </w:r>
      <w:proofErr w:type="spellStart"/>
      <w:r w:rsidRPr="004516FF">
        <w:rPr>
          <w:b/>
          <w:i/>
          <w:lang w:val="en-US"/>
        </w:rPr>
        <w:t>Kondratyuk</w:t>
      </w:r>
      <w:proofErr w:type="spellEnd"/>
      <w:r w:rsidRPr="004516FF">
        <w:rPr>
          <w:b/>
          <w:i/>
          <w:lang w:val="en-US"/>
        </w:rPr>
        <w:t xml:space="preserve"> University</w:t>
      </w:r>
    </w:p>
    <w:p w:rsidR="00B66C75" w:rsidRDefault="00B66C75" w:rsidP="00B66C75">
      <w:pPr>
        <w:tabs>
          <w:tab w:val="left" w:pos="9355"/>
        </w:tabs>
        <w:ind w:left="360" w:right="-5"/>
        <w:jc w:val="center"/>
        <w:rPr>
          <w:b/>
          <w:szCs w:val="28"/>
          <w:lang w:val="uk-UA"/>
        </w:rPr>
      </w:pPr>
    </w:p>
    <w:p w:rsidR="00B66C75" w:rsidRDefault="006105C3" w:rsidP="00B66C75">
      <w:pPr>
        <w:tabs>
          <w:tab w:val="left" w:pos="9355"/>
        </w:tabs>
        <w:ind w:right="-5" w:firstLine="567"/>
        <w:jc w:val="center"/>
        <w:rPr>
          <w:b/>
          <w:szCs w:val="28"/>
          <w:lang w:val="uk-UA"/>
        </w:rPr>
      </w:pPr>
      <w:r>
        <w:rPr>
          <w:rStyle w:val="a3"/>
          <w:sz w:val="28"/>
          <w:szCs w:val="28"/>
          <w:lang w:val="uk-UA"/>
        </w:rPr>
        <w:t>ШЛЯХ</w:t>
      </w:r>
      <w:r w:rsidR="00B66C75">
        <w:rPr>
          <w:rStyle w:val="a3"/>
          <w:sz w:val="28"/>
          <w:szCs w:val="28"/>
          <w:lang w:val="uk-UA"/>
        </w:rPr>
        <w:t>И ВДОСКОНАЛЕННЯ ОПОДАТКУВАННЯ ЮРИДИЧНИХ ОСІБ В УКРАЇНІ</w:t>
      </w:r>
    </w:p>
    <w:p w:rsidR="00B66C75" w:rsidRDefault="00B66C75" w:rsidP="00B66C75">
      <w:pPr>
        <w:ind w:firstLine="567"/>
      </w:pPr>
    </w:p>
    <w:p w:rsidR="00B66C75" w:rsidRDefault="00B66C75" w:rsidP="00B66C75">
      <w:pPr>
        <w:ind w:firstLine="709"/>
        <w:contextualSpacing/>
        <w:jc w:val="both"/>
        <w:rPr>
          <w:sz w:val="28"/>
          <w:szCs w:val="28"/>
          <w:lang w:val="uk-UA"/>
        </w:rPr>
      </w:pPr>
      <w:r w:rsidRPr="00FD3337">
        <w:rPr>
          <w:sz w:val="28"/>
          <w:szCs w:val="28"/>
          <w:lang w:val="uk-UA"/>
        </w:rPr>
        <w:t>На сьогоднішній день існує багато недоліків при оподаткуванні підприємницької діяльності в Україні. Серед них: складність, нестабільність та переважно фіскальна спрямованість чинної податкової системи; адміністрування податків та зборів, яке ставить у нерівні умови платників податків і контролюючі органи та ін. Це призводить до відтоку підприємств у тіньову сферу, тобто до ведення нелегальної діяльності і повному ухилянню від сплати податків, порушення податкового законодавства і зменшення суми податків, яку необх</w:t>
      </w:r>
      <w:r>
        <w:rPr>
          <w:sz w:val="28"/>
          <w:szCs w:val="28"/>
          <w:lang w:val="uk-UA"/>
        </w:rPr>
        <w:t>ідно перерахувати до бюджету</w:t>
      </w:r>
      <w:r w:rsidRPr="00FD3337">
        <w:rPr>
          <w:sz w:val="28"/>
          <w:szCs w:val="28"/>
          <w:lang w:val="uk-UA"/>
        </w:rPr>
        <w:t>.</w:t>
      </w:r>
    </w:p>
    <w:p w:rsidR="00B66C75" w:rsidRPr="009A4A0C" w:rsidRDefault="00B66C75" w:rsidP="00B66C75">
      <w:pPr>
        <w:ind w:firstLine="709"/>
        <w:contextualSpacing/>
        <w:jc w:val="both"/>
        <w:rPr>
          <w:rFonts w:eastAsia="Calibri"/>
          <w:sz w:val="28"/>
          <w:szCs w:val="28"/>
          <w:lang w:val="uk-UA"/>
        </w:rPr>
      </w:pPr>
      <w:r w:rsidRPr="004D67C8">
        <w:rPr>
          <w:rFonts w:eastAsia="Calibri"/>
          <w:sz w:val="28"/>
          <w:szCs w:val="28"/>
          <w:lang w:val="uk-UA"/>
        </w:rPr>
        <w:t xml:space="preserve">На сьогодні в Україні існує дві системи оподаткування: загальна та </w:t>
      </w:r>
      <w:r>
        <w:rPr>
          <w:rFonts w:eastAsia="Calibri"/>
          <w:sz w:val="28"/>
          <w:szCs w:val="28"/>
          <w:lang w:val="uk-UA"/>
        </w:rPr>
        <w:t>спрощена</w:t>
      </w:r>
      <w:r w:rsidRPr="004D67C8">
        <w:rPr>
          <w:rFonts w:eastAsia="Calibri"/>
          <w:sz w:val="28"/>
          <w:szCs w:val="28"/>
          <w:lang w:val="uk-UA"/>
        </w:rPr>
        <w:t>.</w:t>
      </w:r>
      <w:r>
        <w:rPr>
          <w:rFonts w:eastAsia="Calibri"/>
          <w:sz w:val="28"/>
          <w:szCs w:val="28"/>
          <w:lang w:val="uk-UA"/>
        </w:rPr>
        <w:t xml:space="preserve"> Так, з</w:t>
      </w:r>
      <w:r w:rsidRPr="009A4A0C">
        <w:rPr>
          <w:rFonts w:eastAsia="Calibri"/>
          <w:sz w:val="28"/>
          <w:szCs w:val="28"/>
          <w:lang w:val="uk-UA"/>
        </w:rPr>
        <w:t>агальну систему оподаткування обирають усі юридичні особи, які добровільно не обрали іншу систему оподаткування, або для яких встановлені обмеження щодо вибору системи оподаткування.</w:t>
      </w:r>
    </w:p>
    <w:p w:rsidR="00B66C75" w:rsidRPr="00FD3337" w:rsidRDefault="00B66C75" w:rsidP="00B66C75">
      <w:pPr>
        <w:ind w:firstLine="709"/>
        <w:contextualSpacing/>
        <w:jc w:val="both"/>
        <w:rPr>
          <w:sz w:val="28"/>
          <w:szCs w:val="28"/>
          <w:lang w:val="uk-UA"/>
        </w:rPr>
      </w:pPr>
      <w:bookmarkStart w:id="0" w:name="n10616"/>
      <w:bookmarkStart w:id="1" w:name="n10617"/>
      <w:bookmarkStart w:id="2" w:name="n10618"/>
      <w:bookmarkStart w:id="3" w:name="n10619"/>
      <w:bookmarkStart w:id="4" w:name="n10620"/>
      <w:bookmarkStart w:id="5" w:name="n10623"/>
      <w:bookmarkStart w:id="6" w:name="n10624"/>
      <w:bookmarkStart w:id="7" w:name="n10625"/>
      <w:bookmarkStart w:id="8" w:name="n10639"/>
      <w:bookmarkStart w:id="9" w:name="n10644"/>
      <w:bookmarkStart w:id="10" w:name="n10647"/>
      <w:bookmarkStart w:id="11" w:name="n10648"/>
      <w:bookmarkStart w:id="12" w:name="n10654"/>
      <w:bookmarkStart w:id="13" w:name="n10656"/>
      <w:bookmarkStart w:id="14" w:name="n10662"/>
      <w:bookmarkStart w:id="15" w:name="n10663"/>
      <w:bookmarkStart w:id="16" w:name="n10671"/>
      <w:bookmarkStart w:id="17" w:name="n10672"/>
      <w:bookmarkStart w:id="18" w:name="n10673"/>
      <w:bookmarkStart w:id="19" w:name="n10677"/>
      <w:bookmarkStart w:id="20" w:name="n10680"/>
      <w:bookmarkStart w:id="21" w:name="n10682"/>
      <w:bookmarkStart w:id="22" w:name="n10685"/>
      <w:bookmarkStart w:id="23" w:name="n10699"/>
      <w:bookmarkStart w:id="24" w:name="n10754"/>
      <w:bookmarkStart w:id="25" w:name="n10755"/>
      <w:bookmarkStart w:id="26" w:name="n10757"/>
      <w:bookmarkStart w:id="27" w:name="n10770"/>
      <w:bookmarkStart w:id="28" w:name="n10772"/>
      <w:bookmarkStart w:id="29" w:name="n10776"/>
      <w:bookmarkStart w:id="30" w:name="n10794"/>
      <w:bookmarkStart w:id="31" w:name="n10803"/>
      <w:bookmarkStart w:id="32" w:name="n10807"/>
      <w:bookmarkStart w:id="33" w:name="n10812"/>
      <w:bookmarkStart w:id="34" w:name="n10827"/>
      <w:bookmarkStart w:id="35" w:name="n10832"/>
      <w:bookmarkStart w:id="36" w:name="n10833"/>
      <w:bookmarkStart w:id="37" w:name="n10834"/>
      <w:bookmarkStart w:id="38" w:name="n10835"/>
      <w:bookmarkStart w:id="39" w:name="n10836"/>
      <w:bookmarkStart w:id="40" w:name="n3611"/>
      <w:bookmarkStart w:id="41" w:name="n3612"/>
      <w:bookmarkStart w:id="42" w:name="n3616"/>
      <w:bookmarkStart w:id="43" w:name="n3617"/>
      <w:bookmarkStart w:id="44" w:name="n3618"/>
      <w:bookmarkStart w:id="45" w:name="n3619"/>
      <w:bookmarkStart w:id="46" w:name="n3620"/>
      <w:bookmarkStart w:id="47" w:name="n3624"/>
      <w:bookmarkStart w:id="48" w:name="n3627"/>
      <w:bookmarkStart w:id="49" w:name="n3628"/>
      <w:bookmarkStart w:id="50" w:name="n3630"/>
      <w:bookmarkStart w:id="51" w:name="n3631"/>
      <w:bookmarkStart w:id="52" w:name="n3633"/>
      <w:bookmarkStart w:id="53" w:name="n3634"/>
      <w:bookmarkStart w:id="54" w:name="n3635"/>
      <w:bookmarkStart w:id="55" w:name="n3636"/>
      <w:bookmarkStart w:id="56" w:name="n3639"/>
      <w:bookmarkStart w:id="57" w:name="n3650"/>
      <w:bookmarkStart w:id="58" w:name="n3651"/>
      <w:bookmarkStart w:id="59" w:name="n3654"/>
      <w:bookmarkStart w:id="60" w:name="n3662"/>
      <w:bookmarkStart w:id="61" w:name="n3663"/>
      <w:bookmarkStart w:id="62" w:name="n3664"/>
      <w:bookmarkStart w:id="63" w:name="n3670"/>
      <w:bookmarkStart w:id="64" w:name="n3683"/>
      <w:bookmarkStart w:id="65" w:name="n3684"/>
      <w:bookmarkStart w:id="66" w:name="n9860"/>
      <w:bookmarkStart w:id="67" w:name="n3689"/>
      <w:bookmarkStart w:id="68" w:name="n3697"/>
      <w:bookmarkStart w:id="69" w:name="n3699"/>
      <w:bookmarkStart w:id="70" w:name="n3700"/>
      <w:bookmarkStart w:id="71" w:name="n3724"/>
      <w:bookmarkStart w:id="72" w:name="n3733"/>
      <w:bookmarkStart w:id="73" w:name="n3734"/>
      <w:bookmarkStart w:id="74" w:name="n3735"/>
      <w:bookmarkStart w:id="75" w:name="n3786"/>
      <w:bookmarkStart w:id="76" w:name="n3787"/>
      <w:bookmarkStart w:id="77" w:name="n3788"/>
      <w:bookmarkStart w:id="78" w:name="n3790"/>
      <w:bookmarkStart w:id="79" w:name="n3791"/>
      <w:bookmarkStart w:id="80" w:name="n3792"/>
      <w:bookmarkStart w:id="81" w:name="n3793"/>
      <w:bookmarkStart w:id="82" w:name="n3794"/>
      <w:bookmarkStart w:id="83" w:name="n3795"/>
      <w:bookmarkStart w:id="84" w:name="n3796"/>
      <w:bookmarkStart w:id="85" w:name="n3797"/>
      <w:bookmarkStart w:id="86" w:name="n3798"/>
      <w:bookmarkStart w:id="87" w:name="n3799"/>
      <w:bookmarkStart w:id="88" w:name="n3800"/>
      <w:bookmarkStart w:id="89" w:name="n3802"/>
      <w:bookmarkStart w:id="90" w:name="n3804"/>
      <w:bookmarkStart w:id="91" w:name="n3807"/>
      <w:bookmarkStart w:id="92" w:name="n3808"/>
      <w:bookmarkStart w:id="93" w:name="n3812"/>
      <w:bookmarkStart w:id="94" w:name="n10287"/>
      <w:bookmarkStart w:id="95" w:name="n10290"/>
      <w:bookmarkStart w:id="96" w:name="n10292"/>
      <w:bookmarkStart w:id="97" w:name="n10293"/>
      <w:bookmarkStart w:id="98" w:name="n10294"/>
      <w:bookmarkStart w:id="99" w:name="n10297"/>
      <w:bookmarkStart w:id="100" w:name="n11190"/>
      <w:bookmarkStart w:id="101" w:name="n12321"/>
      <w:bookmarkStart w:id="102" w:name="n12322"/>
      <w:bookmarkStart w:id="103" w:name="n3814"/>
      <w:bookmarkStart w:id="104" w:name="n3815"/>
      <w:bookmarkStart w:id="105" w:name="n3816"/>
      <w:bookmarkStart w:id="106" w:name="n3817"/>
      <w:bookmarkStart w:id="107" w:name="n3819"/>
      <w:bookmarkStart w:id="108" w:name="n3820"/>
      <w:bookmarkStart w:id="109" w:name="n3821"/>
      <w:bookmarkStart w:id="110" w:name="n3822"/>
      <w:bookmarkStart w:id="111" w:name="n3823"/>
      <w:bookmarkStart w:id="112" w:name="n3824"/>
      <w:bookmarkStart w:id="113" w:name="n3825"/>
      <w:bookmarkStart w:id="114" w:name="n3826"/>
      <w:bookmarkStart w:id="115" w:name="n3827"/>
      <w:bookmarkStart w:id="116" w:name="n3828"/>
      <w:bookmarkStart w:id="117" w:name="n3834"/>
      <w:bookmarkStart w:id="118" w:name="n3835"/>
      <w:bookmarkStart w:id="119" w:name="n3838"/>
      <w:bookmarkStart w:id="120" w:name="n3841"/>
      <w:bookmarkStart w:id="121" w:name="n3842"/>
      <w:bookmarkStart w:id="122" w:name="n3843"/>
      <w:bookmarkStart w:id="123" w:name="n3844"/>
      <w:bookmarkStart w:id="124" w:name="n3845"/>
      <w:bookmarkStart w:id="125" w:name="n3846"/>
      <w:bookmarkStart w:id="126" w:name="n3848"/>
      <w:bookmarkStart w:id="127" w:name="n3850"/>
      <w:bookmarkStart w:id="128" w:name="n3851"/>
      <w:bookmarkStart w:id="129" w:name="n11193"/>
      <w:bookmarkStart w:id="130" w:name="n3858"/>
      <w:bookmarkStart w:id="131" w:name="n3871"/>
      <w:bookmarkStart w:id="132" w:name="n11195"/>
      <w:bookmarkStart w:id="133" w:name="n3876"/>
      <w:bookmarkStart w:id="134" w:name="n11197"/>
      <w:bookmarkStart w:id="135" w:name="n11212"/>
      <w:bookmarkStart w:id="136" w:name="n3877"/>
      <w:bookmarkStart w:id="137" w:name="n3878"/>
      <w:bookmarkStart w:id="138" w:name="n3879"/>
      <w:bookmarkStart w:id="139" w:name="n3880"/>
      <w:bookmarkStart w:id="140" w:name="n3881"/>
      <w:bookmarkStart w:id="141" w:name="n3882"/>
      <w:bookmarkStart w:id="142" w:name="n3883"/>
      <w:bookmarkStart w:id="143" w:name="n3885"/>
      <w:bookmarkStart w:id="144" w:name="n3887"/>
      <w:bookmarkStart w:id="145" w:name="n3889"/>
      <w:bookmarkStart w:id="146" w:name="n3890"/>
      <w:bookmarkStart w:id="147" w:name="n3891"/>
      <w:bookmarkStart w:id="148" w:name="n3893"/>
      <w:bookmarkStart w:id="149" w:name="n3895"/>
      <w:bookmarkStart w:id="150" w:name="n3898"/>
      <w:bookmarkStart w:id="151" w:name="n3900"/>
      <w:bookmarkStart w:id="152" w:name="n3902"/>
      <w:bookmarkStart w:id="153" w:name="n3908"/>
      <w:bookmarkStart w:id="154" w:name="n3909"/>
      <w:bookmarkStart w:id="155" w:name="n3911"/>
      <w:bookmarkStart w:id="156" w:name="n3913"/>
      <w:bookmarkStart w:id="157" w:name="n3914"/>
      <w:bookmarkStart w:id="158" w:name="n3915"/>
      <w:bookmarkStart w:id="159" w:name="n3916"/>
      <w:bookmarkStart w:id="160" w:name="n3917"/>
      <w:bookmarkStart w:id="161" w:name="n3919"/>
      <w:bookmarkStart w:id="162" w:name="n3923"/>
      <w:bookmarkStart w:id="163" w:name="n3927"/>
      <w:bookmarkStart w:id="164" w:name="n3929"/>
      <w:bookmarkStart w:id="165" w:name="n3931"/>
      <w:bookmarkStart w:id="166" w:name="n3933"/>
      <w:bookmarkStart w:id="167" w:name="n3934"/>
      <w:bookmarkStart w:id="168" w:name="n3949"/>
      <w:bookmarkStart w:id="169" w:name="n3950"/>
      <w:bookmarkStart w:id="170" w:name="n3951"/>
      <w:bookmarkStart w:id="171" w:name="n3952"/>
      <w:bookmarkStart w:id="172" w:name="n3953"/>
      <w:bookmarkStart w:id="173" w:name="n3956"/>
      <w:bookmarkStart w:id="174" w:name="n3957"/>
      <w:bookmarkStart w:id="175" w:name="n3961"/>
      <w:bookmarkStart w:id="176" w:name="n3962"/>
      <w:bookmarkStart w:id="177" w:name="n3963"/>
      <w:bookmarkStart w:id="178" w:name="n3964"/>
      <w:bookmarkStart w:id="179" w:name="n3965"/>
      <w:bookmarkStart w:id="180" w:name="n3966"/>
      <w:bookmarkStart w:id="181" w:name="n3967"/>
      <w:bookmarkStart w:id="182" w:name="n3969"/>
      <w:bookmarkStart w:id="183" w:name="n3971"/>
      <w:bookmarkStart w:id="184" w:name="n3972"/>
      <w:bookmarkStart w:id="185" w:name="n3975"/>
      <w:bookmarkStart w:id="186" w:name="n3977"/>
      <w:bookmarkStart w:id="187" w:name="n3979"/>
      <w:bookmarkStart w:id="188" w:name="n3981"/>
      <w:bookmarkStart w:id="189" w:name="n3985"/>
      <w:bookmarkStart w:id="190" w:name="n3990"/>
      <w:bookmarkStart w:id="191" w:name="n3991"/>
      <w:bookmarkStart w:id="192" w:name="n3993"/>
      <w:bookmarkStart w:id="193" w:name="n3995"/>
      <w:bookmarkStart w:id="194" w:name="n3998"/>
      <w:bookmarkStart w:id="195" w:name="n4001"/>
      <w:bookmarkStart w:id="196" w:name="n4003"/>
      <w:bookmarkStart w:id="197" w:name="n4005"/>
      <w:bookmarkStart w:id="198" w:name="n4007"/>
      <w:bookmarkStart w:id="199" w:name="n4011"/>
      <w:bookmarkStart w:id="200" w:name="n4020"/>
      <w:bookmarkStart w:id="201" w:name="n4024"/>
      <w:bookmarkStart w:id="202" w:name="n4029"/>
      <w:bookmarkStart w:id="203" w:name="n4034"/>
      <w:bookmarkStart w:id="204" w:name="n4039"/>
      <w:bookmarkStart w:id="205" w:name="n4041"/>
      <w:bookmarkStart w:id="206" w:name="n10023"/>
      <w:bookmarkStart w:id="207" w:name="n10026"/>
      <w:bookmarkStart w:id="208" w:name="n10029"/>
      <w:bookmarkStart w:id="209" w:name="n10031"/>
      <w:bookmarkStart w:id="210" w:name="n11220"/>
      <w:bookmarkStart w:id="211" w:name="n11221"/>
      <w:bookmarkStart w:id="212" w:name="n4055"/>
      <w:bookmarkStart w:id="213" w:name="n4064"/>
      <w:bookmarkStart w:id="214" w:name="n4068"/>
      <w:bookmarkStart w:id="215" w:name="n4084"/>
      <w:bookmarkStart w:id="216" w:name="n4087"/>
      <w:bookmarkStart w:id="217" w:name="n10300"/>
      <w:bookmarkStart w:id="218" w:name="n4089"/>
      <w:bookmarkStart w:id="219" w:name="n4093"/>
      <w:bookmarkStart w:id="220" w:name="n4098"/>
      <w:bookmarkStart w:id="221" w:name="n4101"/>
      <w:bookmarkStart w:id="222" w:name="n4103"/>
      <w:bookmarkStart w:id="223" w:name="n4113"/>
      <w:bookmarkStart w:id="224" w:name="n11226"/>
      <w:bookmarkStart w:id="225" w:name="n11233"/>
      <w:bookmarkStart w:id="226" w:name="n11236"/>
      <w:bookmarkStart w:id="227" w:name="n4117"/>
      <w:bookmarkStart w:id="228" w:name="n4118"/>
      <w:bookmarkStart w:id="229" w:name="n4121"/>
      <w:bookmarkStart w:id="230" w:name="n4125"/>
      <w:bookmarkStart w:id="231" w:name="n4128"/>
      <w:bookmarkStart w:id="232" w:name="n4133"/>
      <w:bookmarkStart w:id="233" w:name="n4134"/>
      <w:bookmarkStart w:id="234" w:name="n4137"/>
      <w:bookmarkStart w:id="235" w:name="n4140"/>
      <w:bookmarkStart w:id="236" w:name="n4146"/>
      <w:bookmarkStart w:id="237" w:name="n4151"/>
      <w:bookmarkStart w:id="238" w:name="n4152"/>
      <w:bookmarkStart w:id="239" w:name="n4155"/>
      <w:bookmarkStart w:id="240" w:name="n4156"/>
      <w:bookmarkStart w:id="241" w:name="n4157"/>
      <w:bookmarkStart w:id="242" w:name="n4160"/>
      <w:bookmarkStart w:id="243" w:name="n4162"/>
      <w:bookmarkStart w:id="244" w:name="n4165"/>
      <w:bookmarkStart w:id="245" w:name="n4167"/>
      <w:bookmarkStart w:id="246" w:name="n4171"/>
      <w:bookmarkStart w:id="247" w:name="n4172"/>
      <w:bookmarkStart w:id="248" w:name="n4176"/>
      <w:bookmarkStart w:id="249" w:name="n4177"/>
      <w:bookmarkStart w:id="250" w:name="n4182"/>
      <w:bookmarkStart w:id="251" w:name="n4190"/>
      <w:bookmarkStart w:id="252" w:name="n4193"/>
      <w:bookmarkStart w:id="253" w:name="n4195"/>
      <w:bookmarkStart w:id="254" w:name="n4196"/>
      <w:bookmarkStart w:id="255" w:name="n4201"/>
      <w:bookmarkStart w:id="256" w:name="n4205"/>
      <w:bookmarkStart w:id="257" w:name="n4209"/>
      <w:bookmarkStart w:id="258" w:name="n4213"/>
      <w:bookmarkStart w:id="259" w:name="n4224"/>
      <w:bookmarkStart w:id="260" w:name="n4231"/>
      <w:bookmarkStart w:id="261" w:name="n4234"/>
      <w:bookmarkStart w:id="262" w:name="n4238"/>
      <w:bookmarkStart w:id="263" w:name="n4242"/>
      <w:bookmarkStart w:id="264" w:name="n4246"/>
      <w:bookmarkStart w:id="265" w:name="n4248"/>
      <w:bookmarkStart w:id="266" w:name="n4254"/>
      <w:bookmarkStart w:id="267" w:name="n4264"/>
      <w:bookmarkStart w:id="268" w:name="n4282"/>
      <w:bookmarkStart w:id="269" w:name="n4292"/>
      <w:bookmarkStart w:id="270" w:name="n4293"/>
      <w:bookmarkStart w:id="271" w:name="n4298"/>
      <w:bookmarkStart w:id="272" w:name="n4299"/>
      <w:bookmarkStart w:id="273" w:name="n4300"/>
      <w:bookmarkStart w:id="274" w:name="n4302"/>
      <w:bookmarkStart w:id="275" w:name="n4303"/>
      <w:bookmarkStart w:id="276" w:name="n4306"/>
      <w:bookmarkStart w:id="277" w:name="n4307"/>
      <w:bookmarkStart w:id="278" w:name="n4308"/>
      <w:bookmarkStart w:id="279" w:name="n4310"/>
      <w:bookmarkStart w:id="280" w:name="n4314"/>
      <w:bookmarkStart w:id="281" w:name="n4316"/>
      <w:bookmarkStart w:id="282" w:name="n4330"/>
      <w:bookmarkStart w:id="283" w:name="n4331"/>
      <w:bookmarkStart w:id="284" w:name="n4333"/>
      <w:bookmarkStart w:id="285" w:name="n4346"/>
      <w:bookmarkStart w:id="286" w:name="n4350"/>
      <w:bookmarkStart w:id="287" w:name="n4357"/>
      <w:bookmarkStart w:id="288" w:name="n4374"/>
      <w:bookmarkStart w:id="289" w:name="n4379"/>
      <w:bookmarkStart w:id="290" w:name="n438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FD3337">
        <w:rPr>
          <w:sz w:val="28"/>
          <w:szCs w:val="28"/>
          <w:lang w:val="uk-UA"/>
        </w:rPr>
        <w:t>Головними чинниками, які підштовхують платників уникати сплати податків, є: кількість податків та рівень податкових ставок; складність у розрахунках податкових сум; високий рівень нестабільності; рівень суспільної свідомості щодо необхідності сплачувати податки; рівень довіри платників до владних структу</w:t>
      </w:r>
      <w:r>
        <w:rPr>
          <w:sz w:val="28"/>
          <w:szCs w:val="28"/>
          <w:lang w:val="uk-UA"/>
        </w:rPr>
        <w:t>р; рівень корупції у державі</w:t>
      </w:r>
      <w:r w:rsidRPr="00FD3337">
        <w:rPr>
          <w:sz w:val="28"/>
          <w:szCs w:val="28"/>
          <w:lang w:val="uk-UA"/>
        </w:rPr>
        <w:t>.</w:t>
      </w:r>
    </w:p>
    <w:p w:rsidR="00B66C75" w:rsidRPr="00DE5376" w:rsidRDefault="00B66C75" w:rsidP="00B66C75">
      <w:pPr>
        <w:ind w:firstLine="709"/>
        <w:contextualSpacing/>
        <w:jc w:val="both"/>
        <w:rPr>
          <w:sz w:val="28"/>
          <w:szCs w:val="28"/>
          <w:lang w:val="uk-UA"/>
        </w:rPr>
      </w:pPr>
      <w:r w:rsidRPr="00DE5376">
        <w:rPr>
          <w:sz w:val="28"/>
          <w:szCs w:val="28"/>
          <w:lang w:val="uk-UA"/>
        </w:rPr>
        <w:t>Розглядаючи питання ефективності системи оподаткування, не можливо не згадати про податкові пільги, які за певних умов є дієвим інструментом підтримки національної конкурентоспроможності. Основним недоліком чинного пільгового оподаткування в Україні є те, що більшість податкових пільг надаються на невизначений термін, з необґрунтованим і нецільовим змістом, що призводить до постійних втрат бюджетних надходжень і гальмування економічного зростання.</w:t>
      </w:r>
    </w:p>
    <w:p w:rsidR="00B66C75" w:rsidRDefault="00B66C75" w:rsidP="00B66C75">
      <w:pPr>
        <w:ind w:firstLine="709"/>
        <w:contextualSpacing/>
        <w:jc w:val="both"/>
        <w:rPr>
          <w:sz w:val="28"/>
          <w:szCs w:val="28"/>
          <w:lang w:val="uk-UA"/>
        </w:rPr>
      </w:pPr>
      <w:r w:rsidRPr="00DE5376">
        <w:rPr>
          <w:sz w:val="28"/>
          <w:szCs w:val="28"/>
          <w:lang w:val="uk-UA"/>
        </w:rPr>
        <w:t>Досвід розвинених країн переконує, що пільги найчастіше надаються на умовах податкового кредиту. Виходячи з цього можна запропонувати впорядкування податкових пільг в Україні: пільги не повинні бути особистими (надаватися окремим платникам), вони повинні мати цільовий характер. Суми, отримані підприємствами від відрахувань із податкової бази, а та</w:t>
      </w:r>
      <w:r>
        <w:rPr>
          <w:sz w:val="28"/>
          <w:szCs w:val="28"/>
          <w:lang w:val="uk-UA"/>
        </w:rPr>
        <w:t>кож зменшення податкового зобов’</w:t>
      </w:r>
      <w:r w:rsidRPr="00DE5376">
        <w:rPr>
          <w:sz w:val="28"/>
          <w:szCs w:val="28"/>
          <w:lang w:val="uk-UA"/>
        </w:rPr>
        <w:t xml:space="preserve">язання мають розглядатися як субсидії і використовуватися </w:t>
      </w:r>
      <w:r>
        <w:rPr>
          <w:sz w:val="28"/>
          <w:szCs w:val="28"/>
          <w:lang w:val="uk-UA"/>
        </w:rPr>
        <w:t>на законодавчо встановлені цілі</w:t>
      </w:r>
      <w:r w:rsidRPr="00DE5376">
        <w:rPr>
          <w:sz w:val="28"/>
          <w:szCs w:val="28"/>
          <w:lang w:val="uk-UA"/>
        </w:rPr>
        <w:t>.</w:t>
      </w:r>
    </w:p>
    <w:p w:rsidR="00B66C75" w:rsidRDefault="00B66C75" w:rsidP="00B66C75">
      <w:pPr>
        <w:ind w:firstLine="709"/>
        <w:contextualSpacing/>
        <w:jc w:val="both"/>
        <w:rPr>
          <w:sz w:val="28"/>
          <w:szCs w:val="28"/>
          <w:lang w:val="uk-UA"/>
        </w:rPr>
      </w:pPr>
      <w:r>
        <w:rPr>
          <w:sz w:val="28"/>
          <w:szCs w:val="28"/>
          <w:lang w:val="uk-UA"/>
        </w:rPr>
        <w:t>Отже, р</w:t>
      </w:r>
      <w:r w:rsidRPr="00447438">
        <w:rPr>
          <w:sz w:val="28"/>
          <w:szCs w:val="28"/>
          <w:lang w:val="uk-UA"/>
        </w:rPr>
        <w:t xml:space="preserve">еформування сучасної системи оподаткування, надання їй нормальних цивілізованих рис – це найгостріша проблема для економіки </w:t>
      </w:r>
      <w:r w:rsidRPr="00447438">
        <w:rPr>
          <w:sz w:val="28"/>
          <w:szCs w:val="28"/>
          <w:lang w:val="uk-UA"/>
        </w:rPr>
        <w:lastRenderedPageBreak/>
        <w:t>України. Нині податкова система перебуває у стані змін. Однак практика її реформування свідчить про недостатню з’ясовність питання щодо того, як взагалі мають проводитися податкові реформи.</w:t>
      </w:r>
    </w:p>
    <w:p w:rsidR="00B66C75" w:rsidRDefault="00B66C75" w:rsidP="00B66C75">
      <w:pPr>
        <w:ind w:firstLine="709"/>
        <w:contextualSpacing/>
        <w:jc w:val="both"/>
        <w:rPr>
          <w:sz w:val="28"/>
          <w:szCs w:val="28"/>
          <w:lang w:val="uk-UA"/>
        </w:rPr>
      </w:pPr>
      <w:r>
        <w:rPr>
          <w:sz w:val="28"/>
          <w:szCs w:val="28"/>
          <w:lang w:val="uk-UA"/>
        </w:rPr>
        <w:t>Таким чином, н</w:t>
      </w:r>
      <w:r w:rsidRPr="00D546E1">
        <w:rPr>
          <w:sz w:val="28"/>
          <w:szCs w:val="28"/>
          <w:lang w:val="uk-UA"/>
        </w:rPr>
        <w:t>адмірно</w:t>
      </w:r>
      <w:r>
        <w:rPr>
          <w:sz w:val="28"/>
          <w:szCs w:val="28"/>
          <w:lang w:val="uk-UA"/>
        </w:rPr>
        <w:t xml:space="preserve"> </w:t>
      </w:r>
      <w:r w:rsidRPr="00D546E1">
        <w:rPr>
          <w:sz w:val="28"/>
          <w:szCs w:val="28"/>
          <w:lang w:val="uk-UA"/>
        </w:rPr>
        <w:t>ускладнені податкові системи є причиною високого рівня ухилення від сплати</w:t>
      </w:r>
      <w:r>
        <w:rPr>
          <w:sz w:val="28"/>
          <w:szCs w:val="28"/>
          <w:lang w:val="uk-UA"/>
        </w:rPr>
        <w:t xml:space="preserve"> </w:t>
      </w:r>
      <w:r w:rsidRPr="00D546E1">
        <w:rPr>
          <w:sz w:val="28"/>
          <w:szCs w:val="28"/>
          <w:lang w:val="uk-UA"/>
        </w:rPr>
        <w:t>податків, а значні витрати на адміністрування призв</w:t>
      </w:r>
      <w:r>
        <w:rPr>
          <w:sz w:val="28"/>
          <w:szCs w:val="28"/>
          <w:lang w:val="uk-UA"/>
        </w:rPr>
        <w:t>одять</w:t>
      </w:r>
      <w:r w:rsidRPr="00D546E1">
        <w:rPr>
          <w:sz w:val="28"/>
          <w:szCs w:val="28"/>
          <w:lang w:val="uk-UA"/>
        </w:rPr>
        <w:t xml:space="preserve"> до появи неформальних</w:t>
      </w:r>
      <w:r>
        <w:rPr>
          <w:sz w:val="28"/>
          <w:szCs w:val="28"/>
          <w:lang w:val="uk-UA"/>
        </w:rPr>
        <w:t xml:space="preserve"> </w:t>
      </w:r>
      <w:r w:rsidRPr="00D546E1">
        <w:rPr>
          <w:sz w:val="28"/>
          <w:szCs w:val="28"/>
          <w:lang w:val="uk-UA"/>
        </w:rPr>
        <w:t>секторів, збільшення корупції та зменшення припливу інвестицій в країну</w:t>
      </w:r>
      <w:r>
        <w:rPr>
          <w:sz w:val="28"/>
          <w:szCs w:val="28"/>
          <w:lang w:val="uk-UA"/>
        </w:rPr>
        <w:t xml:space="preserve">, а </w:t>
      </w:r>
      <w:r w:rsidRPr="00D546E1">
        <w:rPr>
          <w:sz w:val="28"/>
          <w:szCs w:val="28"/>
          <w:lang w:val="uk-UA"/>
        </w:rPr>
        <w:t>прості податкові системи сприяють зростанню бізнес-структур,</w:t>
      </w:r>
      <w:r>
        <w:rPr>
          <w:sz w:val="28"/>
          <w:szCs w:val="28"/>
          <w:lang w:val="uk-UA"/>
        </w:rPr>
        <w:t xml:space="preserve"> </w:t>
      </w:r>
      <w:r w:rsidRPr="00D546E1">
        <w:rPr>
          <w:sz w:val="28"/>
          <w:szCs w:val="28"/>
          <w:lang w:val="uk-UA"/>
        </w:rPr>
        <w:t>збільшенню обсягів інвестицій і є рушієм розвитк</w:t>
      </w:r>
      <w:r>
        <w:rPr>
          <w:sz w:val="28"/>
          <w:szCs w:val="28"/>
          <w:lang w:val="uk-UA"/>
        </w:rPr>
        <w:t>у економіки країни в цілому</w:t>
      </w:r>
      <w:r w:rsidRPr="00D546E1">
        <w:rPr>
          <w:sz w:val="28"/>
          <w:szCs w:val="28"/>
          <w:lang w:val="uk-UA"/>
        </w:rPr>
        <w:t>.</w:t>
      </w:r>
      <w:r>
        <w:rPr>
          <w:sz w:val="28"/>
          <w:szCs w:val="28"/>
          <w:lang w:val="uk-UA"/>
        </w:rPr>
        <w:t xml:space="preserve"> Тому потрібно спростити податкову систему, зробити її </w:t>
      </w:r>
      <w:r w:rsidRPr="00D546E1">
        <w:rPr>
          <w:sz w:val="28"/>
          <w:szCs w:val="28"/>
          <w:lang w:val="uk-UA"/>
        </w:rPr>
        <w:t>якомога стабільн</w:t>
      </w:r>
      <w:r>
        <w:rPr>
          <w:sz w:val="28"/>
          <w:szCs w:val="28"/>
          <w:lang w:val="uk-UA"/>
        </w:rPr>
        <w:t>ішою</w:t>
      </w:r>
      <w:r w:rsidRPr="00D546E1">
        <w:rPr>
          <w:sz w:val="28"/>
          <w:szCs w:val="28"/>
          <w:lang w:val="uk-UA"/>
        </w:rPr>
        <w:t>, прозор</w:t>
      </w:r>
      <w:r>
        <w:rPr>
          <w:sz w:val="28"/>
          <w:szCs w:val="28"/>
          <w:lang w:val="uk-UA"/>
        </w:rPr>
        <w:t>ішою</w:t>
      </w:r>
      <w:r w:rsidRPr="00D546E1">
        <w:rPr>
          <w:sz w:val="28"/>
          <w:szCs w:val="28"/>
          <w:lang w:val="uk-UA"/>
        </w:rPr>
        <w:t xml:space="preserve"> та зрозуміл</w:t>
      </w:r>
      <w:r>
        <w:rPr>
          <w:sz w:val="28"/>
          <w:szCs w:val="28"/>
          <w:lang w:val="uk-UA"/>
        </w:rPr>
        <w:t>ішою.</w:t>
      </w:r>
    </w:p>
    <w:p w:rsidR="00B66C75" w:rsidRPr="00A97ABC" w:rsidRDefault="00B66C75" w:rsidP="00B66C75">
      <w:pPr>
        <w:ind w:firstLine="709"/>
        <w:contextualSpacing/>
        <w:jc w:val="both"/>
        <w:rPr>
          <w:color w:val="000000"/>
          <w:sz w:val="27"/>
          <w:szCs w:val="27"/>
        </w:rPr>
      </w:pPr>
      <w:r w:rsidRPr="00954CA0">
        <w:rPr>
          <w:color w:val="000000"/>
          <w:sz w:val="28"/>
          <w:szCs w:val="28"/>
          <w:lang w:val="uk-UA"/>
        </w:rPr>
        <w:t>Удосконалення системи оподаткування підприємств України в сучасних умовах виступає</w:t>
      </w:r>
      <w:r w:rsidRPr="00954CA0">
        <w:rPr>
          <w:color w:val="000000"/>
          <w:sz w:val="28"/>
          <w:lang w:val="uk-UA"/>
        </w:rPr>
        <w:t> </w:t>
      </w:r>
      <w:r w:rsidRPr="00954CA0">
        <w:rPr>
          <w:color w:val="000000"/>
          <w:sz w:val="28"/>
          <w:szCs w:val="28"/>
          <w:lang w:val="uk-UA"/>
        </w:rPr>
        <w:t>дуже важливою проблемою. Її вирішення суттєво вплине на поповнення державного бюджету,</w:t>
      </w:r>
      <w:r w:rsidRPr="00954CA0">
        <w:rPr>
          <w:color w:val="000000"/>
          <w:sz w:val="28"/>
          <w:lang w:val="uk-UA"/>
        </w:rPr>
        <w:t> </w:t>
      </w:r>
      <w:r w:rsidRPr="00954CA0">
        <w:rPr>
          <w:color w:val="000000"/>
          <w:sz w:val="28"/>
          <w:szCs w:val="28"/>
          <w:lang w:val="uk-UA"/>
        </w:rPr>
        <w:t>подальший розвиток підприємництва, інвестування галузей національної економіки та соціальний</w:t>
      </w:r>
      <w:r w:rsidRPr="00954CA0">
        <w:rPr>
          <w:color w:val="000000"/>
          <w:sz w:val="28"/>
          <w:lang w:val="uk-UA"/>
        </w:rPr>
        <w:t> </w:t>
      </w:r>
      <w:r w:rsidRPr="00954CA0">
        <w:rPr>
          <w:color w:val="000000"/>
          <w:sz w:val="28"/>
          <w:szCs w:val="28"/>
          <w:lang w:val="uk-UA"/>
        </w:rPr>
        <w:t>захист населення. Недоліки у податковій системі призводять до негативних наслідків в економіці</w:t>
      </w:r>
      <w:r w:rsidRPr="00954CA0">
        <w:rPr>
          <w:color w:val="000000"/>
          <w:sz w:val="28"/>
          <w:lang w:val="uk-UA"/>
        </w:rPr>
        <w:t> </w:t>
      </w:r>
      <w:r w:rsidRPr="00954CA0">
        <w:rPr>
          <w:color w:val="000000"/>
          <w:sz w:val="28"/>
          <w:szCs w:val="28"/>
          <w:lang w:val="uk-UA"/>
        </w:rPr>
        <w:t>країни.</w:t>
      </w:r>
    </w:p>
    <w:p w:rsidR="00B66C75" w:rsidRPr="00A7191D" w:rsidRDefault="00B66C75" w:rsidP="00B66C75">
      <w:pPr>
        <w:ind w:firstLine="709"/>
        <w:contextualSpacing/>
        <w:jc w:val="both"/>
        <w:rPr>
          <w:color w:val="000000"/>
          <w:sz w:val="27"/>
          <w:szCs w:val="27"/>
          <w:lang w:val="uk-UA"/>
        </w:rPr>
      </w:pPr>
      <w:r w:rsidRPr="00A7191D">
        <w:rPr>
          <w:color w:val="000000"/>
          <w:sz w:val="28"/>
          <w:szCs w:val="28"/>
          <w:lang w:val="uk-UA"/>
        </w:rPr>
        <w:t>Удосконалення системи оподаткування в Україні повинно здійснюватися у двох напрямках. По-перше, шляхом створення стимулюючої моделі оподаткування підприємницьких структур. По-друге, через посилення соціального спрямування системи оподаткування у цілому.</w:t>
      </w:r>
    </w:p>
    <w:p w:rsidR="00B66C75" w:rsidRPr="00A7191D" w:rsidRDefault="00B66C75" w:rsidP="00B66C75">
      <w:pPr>
        <w:ind w:firstLine="709"/>
        <w:contextualSpacing/>
        <w:jc w:val="both"/>
        <w:rPr>
          <w:color w:val="000000"/>
          <w:sz w:val="27"/>
          <w:szCs w:val="27"/>
          <w:lang w:val="uk-UA"/>
        </w:rPr>
      </w:pPr>
      <w:r w:rsidRPr="00A7191D">
        <w:rPr>
          <w:color w:val="000000"/>
          <w:sz w:val="28"/>
          <w:szCs w:val="28"/>
          <w:lang w:val="uk-UA"/>
        </w:rPr>
        <w:t>Необхідно розвинути та застосувати такі пропозиції:</w:t>
      </w:r>
    </w:p>
    <w:p w:rsidR="00B66C75" w:rsidRPr="00442FD2" w:rsidRDefault="00B66C75" w:rsidP="00B66C75">
      <w:pPr>
        <w:pStyle w:val="a4"/>
        <w:numPr>
          <w:ilvl w:val="1"/>
          <w:numId w:val="1"/>
        </w:numPr>
        <w:spacing w:after="0" w:line="240" w:lineRule="auto"/>
        <w:ind w:left="0" w:firstLine="993"/>
        <w:jc w:val="both"/>
        <w:rPr>
          <w:rFonts w:ascii="Times New Roman" w:eastAsia="Times New Roman" w:hAnsi="Times New Roman" w:cs="Times New Roman"/>
          <w:color w:val="000000"/>
          <w:sz w:val="27"/>
          <w:szCs w:val="27"/>
          <w:lang w:val="uk-UA" w:eastAsia="ru-RU"/>
        </w:rPr>
      </w:pPr>
      <w:r w:rsidRPr="00442FD2">
        <w:rPr>
          <w:rFonts w:ascii="Times New Roman" w:eastAsia="Times New Roman" w:hAnsi="Times New Roman" w:cs="Times New Roman"/>
          <w:color w:val="000000"/>
          <w:sz w:val="28"/>
          <w:szCs w:val="28"/>
          <w:lang w:val="uk-UA" w:eastAsia="ru-RU"/>
        </w:rPr>
        <w:t>вивільнити від оподаткування ту частину прибутку, яка інвестується у виробництво, а також прибутку від приросту обсягів експортної продукції;</w:t>
      </w:r>
    </w:p>
    <w:p w:rsidR="00B66C75" w:rsidRPr="00442FD2" w:rsidRDefault="00B66C75" w:rsidP="00B66C75">
      <w:pPr>
        <w:pStyle w:val="a4"/>
        <w:numPr>
          <w:ilvl w:val="1"/>
          <w:numId w:val="1"/>
        </w:numPr>
        <w:spacing w:after="0" w:line="240" w:lineRule="auto"/>
        <w:ind w:left="0" w:firstLine="993"/>
        <w:jc w:val="both"/>
        <w:rPr>
          <w:rFonts w:ascii="Times New Roman" w:eastAsia="Times New Roman" w:hAnsi="Times New Roman" w:cs="Times New Roman"/>
          <w:color w:val="000000"/>
          <w:sz w:val="27"/>
          <w:szCs w:val="27"/>
          <w:lang w:val="uk-UA" w:eastAsia="ru-RU"/>
        </w:rPr>
      </w:pPr>
      <w:r w:rsidRPr="00442FD2">
        <w:rPr>
          <w:rFonts w:ascii="Times New Roman" w:eastAsia="Times New Roman" w:hAnsi="Times New Roman" w:cs="Times New Roman"/>
          <w:color w:val="000000"/>
          <w:sz w:val="28"/>
          <w:szCs w:val="28"/>
          <w:lang w:val="uk-UA" w:eastAsia="ru-RU"/>
        </w:rPr>
        <w:t>визначити напрями розвитку системи оподаткування – пряме чи непряме оподаткування повинно бути розвинуто, визначити переваги та недоліки прямого та непрямого оподаткування.</w:t>
      </w:r>
    </w:p>
    <w:p w:rsidR="00B66C75" w:rsidRDefault="00B66C75" w:rsidP="00B66C75">
      <w:pPr>
        <w:ind w:firstLine="709"/>
        <w:contextualSpacing/>
        <w:jc w:val="both"/>
        <w:rPr>
          <w:sz w:val="28"/>
          <w:szCs w:val="28"/>
          <w:lang w:val="uk-UA"/>
        </w:rPr>
      </w:pPr>
      <w:r w:rsidRPr="00DE5376">
        <w:rPr>
          <w:sz w:val="28"/>
          <w:szCs w:val="28"/>
          <w:lang w:val="uk-UA"/>
        </w:rPr>
        <w:t>Отже, можна впевнено стверджувати, що система оподаткування в Україні потребує значного вдосконалення, має базуватися на обґрунтованій адаптації передового зарубіжного досвіду до умов, що склалися в країні, а не зводитися до формального копіювання моделі оподаткування інших країн. Рівень розвитку нашої економіки значно нижчий від розвинених країн, проте, спираючись на їхній досвід, можна використати певні світові здобутки при модернізації нашої системи оподаткування.</w:t>
      </w:r>
    </w:p>
    <w:p w:rsidR="00B66C75" w:rsidRPr="00DE5376" w:rsidRDefault="00B66C75" w:rsidP="00B66C75">
      <w:pPr>
        <w:ind w:firstLine="709"/>
        <w:contextualSpacing/>
        <w:jc w:val="both"/>
        <w:rPr>
          <w:sz w:val="28"/>
          <w:szCs w:val="28"/>
          <w:lang w:val="uk-UA"/>
        </w:rPr>
      </w:pPr>
    </w:p>
    <w:p w:rsidR="00B66C75" w:rsidRDefault="00B66C75" w:rsidP="00B66C75">
      <w:pPr>
        <w:ind w:firstLine="709"/>
        <w:contextualSpacing/>
        <w:jc w:val="center"/>
        <w:rPr>
          <w:i/>
          <w:lang w:val="uk-UA"/>
        </w:rPr>
      </w:pPr>
      <w:r w:rsidRPr="00195383">
        <w:rPr>
          <w:i/>
          <w:lang w:val="uk-UA"/>
        </w:rPr>
        <w:t>Література:</w:t>
      </w:r>
    </w:p>
    <w:p w:rsidR="00B66C75" w:rsidRPr="00195383" w:rsidRDefault="00B66C75" w:rsidP="00B66C75">
      <w:pPr>
        <w:ind w:firstLine="709"/>
        <w:contextualSpacing/>
        <w:jc w:val="center"/>
        <w:rPr>
          <w:i/>
          <w:lang w:val="uk-UA"/>
        </w:rPr>
      </w:pPr>
    </w:p>
    <w:p w:rsidR="00B66C75" w:rsidRPr="00195383" w:rsidRDefault="00B66C75" w:rsidP="00B66C75">
      <w:pPr>
        <w:pStyle w:val="a4"/>
        <w:numPr>
          <w:ilvl w:val="0"/>
          <w:numId w:val="2"/>
        </w:numPr>
        <w:spacing w:after="0" w:line="240" w:lineRule="auto"/>
        <w:ind w:left="0" w:firstLine="851"/>
        <w:jc w:val="both"/>
        <w:rPr>
          <w:rFonts w:ascii="Times New Roman" w:hAnsi="Times New Roman" w:cs="Times New Roman"/>
          <w:i/>
          <w:sz w:val="24"/>
          <w:szCs w:val="24"/>
          <w:lang w:val="uk-UA"/>
        </w:rPr>
      </w:pPr>
      <w:r w:rsidRPr="00195383">
        <w:rPr>
          <w:rFonts w:ascii="Times New Roman" w:hAnsi="Times New Roman" w:cs="Times New Roman"/>
          <w:i/>
          <w:sz w:val="24"/>
          <w:szCs w:val="24"/>
          <w:lang w:val="uk-UA"/>
        </w:rPr>
        <w:t>Пода</w:t>
      </w:r>
      <w:bookmarkStart w:id="291" w:name="_GoBack"/>
      <w:bookmarkEnd w:id="291"/>
      <w:r w:rsidRPr="00195383">
        <w:rPr>
          <w:rFonts w:ascii="Times New Roman" w:hAnsi="Times New Roman" w:cs="Times New Roman"/>
          <w:i/>
          <w:sz w:val="24"/>
          <w:szCs w:val="24"/>
          <w:lang w:val="uk-UA"/>
        </w:rPr>
        <w:t xml:space="preserve">тковий кодекс України від 02.12.2010 р. № 2755 – VI, зі змінами та доповненнями [Електронний ресурс]. – Режим доступу: </w:t>
      </w:r>
      <w:hyperlink r:id="rId6" w:history="1">
        <w:r w:rsidRPr="00195383">
          <w:rPr>
            <w:rStyle w:val="a5"/>
            <w:rFonts w:ascii="Times New Roman" w:hAnsi="Times New Roman" w:cs="Times New Roman"/>
            <w:i/>
            <w:color w:val="auto"/>
            <w:sz w:val="24"/>
            <w:szCs w:val="24"/>
            <w:u w:val="none"/>
            <w:lang w:val="uk-UA"/>
          </w:rPr>
          <w:t>http://zakon4.rada.gov.ua/laws/show/2755-17</w:t>
        </w:r>
      </w:hyperlink>
      <w:r w:rsidRPr="00195383">
        <w:rPr>
          <w:rFonts w:ascii="Times New Roman" w:hAnsi="Times New Roman" w:cs="Times New Roman"/>
          <w:i/>
          <w:sz w:val="24"/>
          <w:szCs w:val="24"/>
          <w:lang w:val="uk-UA"/>
        </w:rPr>
        <w:t>.</w:t>
      </w:r>
    </w:p>
    <w:p w:rsidR="00B66C75" w:rsidRPr="00195383" w:rsidRDefault="00B66C75" w:rsidP="00B66C75">
      <w:pPr>
        <w:pStyle w:val="a4"/>
        <w:numPr>
          <w:ilvl w:val="0"/>
          <w:numId w:val="2"/>
        </w:numPr>
        <w:spacing w:after="0" w:line="240" w:lineRule="auto"/>
        <w:ind w:left="0" w:firstLine="851"/>
        <w:jc w:val="both"/>
        <w:rPr>
          <w:rFonts w:ascii="Times New Roman" w:hAnsi="Times New Roman" w:cs="Times New Roman"/>
          <w:i/>
          <w:sz w:val="24"/>
          <w:szCs w:val="24"/>
          <w:lang w:val="uk-UA"/>
        </w:rPr>
      </w:pPr>
      <w:r w:rsidRPr="00195383">
        <w:rPr>
          <w:rFonts w:ascii="Times New Roman" w:hAnsi="Times New Roman" w:cs="Times New Roman"/>
          <w:i/>
          <w:sz w:val="24"/>
          <w:szCs w:val="24"/>
          <w:lang w:val="uk-UA"/>
        </w:rPr>
        <w:t xml:space="preserve">Проблеми оподаткування підприємств в Україні [Електронний ресурс]. – Режим доступу: </w:t>
      </w:r>
      <w:hyperlink r:id="rId7" w:history="1">
        <w:r w:rsidRPr="00195383">
          <w:rPr>
            <w:rStyle w:val="a5"/>
            <w:rFonts w:ascii="Times New Roman" w:hAnsi="Times New Roman" w:cs="Times New Roman"/>
            <w:i/>
            <w:color w:val="auto"/>
            <w:sz w:val="24"/>
            <w:szCs w:val="24"/>
            <w:u w:val="none"/>
            <w:lang w:val="uk-UA"/>
          </w:rPr>
          <w:t>http://nauka.kushnir.mk.ua</w:t>
        </w:r>
      </w:hyperlink>
      <w:r w:rsidRPr="00195383">
        <w:rPr>
          <w:rFonts w:ascii="Times New Roman" w:hAnsi="Times New Roman" w:cs="Times New Roman"/>
          <w:i/>
          <w:sz w:val="24"/>
          <w:szCs w:val="24"/>
          <w:lang w:val="uk-UA"/>
        </w:rPr>
        <w:t>.</w:t>
      </w:r>
    </w:p>
    <w:p w:rsidR="00275DA1" w:rsidRDefault="00275DA1">
      <w:pPr>
        <w:rPr>
          <w:lang w:val="uk-UA"/>
        </w:rPr>
      </w:pPr>
    </w:p>
    <w:p w:rsidR="006105C3" w:rsidRPr="006105C3" w:rsidRDefault="006105C3">
      <w:pPr>
        <w:rPr>
          <w:b/>
          <w:lang w:val="uk-UA"/>
        </w:rPr>
      </w:pPr>
      <w:r w:rsidRPr="006105C3">
        <w:rPr>
          <w:b/>
          <w:lang w:val="uk-UA"/>
        </w:rPr>
        <w:t>Секція 1. Облік, фінанси і оподаткування</w:t>
      </w:r>
    </w:p>
    <w:sectPr w:rsidR="006105C3" w:rsidRPr="006105C3" w:rsidSect="00B66C75">
      <w:pgSz w:w="11906" w:h="16838"/>
      <w:pgMar w:top="1134" w:right="1304" w:bottom="1418"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73F"/>
    <w:multiLevelType w:val="hybridMultilevel"/>
    <w:tmpl w:val="75442F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7B33358E"/>
    <w:multiLevelType w:val="hybridMultilevel"/>
    <w:tmpl w:val="A72A825C"/>
    <w:lvl w:ilvl="0" w:tplc="1DBAAAE0">
      <w:start w:val="2"/>
      <w:numFmt w:val="bullet"/>
      <w:lvlText w:val="–"/>
      <w:lvlJc w:val="left"/>
      <w:pPr>
        <w:ind w:left="1429" w:hanging="360"/>
      </w:pPr>
      <w:rPr>
        <w:rFonts w:ascii="Times New Roman" w:eastAsia="Times New Roman" w:hAnsi="Times New Roman" w:cs="Times New Roman" w:hint="default"/>
      </w:rPr>
    </w:lvl>
    <w:lvl w:ilvl="1" w:tplc="1DBAAAE0">
      <w:start w:val="2"/>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C75"/>
    <w:rsid w:val="00204BDD"/>
    <w:rsid w:val="00275DA1"/>
    <w:rsid w:val="004516FF"/>
    <w:rsid w:val="006105C3"/>
    <w:rsid w:val="007819F5"/>
    <w:rsid w:val="00B66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C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B66C75"/>
    <w:rPr>
      <w:rFonts w:cs="Times New Roman"/>
      <w:b/>
      <w:bCs/>
    </w:rPr>
  </w:style>
  <w:style w:type="paragraph" w:styleId="a4">
    <w:name w:val="List Paragraph"/>
    <w:basedOn w:val="a"/>
    <w:uiPriority w:val="34"/>
    <w:qFormat/>
    <w:rsid w:val="00B66C75"/>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Hyperlink"/>
    <w:basedOn w:val="a0"/>
    <w:uiPriority w:val="99"/>
    <w:unhideWhenUsed/>
    <w:rsid w:val="00B66C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C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B66C75"/>
    <w:rPr>
      <w:rFonts w:cs="Times New Roman"/>
      <w:b/>
      <w:bCs/>
    </w:rPr>
  </w:style>
  <w:style w:type="paragraph" w:styleId="a4">
    <w:name w:val="List Paragraph"/>
    <w:basedOn w:val="a"/>
    <w:uiPriority w:val="34"/>
    <w:qFormat/>
    <w:rsid w:val="00B66C75"/>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Hyperlink"/>
    <w:basedOn w:val="a0"/>
    <w:uiPriority w:val="99"/>
    <w:unhideWhenUsed/>
    <w:rsid w:val="00B66C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nauka.kushnir.mk.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4.rada.gov.ua/laws/show/2755-1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758</Words>
  <Characters>4326</Characters>
  <Application>Microsoft Office Word</Application>
  <DocSecurity>0</DocSecurity>
  <Lines>36</Lines>
  <Paragraphs>10</Paragraphs>
  <ScaleCrop>false</ScaleCrop>
  <Company>Microsoft</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dc:creator>
  <cp:keywords/>
  <dc:description/>
  <cp:lastModifiedBy>ala</cp:lastModifiedBy>
  <cp:revision>5</cp:revision>
  <dcterms:created xsi:type="dcterms:W3CDTF">2017-04-01T17:03:00Z</dcterms:created>
  <dcterms:modified xsi:type="dcterms:W3CDTF">2017-04-01T17:27:00Z</dcterms:modified>
</cp:coreProperties>
</file>