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AC" w:rsidRPr="00120AAC" w:rsidRDefault="00120AAC" w:rsidP="00F94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r w:rsidR="00F94986" w:rsidRPr="00F94986">
        <w:rPr>
          <w:rFonts w:ascii="Times New Roman" w:hAnsi="Times New Roman" w:cs="Times New Roman"/>
          <w:sz w:val="28"/>
          <w:szCs w:val="28"/>
        </w:rPr>
        <w:t>657:342.2</w:t>
      </w:r>
      <w:r w:rsidRPr="00120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AAC" w:rsidRPr="00C01FDB" w:rsidRDefault="00C01FDB" w:rsidP="00F94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Димитренко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доцент, </w:t>
      </w:r>
      <w:r w:rsidR="00120AAC">
        <w:rPr>
          <w:rFonts w:ascii="Times New Roman" w:hAnsi="Times New Roman" w:cs="Times New Roman"/>
          <w:sz w:val="28"/>
          <w:szCs w:val="28"/>
        </w:rPr>
        <w:t>Степаненко Н.В., студентка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групи 501-ЕОм</w:t>
      </w:r>
    </w:p>
    <w:p w:rsidR="00120AAC" w:rsidRPr="00120AAC" w:rsidRDefault="00120AAC" w:rsidP="00F949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20AAC">
        <w:rPr>
          <w:rFonts w:ascii="Times New Roman" w:hAnsi="Times New Roman" w:cs="Times New Roman"/>
          <w:i/>
          <w:sz w:val="28"/>
          <w:szCs w:val="28"/>
        </w:rPr>
        <w:t>Полтавський</w:t>
      </w:r>
      <w:proofErr w:type="spellEnd"/>
      <w:r w:rsidRPr="00120A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0AAC">
        <w:rPr>
          <w:rFonts w:ascii="Times New Roman" w:hAnsi="Times New Roman" w:cs="Times New Roman"/>
          <w:i/>
          <w:sz w:val="28"/>
          <w:szCs w:val="28"/>
        </w:rPr>
        <w:t>національний</w:t>
      </w:r>
      <w:proofErr w:type="spellEnd"/>
      <w:r w:rsidRPr="00120A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20AAC">
        <w:rPr>
          <w:rFonts w:ascii="Times New Roman" w:hAnsi="Times New Roman" w:cs="Times New Roman"/>
          <w:i/>
          <w:sz w:val="28"/>
          <w:szCs w:val="28"/>
        </w:rPr>
        <w:t>техн</w:t>
      </w:r>
      <w:proofErr w:type="gramEnd"/>
      <w:r w:rsidRPr="00120AAC">
        <w:rPr>
          <w:rFonts w:ascii="Times New Roman" w:hAnsi="Times New Roman" w:cs="Times New Roman"/>
          <w:i/>
          <w:sz w:val="28"/>
          <w:szCs w:val="28"/>
        </w:rPr>
        <w:t>ічний</w:t>
      </w:r>
      <w:proofErr w:type="spellEnd"/>
      <w:r w:rsidRPr="00120A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0AAC">
        <w:rPr>
          <w:rFonts w:ascii="Times New Roman" w:hAnsi="Times New Roman" w:cs="Times New Roman"/>
          <w:i/>
          <w:sz w:val="28"/>
          <w:szCs w:val="28"/>
        </w:rPr>
        <w:t>університет</w:t>
      </w:r>
      <w:proofErr w:type="spellEnd"/>
      <w:r w:rsidRPr="00120A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0A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ім. Юрія Кондратюка </w:t>
      </w:r>
    </w:p>
    <w:p w:rsidR="00120AAC" w:rsidRDefault="00120AAC" w:rsidP="00F949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0AAC">
        <w:rPr>
          <w:rFonts w:ascii="Times New Roman" w:hAnsi="Times New Roman" w:cs="Times New Roman"/>
          <w:i/>
          <w:sz w:val="28"/>
          <w:szCs w:val="28"/>
          <w:lang w:val="uk-UA"/>
        </w:rPr>
        <w:t>(м. Полтава, Україна)</w:t>
      </w:r>
    </w:p>
    <w:p w:rsidR="00120AAC" w:rsidRPr="00120AAC" w:rsidRDefault="00120AAC" w:rsidP="00F949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20AAC" w:rsidRPr="00120AAC" w:rsidRDefault="00120AAC" w:rsidP="00F9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AC">
        <w:rPr>
          <w:rFonts w:ascii="Times New Roman" w:hAnsi="Times New Roman" w:cs="Times New Roman"/>
          <w:b/>
          <w:sz w:val="28"/>
          <w:szCs w:val="28"/>
        </w:rPr>
        <w:t>РОЗВИТОК ІНФОРМАЦІЙНО-АНАЛІТИЧНОГО ЗАБЕЗПЕЧЕННЯ</w:t>
      </w:r>
    </w:p>
    <w:p w:rsidR="00120AAC" w:rsidRPr="00120AAC" w:rsidRDefault="00120AAC" w:rsidP="00F94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AAC">
        <w:rPr>
          <w:rFonts w:ascii="Times New Roman" w:hAnsi="Times New Roman" w:cs="Times New Roman"/>
          <w:b/>
          <w:sz w:val="28"/>
          <w:szCs w:val="28"/>
        </w:rPr>
        <w:t>УПРАВЛІННЯ СТІЙКИМ РОЗВИТКОМ ПІДПРИЄМСТВ</w:t>
      </w:r>
    </w:p>
    <w:p w:rsidR="00120AAC" w:rsidRPr="00120AAC" w:rsidRDefault="00120AAC" w:rsidP="00F94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AAC" w:rsidRPr="00CD5CC7" w:rsidRDefault="00120AAC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Стратегічна</w:t>
      </w:r>
      <w:proofErr w:type="spellEnd"/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ефективними</w:t>
      </w:r>
      <w:proofErr w:type="spellEnd"/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управлінськими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>,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обумовл</w:t>
      </w:r>
      <w:r w:rsidR="00DF5A1B">
        <w:rPr>
          <w:rFonts w:ascii="Times New Roman" w:hAnsi="Times New Roman" w:cs="Times New Roman"/>
          <w:sz w:val="28"/>
          <w:szCs w:val="28"/>
        </w:rPr>
        <w:t>юються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чіткими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намірами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наявністю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інформаційним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забезпеченням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стратегічної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>.</w:t>
      </w:r>
    </w:p>
    <w:p w:rsidR="00120AAC" w:rsidRPr="00F94986" w:rsidRDefault="00120AAC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інформаційно-аналітичного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стійким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В.Б. Галушко [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D5CC7">
        <w:rPr>
          <w:rFonts w:ascii="Times New Roman" w:hAnsi="Times New Roman" w:cs="Times New Roman"/>
          <w:sz w:val="28"/>
          <w:szCs w:val="28"/>
        </w:rPr>
        <w:t>], С.Ф. Голов [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5A1B">
        <w:rPr>
          <w:rFonts w:ascii="Times New Roman" w:hAnsi="Times New Roman" w:cs="Times New Roman"/>
          <w:sz w:val="28"/>
          <w:szCs w:val="28"/>
        </w:rPr>
        <w:t>],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А.А. Пилипенко [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D5CC7">
        <w:rPr>
          <w:rFonts w:ascii="Times New Roman" w:hAnsi="Times New Roman" w:cs="Times New Roman"/>
          <w:sz w:val="28"/>
          <w:szCs w:val="28"/>
        </w:rPr>
        <w:t xml:space="preserve">] та </w:t>
      </w:r>
      <w:proofErr w:type="spellStart"/>
      <w:r w:rsidR="00CD5CC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CD5C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5CC7">
        <w:rPr>
          <w:rFonts w:ascii="Times New Roman" w:hAnsi="Times New Roman" w:cs="Times New Roman"/>
          <w:sz w:val="28"/>
          <w:szCs w:val="28"/>
        </w:rPr>
        <w:t>Стійкий</w:t>
      </w:r>
      <w:proofErr w:type="spellEnd"/>
      <w:r w:rsid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CC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CC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5CC7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на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в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 xml:space="preserve">самого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>,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–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складна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система,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яка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внутрішньою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цілісністю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>,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внутр</w:t>
      </w:r>
      <w:r w:rsidR="00F94986">
        <w:rPr>
          <w:rFonts w:ascii="Times New Roman" w:hAnsi="Times New Roman" w:cs="Times New Roman"/>
          <w:sz w:val="28"/>
          <w:szCs w:val="28"/>
        </w:rPr>
        <w:t>ішні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>.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A1B" w:rsidRPr="00F94986">
        <w:rPr>
          <w:rFonts w:ascii="Times New Roman" w:hAnsi="Times New Roman" w:cs="Times New Roman"/>
          <w:sz w:val="28"/>
          <w:szCs w:val="28"/>
          <w:lang w:val="uk-UA"/>
        </w:rPr>
        <w:t>Вирішення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A1B" w:rsidRPr="00F94986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облі</w:t>
      </w:r>
      <w:r w:rsidR="00DF5A1B" w:rsidRPr="00F94986">
        <w:rPr>
          <w:rFonts w:ascii="Times New Roman" w:hAnsi="Times New Roman" w:cs="Times New Roman"/>
          <w:sz w:val="28"/>
          <w:szCs w:val="28"/>
          <w:lang w:val="uk-UA"/>
        </w:rPr>
        <w:t>ково-аналітичного  забезпечення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стратегічною стійкістю підприємства може бути реалізовано в системі стратегічного управлінського  обліку,</w:t>
      </w:r>
      <w:r w:rsidR="00DF5A1B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тому що: по-перше,  така система орієнтована на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збір </w:t>
      </w:r>
      <w:r w:rsidR="00DF5A1B" w:rsidRPr="00F94986">
        <w:rPr>
          <w:rFonts w:ascii="Times New Roman" w:hAnsi="Times New Roman" w:cs="Times New Roman"/>
          <w:sz w:val="28"/>
          <w:szCs w:val="28"/>
          <w:lang w:val="uk-UA"/>
        </w:rPr>
        <w:t>стратегічно важливої інформації фінансового і  нефінансового характеру;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по-друге, </w:t>
      </w:r>
      <w:r w:rsidR="00DF5A1B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система функціонує у тісній взаємодії з  фахівцями вищої ланки, що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дозволяє </w:t>
      </w:r>
      <w:r w:rsidR="00DF5A1B" w:rsidRPr="00F94986">
        <w:rPr>
          <w:rFonts w:ascii="Times New Roman" w:hAnsi="Times New Roman" w:cs="Times New Roman"/>
          <w:sz w:val="28"/>
          <w:szCs w:val="28"/>
          <w:lang w:val="uk-UA"/>
        </w:rPr>
        <w:t>акумулювати їх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зн</w:t>
      </w:r>
      <w:r w:rsidR="00DF5A1B" w:rsidRPr="00F94986">
        <w:rPr>
          <w:rFonts w:ascii="Times New Roman" w:hAnsi="Times New Roman" w:cs="Times New Roman"/>
          <w:sz w:val="28"/>
          <w:szCs w:val="28"/>
          <w:lang w:val="uk-UA"/>
        </w:rPr>
        <w:t>ання;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по-третє,  з’являється  можливість  вирішення  слабко формалізованих задач з залученням відповідного інструментарію. </w:t>
      </w:r>
    </w:p>
    <w:p w:rsidR="00120AAC" w:rsidRPr="00CD5CC7" w:rsidRDefault="00F94986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r w:rsidR="00120AAC" w:rsidRPr="00CD5CC7">
        <w:rPr>
          <w:rFonts w:ascii="Times New Roman" w:hAnsi="Times New Roman" w:cs="Times New Roman"/>
          <w:sz w:val="28"/>
          <w:szCs w:val="28"/>
        </w:rPr>
        <w:t>до</w:t>
      </w:r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стратегічної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структурно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CC7" w:rsidRPr="00F94986" w:rsidRDefault="00120AAC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1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C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="00CD5C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D5CC7">
        <w:rPr>
          <w:rFonts w:ascii="Times New Roman" w:hAnsi="Times New Roman" w:cs="Times New Roman"/>
          <w:sz w:val="28"/>
          <w:szCs w:val="28"/>
        </w:rPr>
        <w:t>ідготовчий</w:t>
      </w:r>
      <w:proofErr w:type="spellEnd"/>
      <w:r w:rsidR="00CD5C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D5CC7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="00CD5CC7">
        <w:rPr>
          <w:rFonts w:ascii="Times New Roman" w:hAnsi="Times New Roman" w:cs="Times New Roman"/>
          <w:sz w:val="28"/>
          <w:szCs w:val="28"/>
        </w:rPr>
        <w:t xml:space="preserve"> методичного</w:t>
      </w:r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інструментарію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стратегі</w:t>
      </w:r>
      <w:r w:rsidR="00F94986">
        <w:rPr>
          <w:rFonts w:ascii="Times New Roman" w:hAnsi="Times New Roman" w:cs="Times New Roman"/>
          <w:sz w:val="28"/>
          <w:szCs w:val="28"/>
        </w:rPr>
        <w:t>чної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>)</w:t>
      </w:r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01FD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F5A1B" w:rsidRPr="00C01FDB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агрегованих показників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CC7" w:rsidRPr="00C01FDB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стратегічної стійкості </w:t>
      </w:r>
      <w:r w:rsidRPr="00C01FDB">
        <w:rPr>
          <w:rFonts w:ascii="Times New Roman" w:hAnsi="Times New Roman" w:cs="Times New Roman"/>
          <w:sz w:val="28"/>
          <w:szCs w:val="28"/>
          <w:lang w:val="uk-UA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і</m:t>
            </m:r>
          </m:sub>
        </m:sSub>
      </m:oMath>
      <w:r w:rsidR="00CD5CC7" w:rsidRPr="00C01FD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F94986" w:rsidRPr="00C01FDB">
        <w:rPr>
          <w:rFonts w:ascii="Times New Roman" w:hAnsi="Times New Roman" w:cs="Times New Roman"/>
          <w:sz w:val="28"/>
          <w:szCs w:val="28"/>
          <w:lang w:val="uk-UA"/>
        </w:rPr>
        <w:t>Агреговані показники визначаються</w:t>
      </w:r>
      <w:r w:rsidRPr="00C01FDB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підприємством </w:t>
      </w:r>
      <w:r w:rsidR="00DF5A1B" w:rsidRPr="00C01FDB">
        <w:rPr>
          <w:rFonts w:ascii="Times New Roman" w:hAnsi="Times New Roman" w:cs="Times New Roman"/>
          <w:sz w:val="28"/>
          <w:szCs w:val="28"/>
          <w:lang w:val="uk-UA"/>
        </w:rPr>
        <w:t>самостійно</w:t>
      </w:r>
      <w:r w:rsidRPr="00C01FDB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DF5A1B" w:rsidRPr="00C01FDB">
        <w:rPr>
          <w:rFonts w:ascii="Times New Roman" w:hAnsi="Times New Roman" w:cs="Times New Roman"/>
          <w:sz w:val="28"/>
          <w:szCs w:val="28"/>
          <w:lang w:val="uk-UA"/>
        </w:rPr>
        <w:t>лежно від складових стратегічної стійкості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A1B" w:rsidRPr="00C01FDB">
        <w:rPr>
          <w:rFonts w:ascii="Times New Roman" w:hAnsi="Times New Roman" w:cs="Times New Roman"/>
          <w:sz w:val="28"/>
          <w:szCs w:val="28"/>
          <w:lang w:val="uk-UA"/>
        </w:rPr>
        <w:t>і відповідно</w:t>
      </w:r>
      <w:r w:rsidR="00F94986" w:rsidRPr="00C01FDB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C01FDB">
        <w:rPr>
          <w:rFonts w:ascii="Times New Roman" w:hAnsi="Times New Roman" w:cs="Times New Roman"/>
          <w:sz w:val="28"/>
          <w:szCs w:val="28"/>
          <w:lang w:val="uk-UA"/>
        </w:rPr>
        <w:t xml:space="preserve"> концепції </w:t>
      </w:r>
      <w:r w:rsidR="00CD5CC7" w:rsidRPr="00C01FDB">
        <w:rPr>
          <w:rFonts w:ascii="Times New Roman" w:hAnsi="Times New Roman" w:cs="Times New Roman"/>
          <w:sz w:val="28"/>
          <w:szCs w:val="28"/>
          <w:lang w:val="uk-UA"/>
        </w:rPr>
        <w:t>збалансованості.</w:t>
      </w:r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CC7" w:rsidRPr="00F9498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F5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Збір,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обробка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фактичних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даних,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що  формують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банк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вхідної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для оцінювання стратегічної стійкості.</w:t>
      </w:r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CD5CC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показн</w:t>
      </w:r>
      <w:r w:rsidR="00F94986">
        <w:rPr>
          <w:rFonts w:ascii="Times New Roman" w:hAnsi="Times New Roman" w:cs="Times New Roman"/>
          <w:sz w:val="28"/>
          <w:szCs w:val="28"/>
        </w:rPr>
        <w:t>иків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986">
        <w:rPr>
          <w:rFonts w:ascii="Times New Roman" w:hAnsi="Times New Roman" w:cs="Times New Roman"/>
          <w:sz w:val="28"/>
          <w:szCs w:val="28"/>
        </w:rPr>
        <w:t>агрегованих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за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стратегічної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CD5CC7">
        <w:rPr>
          <w:rFonts w:ascii="Times New Roman" w:hAnsi="Times New Roman" w:cs="Times New Roman"/>
          <w:sz w:val="28"/>
          <w:szCs w:val="28"/>
        </w:rPr>
        <w:t>).</w:t>
      </w:r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Склад</w:t>
      </w:r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та</w:t>
      </w:r>
      <w:r w:rsidR="00CD5CC7" w:rsidRP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для</w:t>
      </w:r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збалансованості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31A" w:rsidRDefault="00120AAC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986">
        <w:rPr>
          <w:rFonts w:ascii="Times New Roman" w:hAnsi="Times New Roman" w:cs="Times New Roman"/>
          <w:sz w:val="28"/>
          <w:szCs w:val="28"/>
          <w:lang w:val="uk-UA"/>
        </w:rPr>
        <w:t>Етап 2</w:t>
      </w:r>
      <w:r w:rsidR="00CD5CC7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– аналітичний (здійснення аналітичних процедур з метою визначення інтегральної оцінки стратегічної стійкості підприємства)</w:t>
      </w:r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D5CC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терм-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множини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(T)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лінгвістичними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змінними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r w:rsidR="00F94986">
        <w:rPr>
          <w:rFonts w:ascii="Times New Roman" w:hAnsi="Times New Roman" w:cs="Times New Roman"/>
          <w:sz w:val="28"/>
          <w:szCs w:val="28"/>
        </w:rPr>
        <w:t>для</w:t>
      </w:r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вибраних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lastRenderedPageBreak/>
        <w:t>показників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>.</w:t>
      </w:r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C3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0D1C3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0D1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C31">
        <w:rPr>
          <w:rFonts w:ascii="Times New Roman" w:hAnsi="Times New Roman" w:cs="Times New Roman"/>
          <w:sz w:val="28"/>
          <w:szCs w:val="28"/>
        </w:rPr>
        <w:t>вагомих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="00CD5CC7" w:rsidRPr="00F94986">
        <w:rPr>
          <w:rFonts w:ascii="Times New Roman" w:hAnsi="Times New Roman" w:cs="Times New Roman"/>
          <w:sz w:val="28"/>
          <w:szCs w:val="28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 w:rsidR="000D1C31">
        <w:rPr>
          <w:rFonts w:ascii="Times New Roman" w:hAnsi="Times New Roman" w:cs="Times New Roman"/>
          <w:sz w:val="28"/>
          <w:szCs w:val="28"/>
        </w:rPr>
        <w:t>)</w:t>
      </w:r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r w:rsidR="000D1C31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="000D1C3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94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C31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="000D1C31">
        <w:rPr>
          <w:rFonts w:ascii="Times New Roman" w:hAnsi="Times New Roman" w:cs="Times New Roman"/>
          <w:sz w:val="28"/>
          <w:szCs w:val="28"/>
        </w:rPr>
        <w:t xml:space="preserve"> (j=1..n) за</w:t>
      </w:r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CC7">
        <w:rPr>
          <w:rFonts w:ascii="Times New Roman" w:hAnsi="Times New Roman" w:cs="Times New Roman"/>
          <w:sz w:val="28"/>
          <w:szCs w:val="28"/>
        </w:rPr>
        <w:t>і-</w:t>
      </w:r>
      <w:proofErr w:type="spellStart"/>
      <w:proofErr w:type="gramEnd"/>
      <w:r w:rsidRPr="00CD5CC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агрегованого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(i=1..z)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стратегічної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І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і</m:t>
            </m:r>
          </m:sub>
        </m:sSub>
      </m:oMath>
      <w:r w:rsidRPr="00CD5CC7">
        <w:rPr>
          <w:rFonts w:ascii="Times New Roman" w:hAnsi="Times New Roman" w:cs="Times New Roman"/>
          <w:sz w:val="28"/>
          <w:szCs w:val="28"/>
        </w:rPr>
        <w:t>).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C31">
        <w:rPr>
          <w:rFonts w:ascii="Times New Roman" w:hAnsi="Times New Roman" w:cs="Times New Roman"/>
          <w:sz w:val="28"/>
          <w:szCs w:val="28"/>
        </w:rPr>
        <w:t>В</w:t>
      </w:r>
      <w:r w:rsidR="000D1C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>основу</w:t>
      </w:r>
      <w:r w:rsidR="00CD5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вагових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покладени</w:t>
      </w:r>
      <w:r w:rsidR="00DF5A1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експертного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A1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DF5A1B">
        <w:rPr>
          <w:rFonts w:ascii="Times New Roman" w:hAnsi="Times New Roman" w:cs="Times New Roman"/>
          <w:sz w:val="28"/>
          <w:szCs w:val="28"/>
        </w:rPr>
        <w:t>.</w:t>
      </w:r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5CC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вибраних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будуються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CC7">
        <w:rPr>
          <w:rFonts w:ascii="Times New Roman" w:hAnsi="Times New Roman" w:cs="Times New Roman"/>
          <w:sz w:val="28"/>
          <w:szCs w:val="28"/>
        </w:rPr>
        <w:t>належност</w:t>
      </w:r>
      <w:proofErr w:type="gramStart"/>
      <w:r w:rsidRPr="00CD5CC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5CC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  <w:proofErr w:type="gramEnd"/>
          </m:sub>
        </m:sSub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7. Введення набору вузлових точок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), які визначають максимум функції належності для кожної лінгвістичної змінної базової терм-множини </w:t>
      </w:r>
      <w:r w:rsidRPr="00F2431A">
        <w:rPr>
          <w:rFonts w:ascii="Times New Roman" w:hAnsi="Times New Roman" w:cs="Times New Roman"/>
          <w:sz w:val="28"/>
          <w:szCs w:val="28"/>
        </w:rPr>
        <w:t>T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)</m:t>
        </m:r>
      </m:oMath>
      <w:r w:rsidRPr="00F9498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2431A" w:rsidRDefault="00F2431A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Етап 3 –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="00F949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Розрахунок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агрегованих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показників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стратегічної стійкості.</w:t>
      </w:r>
      <w:r w:rsidR="00F94986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C31" w:rsidRPr="00F94986">
        <w:rPr>
          <w:rFonts w:ascii="Times New Roman" w:hAnsi="Times New Roman" w:cs="Times New Roman"/>
          <w:sz w:val="28"/>
          <w:szCs w:val="28"/>
          <w:lang w:val="uk-UA"/>
        </w:rPr>
        <w:t>рівня стратегічної стійкості підприємства за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визначеними напрямками, </w:t>
      </w:r>
      <w:r w:rsidR="00120AAC" w:rsidRPr="00CD5CC7">
        <w:rPr>
          <w:rFonts w:ascii="Times New Roman" w:hAnsi="Times New Roman" w:cs="Times New Roman"/>
          <w:sz w:val="28"/>
          <w:szCs w:val="28"/>
        </w:rPr>
        <w:t>g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і</m:t>
            </m:r>
          </m:sub>
        </m:sSub>
      </m:oMath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F2431A" w:rsidRDefault="000D1C31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986">
        <w:rPr>
          <w:rFonts w:ascii="Times New Roman" w:hAnsi="Times New Roman" w:cs="Times New Roman"/>
          <w:sz w:val="28"/>
          <w:szCs w:val="28"/>
          <w:lang w:val="uk-UA"/>
        </w:rPr>
        <w:t>Вибір</w:t>
      </w:r>
      <w:r w:rsidR="00F2431A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методу оцінювання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стратегічної  стійкості  залежить  від  точності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одержуваних оцінок,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скл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адності проведених</w:t>
      </w:r>
      <w:r w:rsidR="00F2431A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обчислень,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інтуїтивного  розуміння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алгоритму ро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зрахунків та інших факторів,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зручність у практичному застосуванні методу. </w:t>
      </w:r>
      <w:r w:rsidR="00120AAC" w:rsidRPr="00CD5CC7">
        <w:rPr>
          <w:rFonts w:ascii="Times New Roman" w:hAnsi="Times New Roman" w:cs="Times New Roman"/>
          <w:sz w:val="28"/>
          <w:szCs w:val="28"/>
        </w:rPr>
        <w:t xml:space="preserve">Так, у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роботах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стверджується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нечітко-множинний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інструментарій</w:t>
      </w:r>
      <w:proofErr w:type="spellEnd"/>
      <w:r w:rsidR="00F243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="00F2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="00F243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простіше</w:t>
      </w:r>
      <w:proofErr w:type="spellEnd"/>
      <w:r w:rsidR="00F2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імовірнісних</w:t>
      </w:r>
      <w:proofErr w:type="spellEnd"/>
      <w:r w:rsidR="00F2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F2431A">
        <w:rPr>
          <w:rFonts w:ascii="Times New Roman" w:hAnsi="Times New Roman" w:cs="Times New Roman"/>
          <w:sz w:val="28"/>
          <w:szCs w:val="28"/>
        </w:rPr>
        <w:t>.</w:t>
      </w:r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стверджують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спорідненість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нечітких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множин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доступною для практичного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CC7" w:rsidRPr="00CD5CC7" w:rsidRDefault="00F2431A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результуючого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середньозважена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вибраними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,  з одного  боку,  і  за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якісними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120AAC" w:rsidRPr="00CD5C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20AAC" w:rsidRPr="00CD5CC7">
        <w:rPr>
          <w:rFonts w:ascii="Times New Roman" w:hAnsi="Times New Roman" w:cs="Times New Roman"/>
          <w:sz w:val="28"/>
          <w:szCs w:val="28"/>
        </w:rPr>
        <w:t>івнями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,  з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боку.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метод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в  модель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нефінансові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При цьому формалізація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процесу  оцінювання,  з  одного боку,  уможливить  коректне  вико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ристання  аналітичних  прийомів на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основі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збалансованого підходу, з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іншого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– підвищить  обґрунтованість та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надійність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стратегічних управлінських рішень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 із  забезпечення  стійкого  функціонування  та розвитку підприємств. </w:t>
      </w:r>
    </w:p>
    <w:p w:rsidR="00120AAC" w:rsidRPr="00CD5CC7" w:rsidRDefault="005B252E" w:rsidP="00F9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52E">
        <w:rPr>
          <w:rFonts w:ascii="Times New Roman" w:hAnsi="Times New Roman" w:cs="Times New Roman"/>
          <w:sz w:val="28"/>
          <w:szCs w:val="28"/>
          <w:lang w:val="uk-UA"/>
        </w:rPr>
        <w:t>Підсумов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уючи вищезазначене, вважаємо, що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застосування  запропонованої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методики  в  практичній  діяльності  вітчизняних  підприємств  підвищить аналітичні </w:t>
      </w:r>
      <w:r w:rsidR="00F2431A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діагностики та забезпечить здійснення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багаторівневого  оцінювання стратег</w:t>
      </w:r>
      <w:r w:rsidR="00F2431A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ічної  стійкості  підприємств. </w:t>
      </w:r>
      <w:r w:rsidR="00F2431A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="00F2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498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F94986"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повноти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релевантності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звітних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,  за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 того, 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поточного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характеру в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з'являються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20AAC" w:rsidRPr="00CD5CC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120AAC" w:rsidRPr="00CD5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31A" w:rsidRPr="005B252E" w:rsidRDefault="00F2431A" w:rsidP="00F9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AAC" w:rsidRPr="00F94986" w:rsidRDefault="00F2431A" w:rsidP="00F9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1A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  <w:r w:rsidR="00120AAC" w:rsidRPr="00F2431A">
        <w:rPr>
          <w:rFonts w:ascii="Times New Roman" w:hAnsi="Times New Roman" w:cs="Times New Roman"/>
          <w:b/>
          <w:sz w:val="28"/>
          <w:szCs w:val="28"/>
        </w:rPr>
        <w:t>:</w:t>
      </w:r>
    </w:p>
    <w:p w:rsidR="00F2431A" w:rsidRPr="00F2431A" w:rsidRDefault="00F2431A" w:rsidP="00F9498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4986">
        <w:rPr>
          <w:rFonts w:ascii="Times New Roman" w:hAnsi="Times New Roman" w:cs="Times New Roman"/>
          <w:sz w:val="28"/>
          <w:szCs w:val="28"/>
          <w:lang w:val="uk-UA"/>
        </w:rPr>
        <w:t>Галушко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Б. Механізм забезпечення стра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тегічної стійкості підприємства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94986">
        <w:rPr>
          <w:rFonts w:ascii="Times New Roman" w:hAnsi="Times New Roman" w:cs="Times New Roman"/>
          <w:sz w:val="28"/>
          <w:szCs w:val="28"/>
          <w:lang w:val="uk-UA"/>
        </w:rPr>
        <w:t>автореф. дис.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канд. </w:t>
      </w:r>
      <w:proofErr w:type="spellStart"/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. наук : 08.00.04 / В. Б. Галушко / Київ. нац. </w:t>
      </w:r>
      <w:proofErr w:type="spellStart"/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="00120AAC" w:rsidRPr="00F94986">
        <w:rPr>
          <w:rFonts w:ascii="Times New Roman" w:hAnsi="Times New Roman" w:cs="Times New Roman"/>
          <w:sz w:val="28"/>
          <w:szCs w:val="28"/>
          <w:lang w:val="uk-UA"/>
        </w:rPr>
        <w:t xml:space="preserve">. ун-т ім. </w:t>
      </w:r>
      <w:r w:rsidR="00B40F9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B40F9F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="00B40F9F">
        <w:rPr>
          <w:rFonts w:ascii="Times New Roman" w:hAnsi="Times New Roman" w:cs="Times New Roman"/>
          <w:sz w:val="28"/>
          <w:szCs w:val="28"/>
        </w:rPr>
        <w:t>. – К., 201</w:t>
      </w:r>
      <w:r w:rsidR="00B40F9F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120AAC" w:rsidRPr="00F2431A">
        <w:rPr>
          <w:rFonts w:ascii="Times New Roman" w:hAnsi="Times New Roman" w:cs="Times New Roman"/>
          <w:sz w:val="28"/>
          <w:szCs w:val="28"/>
        </w:rPr>
        <w:t>. – 20 с.</w:t>
      </w:r>
    </w:p>
    <w:p w:rsidR="00F2431A" w:rsidRPr="00F2431A" w:rsidRDefault="00120AAC" w:rsidP="00F9498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431A">
        <w:rPr>
          <w:rFonts w:ascii="Times New Roman" w:hAnsi="Times New Roman" w:cs="Times New Roman"/>
          <w:sz w:val="28"/>
          <w:szCs w:val="28"/>
        </w:rPr>
        <w:t xml:space="preserve">Голов С.Ф.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Управлінський</w:t>
      </w:r>
      <w:proofErr w:type="spellEnd"/>
      <w:r w:rsidRPr="00F2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F2431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2431A">
        <w:rPr>
          <w:rFonts w:ascii="Times New Roman" w:hAnsi="Times New Roman" w:cs="Times New Roman"/>
          <w:sz w:val="28"/>
          <w:szCs w:val="28"/>
        </w:rPr>
        <w:t>] – 3-тє вид. / С.Ф. Голов</w:t>
      </w:r>
      <w:proofErr w:type="gramStart"/>
      <w:r w:rsidRPr="00F2431A">
        <w:rPr>
          <w:rFonts w:ascii="Times New Roman" w:hAnsi="Times New Roman" w:cs="Times New Roman"/>
          <w:sz w:val="28"/>
          <w:szCs w:val="28"/>
        </w:rPr>
        <w:t xml:space="preserve">..– </w:t>
      </w:r>
      <w:proofErr w:type="gramEnd"/>
      <w:r w:rsidRPr="00F2431A">
        <w:rPr>
          <w:rFonts w:ascii="Times New Roman" w:hAnsi="Times New Roman" w:cs="Times New Roman"/>
          <w:sz w:val="28"/>
          <w:szCs w:val="28"/>
        </w:rPr>
        <w:t xml:space="preserve">К.: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Лібра</w:t>
      </w:r>
      <w:proofErr w:type="spellEnd"/>
      <w:r w:rsidRPr="00F2431A">
        <w:rPr>
          <w:rFonts w:ascii="Times New Roman" w:hAnsi="Times New Roman" w:cs="Times New Roman"/>
          <w:sz w:val="28"/>
          <w:szCs w:val="28"/>
        </w:rPr>
        <w:t>, 20</w:t>
      </w:r>
      <w:r w:rsidR="00F243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0F9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2431A">
        <w:rPr>
          <w:rFonts w:ascii="Times New Roman" w:hAnsi="Times New Roman" w:cs="Times New Roman"/>
          <w:sz w:val="28"/>
          <w:szCs w:val="28"/>
        </w:rPr>
        <w:t xml:space="preserve">. – 704 с. </w:t>
      </w:r>
    </w:p>
    <w:p w:rsidR="00D66A22" w:rsidRDefault="00120AAC" w:rsidP="00F94986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431A">
        <w:rPr>
          <w:rFonts w:ascii="Times New Roman" w:hAnsi="Times New Roman" w:cs="Times New Roman"/>
          <w:sz w:val="28"/>
          <w:szCs w:val="28"/>
        </w:rPr>
        <w:t xml:space="preserve">Пилипенко </w:t>
      </w:r>
      <w:r w:rsidR="00F2431A">
        <w:rPr>
          <w:rFonts w:ascii="Times New Roman" w:hAnsi="Times New Roman" w:cs="Times New Roman"/>
          <w:sz w:val="28"/>
          <w:szCs w:val="28"/>
        </w:rPr>
        <w:t>А.А.</w:t>
      </w:r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обліково-аналітичного</w:t>
      </w:r>
      <w:proofErr w:type="spellEnd"/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2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підприємстваю</w:t>
      </w:r>
      <w:proofErr w:type="spellEnd"/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31A">
        <w:rPr>
          <w:rFonts w:ascii="Times New Roman" w:hAnsi="Times New Roman" w:cs="Times New Roman"/>
          <w:sz w:val="28"/>
          <w:szCs w:val="28"/>
        </w:rPr>
        <w:t>–</w:t>
      </w:r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431A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Pr="00F2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31A">
        <w:rPr>
          <w:rFonts w:ascii="Times New Roman" w:hAnsi="Times New Roman" w:cs="Times New Roman"/>
          <w:sz w:val="28"/>
          <w:szCs w:val="28"/>
        </w:rPr>
        <w:t>видан</w:t>
      </w:r>
      <w:r w:rsidR="00F2431A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EA1C1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EA1C1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="00EA1C13">
        <w:rPr>
          <w:rFonts w:ascii="Times New Roman" w:hAnsi="Times New Roman" w:cs="Times New Roman"/>
          <w:sz w:val="28"/>
          <w:szCs w:val="28"/>
        </w:rPr>
        <w:t>]</w:t>
      </w:r>
      <w:r w:rsidR="00EA1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31A">
        <w:rPr>
          <w:rFonts w:ascii="Times New Roman" w:hAnsi="Times New Roman" w:cs="Times New Roman"/>
          <w:sz w:val="28"/>
          <w:szCs w:val="28"/>
        </w:rPr>
        <w:t xml:space="preserve">/  </w:t>
      </w:r>
      <w:r w:rsidR="00F2431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2431A">
        <w:rPr>
          <w:rFonts w:ascii="Times New Roman" w:hAnsi="Times New Roman" w:cs="Times New Roman"/>
          <w:sz w:val="28"/>
          <w:szCs w:val="28"/>
        </w:rPr>
        <w:t>А.А. Пилипенко. – Х.: ХНЕУ, 20</w:t>
      </w:r>
      <w:r w:rsidR="00F243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0F9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2431A">
        <w:rPr>
          <w:rFonts w:ascii="Times New Roman" w:hAnsi="Times New Roman" w:cs="Times New Roman"/>
          <w:sz w:val="28"/>
          <w:szCs w:val="28"/>
        </w:rPr>
        <w:t>. – 276 с.</w:t>
      </w:r>
    </w:p>
    <w:p w:rsidR="00EF50D5" w:rsidRPr="00EF50D5" w:rsidRDefault="00EF50D5" w:rsidP="00EF5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8F1293" wp14:editId="475891A3">
            <wp:extent cx="6173391" cy="2905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967" t="20752" r="25763" b="37188"/>
                    <a:stretch/>
                  </pic:blipFill>
                  <pic:spPr bwMode="auto">
                    <a:xfrm>
                      <a:off x="0" y="0"/>
                      <a:ext cx="6186877" cy="2911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50D5" w:rsidRPr="00EF50D5" w:rsidSect="00F9498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6FEA"/>
    <w:multiLevelType w:val="hybridMultilevel"/>
    <w:tmpl w:val="88E2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AC"/>
    <w:rsid w:val="000D1C31"/>
    <w:rsid w:val="00120AAC"/>
    <w:rsid w:val="005B252E"/>
    <w:rsid w:val="00783223"/>
    <w:rsid w:val="00923BC5"/>
    <w:rsid w:val="00B40F9F"/>
    <w:rsid w:val="00C01FDB"/>
    <w:rsid w:val="00CD5CC7"/>
    <w:rsid w:val="00D66A22"/>
    <w:rsid w:val="00DF5A1B"/>
    <w:rsid w:val="00EA1C13"/>
    <w:rsid w:val="00EF50D5"/>
    <w:rsid w:val="00F2431A"/>
    <w:rsid w:val="00F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C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D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4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C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D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dc:description/>
  <cp:lastModifiedBy>ala</cp:lastModifiedBy>
  <cp:revision>4</cp:revision>
  <cp:lastPrinted>2017-04-13T03:58:00Z</cp:lastPrinted>
  <dcterms:created xsi:type="dcterms:W3CDTF">2017-04-13T03:56:00Z</dcterms:created>
  <dcterms:modified xsi:type="dcterms:W3CDTF">2017-04-13T03:59:00Z</dcterms:modified>
</cp:coreProperties>
</file>