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927"/>
        <w:gridCol w:w="4927"/>
      </w:tblGrid>
      <w:tr w:rsidR="0043386E" w:rsidTr="00317881">
        <w:tc>
          <w:tcPr>
            <w:tcW w:w="4927" w:type="dxa"/>
          </w:tcPr>
          <w:p w:rsidR="0043386E" w:rsidRPr="009C5973" w:rsidRDefault="0043386E" w:rsidP="00317881">
            <w:pPr>
              <w:autoSpaceDE w:val="0"/>
              <w:autoSpaceDN w:val="0"/>
              <w:adjustRightInd w:val="0"/>
              <w:spacing w:line="360" w:lineRule="auto"/>
              <w:rPr>
                <w:rFonts w:ascii="Times New Roman" w:hAnsi="Times New Roman"/>
                <w:iCs/>
                <w:snapToGrid w:val="0"/>
                <w:sz w:val="28"/>
                <w:szCs w:val="28"/>
                <w:lang w:val="uk-UA"/>
              </w:rPr>
            </w:pPr>
            <w:r>
              <w:rPr>
                <w:rFonts w:ascii="Times New Roman" w:hAnsi="Times New Roman"/>
                <w:iCs/>
                <w:snapToGrid w:val="0"/>
                <w:sz w:val="28"/>
                <w:szCs w:val="28"/>
                <w:lang w:val="en-US"/>
              </w:rPr>
              <w:t xml:space="preserve">UDC </w:t>
            </w:r>
            <w:r w:rsidRPr="009C5973">
              <w:rPr>
                <w:rFonts w:ascii="Times New Roman" w:hAnsi="Times New Roman"/>
                <w:iCs/>
                <w:snapToGrid w:val="0"/>
                <w:sz w:val="28"/>
                <w:szCs w:val="28"/>
                <w:lang w:val="uk-UA"/>
              </w:rPr>
              <w:t>332.025.27:330.322</w:t>
            </w:r>
          </w:p>
          <w:p w:rsidR="0043386E" w:rsidRPr="00C0316A" w:rsidRDefault="0043386E" w:rsidP="00317881">
            <w:pPr>
              <w:widowControl w:val="0"/>
              <w:rPr>
                <w:rFonts w:ascii="Times New Roman" w:hAnsi="Times New Roman" w:cs="Times New Roman"/>
                <w:b/>
                <w:sz w:val="28"/>
                <w:szCs w:val="28"/>
                <w:lang w:val="uk-UA"/>
              </w:rPr>
            </w:pPr>
            <w:proofErr w:type="spellStart"/>
            <w:r>
              <w:rPr>
                <w:rFonts w:ascii="Times New Roman" w:hAnsi="Times New Roman" w:cs="Times New Roman"/>
                <w:b/>
                <w:sz w:val="28"/>
                <w:szCs w:val="28"/>
                <w:lang w:val="en-US"/>
              </w:rPr>
              <w:t>Lyubov</w:t>
            </w:r>
            <w:proofErr w:type="spellEnd"/>
            <w:r>
              <w:rPr>
                <w:rFonts w:ascii="Times New Roman" w:hAnsi="Times New Roman" w:cs="Times New Roman"/>
                <w:b/>
                <w:sz w:val="28"/>
                <w:szCs w:val="28"/>
                <w:lang w:val="en-US"/>
              </w:rPr>
              <w:t xml:space="preserve"> M. </w:t>
            </w:r>
            <w:proofErr w:type="spellStart"/>
            <w:r>
              <w:rPr>
                <w:rFonts w:ascii="Times New Roman" w:hAnsi="Times New Roman" w:cs="Times New Roman"/>
                <w:b/>
                <w:sz w:val="28"/>
                <w:szCs w:val="28"/>
                <w:lang w:val="en-US"/>
              </w:rPr>
              <w:t>Tytarenko</w:t>
            </w:r>
            <w:proofErr w:type="spellEnd"/>
            <w:r>
              <w:rPr>
                <w:rFonts w:ascii="Times New Roman" w:hAnsi="Times New Roman" w:cs="Times New Roman"/>
                <w:b/>
                <w:sz w:val="28"/>
                <w:szCs w:val="28"/>
                <w:lang w:val="uk-UA"/>
              </w:rPr>
              <w:t xml:space="preserve">                                                                         </w:t>
            </w:r>
          </w:p>
          <w:p w:rsidR="0043386E" w:rsidRDefault="0043386E" w:rsidP="00317881">
            <w:pPr>
              <w:widowControl w:val="0"/>
              <w:rPr>
                <w:rFonts w:ascii="Times New Roman" w:hAnsi="Times New Roman" w:cs="Times New Roman"/>
                <w:sz w:val="28"/>
                <w:szCs w:val="28"/>
                <w:lang w:val="en-US"/>
              </w:rPr>
            </w:pPr>
            <w:r w:rsidRPr="00C56D9C">
              <w:rPr>
                <w:rFonts w:ascii="Times New Roman" w:hAnsi="Times New Roman" w:cs="Times New Roman"/>
                <w:sz w:val="28"/>
                <w:szCs w:val="28"/>
                <w:lang w:val="en-US"/>
              </w:rPr>
              <w:t>PhD in Economics</w:t>
            </w:r>
            <w:r>
              <w:rPr>
                <w:rFonts w:ascii="Times New Roman" w:hAnsi="Times New Roman" w:cs="Times New Roman"/>
                <w:sz w:val="28"/>
                <w:szCs w:val="28"/>
                <w:lang w:val="en-US"/>
              </w:rPr>
              <w:t>, Associate Professor</w:t>
            </w:r>
          </w:p>
          <w:p w:rsidR="0043386E" w:rsidRDefault="0043386E" w:rsidP="00317881">
            <w:pPr>
              <w:widowControl w:val="0"/>
              <w:rPr>
                <w:rFonts w:ascii="Times New Roman" w:hAnsi="Times New Roman" w:cs="Times New Roman"/>
                <w:sz w:val="28"/>
                <w:szCs w:val="28"/>
                <w:lang w:val="en-US"/>
              </w:rPr>
            </w:pPr>
            <w:r>
              <w:rPr>
                <w:rFonts w:ascii="Times New Roman" w:hAnsi="Times New Roman" w:cs="Times New Roman"/>
                <w:sz w:val="28"/>
                <w:szCs w:val="28"/>
                <w:lang w:val="en-US"/>
              </w:rPr>
              <w:t xml:space="preserve">Poltava National Technical </w:t>
            </w:r>
          </w:p>
          <w:p w:rsidR="0043386E" w:rsidRDefault="0043386E" w:rsidP="00317881">
            <w:pPr>
              <w:widowControl w:val="0"/>
              <w:rPr>
                <w:rFonts w:ascii="Times New Roman" w:hAnsi="Times New Roman" w:cs="Times New Roman"/>
                <w:sz w:val="28"/>
                <w:szCs w:val="28"/>
                <w:lang w:val="en-US"/>
              </w:rPr>
            </w:pPr>
            <w:r>
              <w:rPr>
                <w:rFonts w:ascii="Times New Roman" w:hAnsi="Times New Roman" w:cs="Times New Roman"/>
                <w:sz w:val="28"/>
                <w:szCs w:val="28"/>
                <w:lang w:val="en-US"/>
              </w:rPr>
              <w:t xml:space="preserve">Yuri </w:t>
            </w:r>
            <w:proofErr w:type="spellStart"/>
            <w:r>
              <w:rPr>
                <w:rFonts w:ascii="Times New Roman" w:hAnsi="Times New Roman" w:cs="Times New Roman"/>
                <w:sz w:val="28"/>
                <w:szCs w:val="28"/>
                <w:lang w:val="en-US"/>
              </w:rPr>
              <w:t>Kondratyuk</w:t>
            </w:r>
            <w:proofErr w:type="spellEnd"/>
            <w:r>
              <w:rPr>
                <w:rFonts w:ascii="Times New Roman" w:hAnsi="Times New Roman" w:cs="Times New Roman"/>
                <w:sz w:val="28"/>
                <w:szCs w:val="28"/>
                <w:lang w:val="en-US"/>
              </w:rPr>
              <w:t xml:space="preserve"> University, </w:t>
            </w:r>
          </w:p>
          <w:p w:rsidR="0043386E" w:rsidRDefault="0043386E" w:rsidP="00317881">
            <w:pPr>
              <w:widowControl w:val="0"/>
              <w:rPr>
                <w:rFonts w:ascii="Times New Roman" w:hAnsi="Times New Roman" w:cs="Times New Roman"/>
                <w:sz w:val="28"/>
                <w:szCs w:val="28"/>
                <w:lang w:val="en-US"/>
              </w:rPr>
            </w:pPr>
            <w:r>
              <w:rPr>
                <w:rFonts w:ascii="Times New Roman" w:hAnsi="Times New Roman" w:cs="Times New Roman"/>
                <w:sz w:val="28"/>
                <w:szCs w:val="28"/>
                <w:lang w:val="en-US"/>
              </w:rPr>
              <w:t xml:space="preserve"> Department of International</w:t>
            </w:r>
          </w:p>
          <w:p w:rsidR="0043386E" w:rsidRPr="00C56D9C" w:rsidRDefault="0043386E" w:rsidP="00317881">
            <w:pPr>
              <w:widowControl w:val="0"/>
              <w:rPr>
                <w:rFonts w:ascii="Times New Roman" w:eastAsia="Times New Roman" w:hAnsi="Times New Roman" w:cs="Times New Roman"/>
                <w:bCs/>
                <w:sz w:val="28"/>
                <w:szCs w:val="28"/>
                <w:lang w:val="en-US" w:eastAsia="ru-RU"/>
              </w:rPr>
            </w:pPr>
            <w:r>
              <w:rPr>
                <w:rFonts w:ascii="Times New Roman" w:hAnsi="Times New Roman" w:cs="Times New Roman"/>
                <w:sz w:val="28"/>
                <w:szCs w:val="28"/>
                <w:lang w:val="en-US"/>
              </w:rPr>
              <w:t>Economics and Marketing, Poltava</w:t>
            </w:r>
          </w:p>
          <w:p w:rsidR="0043386E" w:rsidRPr="00243B45" w:rsidRDefault="00EF40DB" w:rsidP="00317881">
            <w:pPr>
              <w:widowControl w:val="0"/>
              <w:rPr>
                <w:rFonts w:ascii="Times New Roman" w:hAnsi="Times New Roman" w:cs="Times New Roman"/>
                <w:sz w:val="28"/>
                <w:szCs w:val="28"/>
                <w:lang w:val="en-US"/>
              </w:rPr>
            </w:pPr>
            <w:hyperlink r:id="rId8" w:history="1">
              <w:r w:rsidR="0043386E" w:rsidRPr="00326906">
                <w:rPr>
                  <w:rStyle w:val="a4"/>
                  <w:rFonts w:ascii="Times New Roman" w:hAnsi="Times New Roman" w:cs="Times New Roman"/>
                  <w:color w:val="auto"/>
                  <w:sz w:val="28"/>
                  <w:szCs w:val="28"/>
                  <w:u w:val="none"/>
                  <w:lang w:val="en-US"/>
                </w:rPr>
                <w:t>titarenkolm@gmail.com</w:t>
              </w:r>
            </w:hyperlink>
            <w:r w:rsidR="0043386E">
              <w:rPr>
                <w:lang w:val="en-US"/>
              </w:rPr>
              <w:t xml:space="preserve"> </w:t>
            </w:r>
          </w:p>
          <w:p w:rsidR="0043386E" w:rsidRDefault="0043386E" w:rsidP="00317881">
            <w:pPr>
              <w:widowControl w:val="0"/>
              <w:rPr>
                <w:rFonts w:ascii="Times New Roman" w:eastAsia="Times New Roman" w:hAnsi="Times New Roman" w:cs="Times New Roman"/>
                <w:bCs/>
                <w:sz w:val="28"/>
                <w:szCs w:val="28"/>
                <w:lang w:val="uk-UA" w:eastAsia="ru-RU"/>
              </w:rPr>
            </w:pPr>
            <w:r w:rsidRPr="000F7BCE">
              <w:rPr>
                <w:rFonts w:ascii="Times New Roman" w:eastAsia="Times New Roman" w:hAnsi="Times New Roman" w:cs="Times New Roman"/>
                <w:bCs/>
                <w:sz w:val="28"/>
                <w:szCs w:val="28"/>
                <w:lang w:val="en-US" w:eastAsia="ru-RU"/>
              </w:rPr>
              <w:t>ORCID ID</w:t>
            </w:r>
            <w:r>
              <w:rPr>
                <w:rFonts w:ascii="Times New Roman" w:eastAsia="Times New Roman" w:hAnsi="Times New Roman" w:cs="Times New Roman"/>
                <w:bCs/>
                <w:sz w:val="28"/>
                <w:szCs w:val="28"/>
                <w:lang w:val="uk-UA" w:eastAsia="ru-RU"/>
              </w:rPr>
              <w:t>: 0000-0002-2112-7380</w:t>
            </w:r>
          </w:p>
          <w:p w:rsidR="0043386E" w:rsidRDefault="0043386E" w:rsidP="00317881">
            <w:pPr>
              <w:autoSpaceDE w:val="0"/>
              <w:autoSpaceDN w:val="0"/>
              <w:adjustRightInd w:val="0"/>
              <w:spacing w:line="360" w:lineRule="auto"/>
              <w:rPr>
                <w:rFonts w:ascii="Times New Roman" w:hAnsi="Times New Roman"/>
                <w:iCs/>
                <w:snapToGrid w:val="0"/>
                <w:sz w:val="28"/>
                <w:szCs w:val="28"/>
                <w:lang w:val="uk-UA"/>
              </w:rPr>
            </w:pPr>
          </w:p>
        </w:tc>
        <w:tc>
          <w:tcPr>
            <w:tcW w:w="4927" w:type="dxa"/>
          </w:tcPr>
          <w:p w:rsidR="0043386E" w:rsidRDefault="0043386E" w:rsidP="00317881">
            <w:pPr>
              <w:autoSpaceDE w:val="0"/>
              <w:autoSpaceDN w:val="0"/>
              <w:adjustRightInd w:val="0"/>
              <w:spacing w:line="360" w:lineRule="auto"/>
              <w:jc w:val="right"/>
              <w:rPr>
                <w:rFonts w:ascii="Times New Roman" w:hAnsi="Times New Roman"/>
                <w:iCs/>
                <w:snapToGrid w:val="0"/>
                <w:sz w:val="28"/>
                <w:szCs w:val="28"/>
                <w:lang w:val="uk-UA"/>
              </w:rPr>
            </w:pPr>
          </w:p>
        </w:tc>
      </w:tr>
    </w:tbl>
    <w:p w:rsidR="009C5973" w:rsidRPr="009C5973" w:rsidRDefault="009C5973" w:rsidP="0043386E">
      <w:pPr>
        <w:widowControl w:val="0"/>
        <w:spacing w:after="0" w:line="360" w:lineRule="auto"/>
        <w:jc w:val="both"/>
        <w:rPr>
          <w:rFonts w:ascii="Times New Roman" w:eastAsia="Times New Roman" w:hAnsi="Times New Roman" w:cs="Times New Roman"/>
          <w:bCs/>
          <w:i/>
          <w:sz w:val="28"/>
          <w:szCs w:val="28"/>
          <w:lang w:val="uk-UA" w:eastAsia="ru-RU"/>
        </w:rPr>
      </w:pPr>
    </w:p>
    <w:p w:rsidR="00835940" w:rsidRDefault="00326906" w:rsidP="00326906">
      <w:pPr>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en-US" w:eastAsia="ru-RU"/>
        </w:rPr>
        <w:t>TRANSNATIONALIZATION IN THE ENTERNATIONAL ECONOMIC RELATIONS SYSTEM</w:t>
      </w:r>
      <w:r w:rsidR="0075435D">
        <w:rPr>
          <w:rFonts w:ascii="Times New Roman" w:eastAsia="Times New Roman" w:hAnsi="Times New Roman" w:cs="Times New Roman"/>
          <w:b/>
          <w:bCs/>
          <w:color w:val="000000"/>
          <w:sz w:val="28"/>
          <w:szCs w:val="28"/>
          <w:lang w:val="en-US" w:eastAsia="ru-RU"/>
        </w:rPr>
        <w:t>: TENDENCIES OF THE DEVELOPMENT</w:t>
      </w:r>
    </w:p>
    <w:p w:rsidR="00D80D0D" w:rsidRPr="0006791D" w:rsidRDefault="00D80D0D" w:rsidP="00D80D0D">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val="en-US" w:eastAsia="ru-RU"/>
        </w:rPr>
      </w:pPr>
      <w:r w:rsidRPr="00835940">
        <w:rPr>
          <w:rFonts w:ascii="Times New Roman" w:eastAsia="Times New Roman" w:hAnsi="Times New Roman" w:cs="Times New Roman"/>
          <w:bCs/>
          <w:color w:val="000000"/>
          <w:sz w:val="28"/>
          <w:szCs w:val="28"/>
          <w:lang w:val="en-US" w:eastAsia="ru-RU"/>
        </w:rPr>
        <w:t>The article investigates the role and scale of transnational corporations and the process</w:t>
      </w:r>
      <w:r>
        <w:rPr>
          <w:rFonts w:ascii="Times New Roman" w:eastAsia="Times New Roman" w:hAnsi="Times New Roman" w:cs="Times New Roman"/>
          <w:bCs/>
          <w:color w:val="000000"/>
          <w:sz w:val="28"/>
          <w:szCs w:val="28"/>
          <w:lang w:val="uk-UA" w:eastAsia="ru-RU"/>
        </w:rPr>
        <w:t xml:space="preserve"> </w:t>
      </w:r>
      <w:proofErr w:type="gramStart"/>
      <w:r w:rsidRPr="00835940">
        <w:rPr>
          <w:rFonts w:ascii="Times New Roman" w:eastAsia="Times New Roman" w:hAnsi="Times New Roman" w:cs="Times New Roman"/>
          <w:bCs/>
          <w:color w:val="000000"/>
          <w:sz w:val="28"/>
          <w:szCs w:val="28"/>
          <w:lang w:val="en-US" w:eastAsia="ru-RU"/>
        </w:rPr>
        <w:t>of</w:t>
      </w:r>
      <w:r>
        <w:rPr>
          <w:rFonts w:ascii="Times New Roman" w:eastAsia="Times New Roman" w:hAnsi="Times New Roman" w:cs="Times New Roman"/>
          <w:bCs/>
          <w:color w:val="000000"/>
          <w:sz w:val="28"/>
          <w:szCs w:val="28"/>
          <w:lang w:val="uk-UA" w:eastAsia="ru-RU"/>
        </w:rPr>
        <w:t xml:space="preserve">  </w:t>
      </w:r>
      <w:proofErr w:type="spellStart"/>
      <w:r w:rsidRPr="00835940">
        <w:rPr>
          <w:rFonts w:ascii="Times New Roman" w:eastAsia="Times New Roman" w:hAnsi="Times New Roman" w:cs="Times New Roman"/>
          <w:bCs/>
          <w:color w:val="000000"/>
          <w:sz w:val="28"/>
          <w:szCs w:val="28"/>
          <w:lang w:val="en-US" w:eastAsia="ru-RU"/>
        </w:rPr>
        <w:t>transnationalization</w:t>
      </w:r>
      <w:proofErr w:type="spellEnd"/>
      <w:proofErr w:type="gramEnd"/>
      <w:r w:rsidRPr="0006791D">
        <w:rPr>
          <w:rFonts w:ascii="Times New Roman" w:eastAsia="Times New Roman" w:hAnsi="Times New Roman" w:cs="Times New Roman"/>
          <w:bCs/>
          <w:color w:val="000000"/>
          <w:sz w:val="28"/>
          <w:szCs w:val="28"/>
          <w:lang w:val="en-US" w:eastAsia="ru-RU"/>
        </w:rPr>
        <w:t>. The main characteristics of their activities are systematized. The list of the largest TNCs of the world is presented. The dynamics of direct foreign investment of TNCs in the world regions is analyzed. The value of TNCs in the system of modern international economic relations is revealed.</w:t>
      </w:r>
    </w:p>
    <w:p w:rsidR="00D80D0D" w:rsidRPr="00D80D0D" w:rsidRDefault="00D80D0D" w:rsidP="00D80D0D">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val="uk-UA" w:eastAsia="ru-RU"/>
        </w:rPr>
      </w:pPr>
      <w:r w:rsidRPr="0006791D">
        <w:rPr>
          <w:rFonts w:ascii="Times New Roman" w:eastAsia="Times New Roman" w:hAnsi="Times New Roman" w:cs="Times New Roman"/>
          <w:b/>
          <w:bCs/>
          <w:color w:val="000000"/>
          <w:sz w:val="28"/>
          <w:szCs w:val="28"/>
          <w:lang w:val="en-US" w:eastAsia="ru-RU"/>
        </w:rPr>
        <w:t xml:space="preserve">Key words: </w:t>
      </w:r>
      <w:r w:rsidRPr="0006791D">
        <w:rPr>
          <w:rFonts w:ascii="Times New Roman" w:eastAsia="Times New Roman" w:hAnsi="Times New Roman" w:cs="Times New Roman"/>
          <w:bCs/>
          <w:color w:val="000000"/>
          <w:sz w:val="28"/>
          <w:szCs w:val="28"/>
          <w:lang w:val="en-US" w:eastAsia="ru-RU"/>
        </w:rPr>
        <w:t>international economic relations, transnational corporations,</w:t>
      </w:r>
      <w:r>
        <w:rPr>
          <w:rFonts w:ascii="Times New Roman" w:eastAsia="Times New Roman" w:hAnsi="Times New Roman" w:cs="Times New Roman"/>
          <w:bCs/>
          <w:color w:val="000000"/>
          <w:sz w:val="28"/>
          <w:szCs w:val="28"/>
          <w:lang w:val="uk-UA" w:eastAsia="ru-RU"/>
        </w:rPr>
        <w:t xml:space="preserve"> </w:t>
      </w:r>
      <w:proofErr w:type="spellStart"/>
      <w:r w:rsidRPr="00835940">
        <w:rPr>
          <w:rFonts w:ascii="Times New Roman" w:eastAsia="Times New Roman" w:hAnsi="Times New Roman" w:cs="Times New Roman"/>
          <w:bCs/>
          <w:color w:val="000000"/>
          <w:sz w:val="28"/>
          <w:szCs w:val="28"/>
          <w:lang w:val="en-US" w:eastAsia="ru-RU"/>
        </w:rPr>
        <w:t>transnationalization</w:t>
      </w:r>
      <w:proofErr w:type="spellEnd"/>
      <w:r w:rsidRPr="00835940">
        <w:rPr>
          <w:rFonts w:ascii="Times New Roman" w:eastAsia="Times New Roman" w:hAnsi="Times New Roman" w:cs="Times New Roman"/>
          <w:bCs/>
          <w:color w:val="000000"/>
          <w:sz w:val="28"/>
          <w:szCs w:val="28"/>
          <w:lang w:val="en-US" w:eastAsia="ru-RU"/>
        </w:rPr>
        <w:t>,</w:t>
      </w:r>
      <w:r w:rsidRPr="0006791D">
        <w:rPr>
          <w:rFonts w:ascii="Times New Roman" w:eastAsia="Times New Roman" w:hAnsi="Times New Roman" w:cs="Times New Roman"/>
          <w:bCs/>
          <w:color w:val="000000"/>
          <w:sz w:val="28"/>
          <w:szCs w:val="28"/>
          <w:lang w:val="en-US" w:eastAsia="ru-RU"/>
        </w:rPr>
        <w:t xml:space="preserve"> international activity, direct foreign investments, mergers and acquisitions, R &amp; D, world economy.</w:t>
      </w:r>
    </w:p>
    <w:p w:rsidR="002951C6" w:rsidRPr="00CC5623" w:rsidRDefault="002951C6" w:rsidP="00D80D0D">
      <w:pPr>
        <w:spacing w:after="0" w:line="240" w:lineRule="auto"/>
        <w:ind w:firstLine="708"/>
        <w:rPr>
          <w:rFonts w:ascii="Times New Roman" w:eastAsia="Times New Roman" w:hAnsi="Times New Roman" w:cs="Times New Roman"/>
          <w:sz w:val="27"/>
          <w:szCs w:val="27"/>
          <w:lang w:val="uk-UA" w:eastAsia="uk-UA"/>
        </w:rPr>
      </w:pPr>
      <w:r w:rsidRPr="00D80D0D">
        <w:rPr>
          <w:rFonts w:ascii="Times New Roman" w:eastAsia="Times New Roman" w:hAnsi="Times New Roman" w:cs="Times New Roman"/>
          <w:b/>
          <w:sz w:val="27"/>
          <w:szCs w:val="27"/>
          <w:lang w:val="uk-UA" w:eastAsia="uk-UA"/>
        </w:rPr>
        <w:t xml:space="preserve">JEL </w:t>
      </w:r>
      <w:proofErr w:type="spellStart"/>
      <w:r w:rsidRPr="00D80D0D">
        <w:rPr>
          <w:rFonts w:ascii="Times New Roman" w:eastAsia="Times New Roman" w:hAnsi="Times New Roman" w:cs="Times New Roman"/>
          <w:b/>
          <w:sz w:val="27"/>
          <w:szCs w:val="27"/>
          <w:lang w:val="uk-UA" w:eastAsia="uk-UA"/>
        </w:rPr>
        <w:t>Classification</w:t>
      </w:r>
      <w:proofErr w:type="spellEnd"/>
      <w:r w:rsidRPr="00D80D0D">
        <w:rPr>
          <w:rFonts w:ascii="Times New Roman" w:eastAsia="Times New Roman" w:hAnsi="Times New Roman" w:cs="Times New Roman"/>
          <w:b/>
          <w:sz w:val="27"/>
          <w:szCs w:val="27"/>
          <w:lang w:val="uk-UA" w:eastAsia="uk-UA"/>
        </w:rPr>
        <w:t xml:space="preserve">: </w:t>
      </w:r>
      <w:r w:rsidR="00D23BC1" w:rsidRPr="00D80D0D">
        <w:rPr>
          <w:rFonts w:ascii="Times New Roman" w:eastAsia="Times New Roman" w:hAnsi="Times New Roman" w:cs="Times New Roman"/>
          <w:b/>
          <w:sz w:val="27"/>
          <w:szCs w:val="27"/>
          <w:lang w:val="en-US" w:eastAsia="uk-UA"/>
        </w:rPr>
        <w:t>F 02</w:t>
      </w:r>
      <w:r w:rsidR="00D23BC1" w:rsidRPr="00D80D0D">
        <w:rPr>
          <w:rFonts w:ascii="Times New Roman" w:eastAsia="Times New Roman" w:hAnsi="Times New Roman" w:cs="Times New Roman"/>
          <w:b/>
          <w:sz w:val="27"/>
          <w:szCs w:val="27"/>
          <w:lang w:val="uk-UA" w:eastAsia="uk-UA"/>
        </w:rPr>
        <w:t>,</w:t>
      </w:r>
      <w:r w:rsidR="00D23BC1" w:rsidRPr="00D80D0D">
        <w:rPr>
          <w:rFonts w:ascii="Times New Roman" w:eastAsia="Times New Roman" w:hAnsi="Times New Roman" w:cs="Times New Roman"/>
          <w:b/>
          <w:sz w:val="27"/>
          <w:szCs w:val="27"/>
          <w:lang w:val="en-US" w:eastAsia="uk-UA"/>
        </w:rPr>
        <w:t xml:space="preserve">  F15</w:t>
      </w:r>
      <w:r w:rsidR="00D23BC1">
        <w:rPr>
          <w:rFonts w:ascii="Times New Roman" w:eastAsia="Times New Roman" w:hAnsi="Times New Roman" w:cs="Times New Roman"/>
          <w:sz w:val="27"/>
          <w:szCs w:val="27"/>
          <w:lang w:val="en-US" w:eastAsia="uk-UA"/>
        </w:rPr>
        <w:t>.</w:t>
      </w:r>
    </w:p>
    <w:p w:rsidR="0006791D" w:rsidRPr="00D80D0D" w:rsidRDefault="0006791D" w:rsidP="00D80D0D">
      <w:pPr>
        <w:shd w:val="clear" w:color="auto" w:fill="FFFFFF"/>
        <w:autoSpaceDE w:val="0"/>
        <w:autoSpaceDN w:val="0"/>
        <w:adjustRightInd w:val="0"/>
        <w:spacing w:after="0" w:line="360" w:lineRule="auto"/>
        <w:jc w:val="both"/>
        <w:rPr>
          <w:rFonts w:ascii="Times New Roman" w:eastAsia="Times New Roman" w:hAnsi="Times New Roman" w:cs="Times New Roman"/>
          <w:b/>
          <w:bCs/>
          <w:color w:val="000000"/>
          <w:sz w:val="28"/>
          <w:szCs w:val="28"/>
          <w:lang w:val="uk-UA" w:eastAsia="ru-RU"/>
        </w:rPr>
      </w:pPr>
    </w:p>
    <w:p w:rsidR="0020122C" w:rsidRDefault="009E2A62" w:rsidP="0020122C">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val="en-US" w:eastAsia="ru-RU"/>
        </w:rPr>
      </w:pPr>
      <w:proofErr w:type="gramStart"/>
      <w:r>
        <w:rPr>
          <w:rFonts w:ascii="Times New Roman" w:eastAsia="Times New Roman" w:hAnsi="Times New Roman" w:cs="Times New Roman"/>
          <w:b/>
          <w:bCs/>
          <w:color w:val="000000"/>
          <w:sz w:val="28"/>
          <w:szCs w:val="28"/>
          <w:lang w:val="en-US" w:eastAsia="ru-RU"/>
        </w:rPr>
        <w:t>Problem formulation</w:t>
      </w:r>
      <w:r w:rsidR="001D5E1A">
        <w:rPr>
          <w:rFonts w:ascii="Times New Roman" w:eastAsia="Times New Roman" w:hAnsi="Times New Roman" w:cs="Times New Roman"/>
          <w:b/>
          <w:bCs/>
          <w:color w:val="000000"/>
          <w:sz w:val="28"/>
          <w:szCs w:val="28"/>
          <w:lang w:val="en-US" w:eastAsia="ru-RU"/>
        </w:rPr>
        <w:t>.</w:t>
      </w:r>
      <w:proofErr w:type="gramEnd"/>
      <w:r w:rsidR="001D5E1A">
        <w:rPr>
          <w:rFonts w:ascii="Times New Roman" w:eastAsia="Times New Roman" w:hAnsi="Times New Roman" w:cs="Times New Roman"/>
          <w:b/>
          <w:bCs/>
          <w:color w:val="000000"/>
          <w:sz w:val="28"/>
          <w:szCs w:val="28"/>
          <w:lang w:val="en-US" w:eastAsia="ru-RU"/>
        </w:rPr>
        <w:t xml:space="preserve"> </w:t>
      </w:r>
      <w:r w:rsidR="00746D1B">
        <w:rPr>
          <w:rFonts w:ascii="Times New Roman" w:eastAsia="Times New Roman" w:hAnsi="Times New Roman" w:cs="Times New Roman"/>
          <w:bCs/>
          <w:color w:val="000000"/>
          <w:sz w:val="28"/>
          <w:szCs w:val="28"/>
          <w:lang w:val="en-US" w:eastAsia="ru-RU"/>
        </w:rPr>
        <w:t>The major international economic relations (</w:t>
      </w:r>
      <w:r w:rsidR="005D1572">
        <w:rPr>
          <w:rFonts w:ascii="Times New Roman" w:eastAsia="Times New Roman" w:hAnsi="Times New Roman" w:cs="Times New Roman"/>
          <w:bCs/>
          <w:color w:val="000000"/>
          <w:sz w:val="28"/>
          <w:szCs w:val="28"/>
          <w:lang w:val="en-US" w:eastAsia="ru-RU"/>
        </w:rPr>
        <w:t>IER</w:t>
      </w:r>
      <w:r w:rsidR="00746D1B">
        <w:rPr>
          <w:rFonts w:ascii="Times New Roman" w:eastAsia="Times New Roman" w:hAnsi="Times New Roman" w:cs="Times New Roman"/>
          <w:bCs/>
          <w:color w:val="000000"/>
          <w:sz w:val="28"/>
          <w:szCs w:val="28"/>
          <w:lang w:val="en-US" w:eastAsia="ru-RU"/>
        </w:rPr>
        <w:t xml:space="preserve">) forms </w:t>
      </w:r>
      <w:r w:rsidR="005D1572">
        <w:rPr>
          <w:rFonts w:ascii="Times New Roman" w:eastAsia="Times New Roman" w:hAnsi="Times New Roman" w:cs="Times New Roman"/>
          <w:bCs/>
          <w:color w:val="000000"/>
          <w:sz w:val="28"/>
          <w:szCs w:val="28"/>
          <w:lang w:val="en-US" w:eastAsia="ru-RU"/>
        </w:rPr>
        <w:t>due to which the world econom</w:t>
      </w:r>
      <w:r w:rsidR="00393B07">
        <w:rPr>
          <w:rFonts w:ascii="Times New Roman" w:eastAsia="Times New Roman" w:hAnsi="Times New Roman" w:cs="Times New Roman"/>
          <w:bCs/>
          <w:color w:val="000000"/>
          <w:sz w:val="28"/>
          <w:szCs w:val="28"/>
          <w:lang w:val="en-US" w:eastAsia="ru-RU"/>
        </w:rPr>
        <w:t>ic</w:t>
      </w:r>
      <w:r w:rsidR="005D1572">
        <w:rPr>
          <w:rFonts w:ascii="Times New Roman" w:eastAsia="Times New Roman" w:hAnsi="Times New Roman" w:cs="Times New Roman"/>
          <w:bCs/>
          <w:color w:val="000000"/>
          <w:sz w:val="28"/>
          <w:szCs w:val="28"/>
          <w:lang w:val="en-US" w:eastAsia="ru-RU"/>
        </w:rPr>
        <w:t xml:space="preserve"> system functions include </w:t>
      </w:r>
      <w:r w:rsidR="00454722">
        <w:rPr>
          <w:rFonts w:ascii="Times New Roman" w:eastAsia="Times New Roman" w:hAnsi="Times New Roman" w:cs="Times New Roman"/>
          <w:bCs/>
          <w:color w:val="000000"/>
          <w:sz w:val="28"/>
          <w:szCs w:val="28"/>
          <w:lang w:val="en-US" w:eastAsia="ru-RU"/>
        </w:rPr>
        <w:t xml:space="preserve">the following spheres: international trade in commodities and services, </w:t>
      </w:r>
      <w:r w:rsidR="00AD5D99">
        <w:rPr>
          <w:rFonts w:ascii="Times New Roman" w:eastAsia="Times New Roman" w:hAnsi="Times New Roman" w:cs="Times New Roman"/>
          <w:bCs/>
          <w:color w:val="000000"/>
          <w:sz w:val="28"/>
          <w:szCs w:val="28"/>
          <w:lang w:val="en-US" w:eastAsia="ru-RU"/>
        </w:rPr>
        <w:t xml:space="preserve">international workforce migration, international capital migration, international </w:t>
      </w:r>
      <w:r w:rsidR="00486E0E">
        <w:rPr>
          <w:rFonts w:ascii="Times New Roman" w:eastAsia="Times New Roman" w:hAnsi="Times New Roman" w:cs="Times New Roman"/>
          <w:bCs/>
          <w:color w:val="000000"/>
          <w:sz w:val="28"/>
          <w:szCs w:val="28"/>
          <w:lang w:val="en-US" w:eastAsia="ru-RU"/>
        </w:rPr>
        <w:t xml:space="preserve">monetary relations, international credit relations, </w:t>
      </w:r>
      <w:proofErr w:type="gramStart"/>
      <w:r w:rsidR="00486E0E">
        <w:rPr>
          <w:rFonts w:ascii="Times New Roman" w:eastAsia="Times New Roman" w:hAnsi="Times New Roman" w:cs="Times New Roman"/>
          <w:bCs/>
          <w:color w:val="000000"/>
          <w:sz w:val="28"/>
          <w:szCs w:val="28"/>
          <w:lang w:val="en-US" w:eastAsia="ru-RU"/>
        </w:rPr>
        <w:t>international</w:t>
      </w:r>
      <w:r w:rsidR="0020122C">
        <w:rPr>
          <w:rFonts w:ascii="Times New Roman" w:eastAsia="Times New Roman" w:hAnsi="Times New Roman" w:cs="Times New Roman"/>
          <w:bCs/>
          <w:color w:val="000000"/>
          <w:sz w:val="28"/>
          <w:szCs w:val="28"/>
          <w:lang w:val="uk-UA" w:eastAsia="ru-RU"/>
        </w:rPr>
        <w:t xml:space="preserve"> </w:t>
      </w:r>
      <w:r w:rsidR="00486E0E">
        <w:rPr>
          <w:rFonts w:ascii="Times New Roman" w:eastAsia="Times New Roman" w:hAnsi="Times New Roman" w:cs="Times New Roman"/>
          <w:bCs/>
          <w:color w:val="000000"/>
          <w:sz w:val="28"/>
          <w:szCs w:val="28"/>
          <w:lang w:val="en-US" w:eastAsia="ru-RU"/>
        </w:rPr>
        <w:t xml:space="preserve"> scientific</w:t>
      </w:r>
      <w:proofErr w:type="gramEnd"/>
      <w:r w:rsidR="0020122C">
        <w:rPr>
          <w:rFonts w:ascii="Times New Roman" w:eastAsia="Times New Roman" w:hAnsi="Times New Roman" w:cs="Times New Roman"/>
          <w:bCs/>
          <w:color w:val="000000"/>
          <w:sz w:val="28"/>
          <w:szCs w:val="28"/>
          <w:lang w:val="uk-UA" w:eastAsia="ru-RU"/>
        </w:rPr>
        <w:t xml:space="preserve"> </w:t>
      </w:r>
      <w:r w:rsidR="00486E0E">
        <w:rPr>
          <w:rFonts w:ascii="Times New Roman" w:eastAsia="Times New Roman" w:hAnsi="Times New Roman" w:cs="Times New Roman"/>
          <w:bCs/>
          <w:color w:val="000000"/>
          <w:sz w:val="28"/>
          <w:szCs w:val="28"/>
          <w:lang w:val="en-US" w:eastAsia="ru-RU"/>
        </w:rPr>
        <w:t xml:space="preserve"> and </w:t>
      </w:r>
      <w:r w:rsidR="0020122C">
        <w:rPr>
          <w:rFonts w:ascii="Times New Roman" w:eastAsia="Times New Roman" w:hAnsi="Times New Roman" w:cs="Times New Roman"/>
          <w:bCs/>
          <w:color w:val="000000"/>
          <w:sz w:val="28"/>
          <w:szCs w:val="28"/>
          <w:lang w:val="uk-UA" w:eastAsia="ru-RU"/>
        </w:rPr>
        <w:t xml:space="preserve">   </w:t>
      </w:r>
      <w:r w:rsidR="00486E0E">
        <w:rPr>
          <w:rFonts w:ascii="Times New Roman" w:eastAsia="Times New Roman" w:hAnsi="Times New Roman" w:cs="Times New Roman"/>
          <w:bCs/>
          <w:color w:val="000000"/>
          <w:sz w:val="28"/>
          <w:szCs w:val="28"/>
          <w:lang w:val="en-US" w:eastAsia="ru-RU"/>
        </w:rPr>
        <w:t>technical</w:t>
      </w:r>
      <w:r w:rsidR="0020122C">
        <w:rPr>
          <w:rFonts w:ascii="Times New Roman" w:eastAsia="Times New Roman" w:hAnsi="Times New Roman" w:cs="Times New Roman"/>
          <w:bCs/>
          <w:color w:val="000000"/>
          <w:sz w:val="28"/>
          <w:szCs w:val="28"/>
          <w:lang w:val="uk-UA" w:eastAsia="ru-RU"/>
        </w:rPr>
        <w:t xml:space="preserve">    </w:t>
      </w:r>
      <w:r w:rsidR="00486E0E">
        <w:rPr>
          <w:rFonts w:ascii="Times New Roman" w:eastAsia="Times New Roman" w:hAnsi="Times New Roman" w:cs="Times New Roman"/>
          <w:bCs/>
          <w:color w:val="000000"/>
          <w:sz w:val="28"/>
          <w:szCs w:val="28"/>
          <w:lang w:val="en-US" w:eastAsia="ru-RU"/>
        </w:rPr>
        <w:t xml:space="preserve"> relations,</w:t>
      </w:r>
    </w:p>
    <w:p w:rsidR="0020122C" w:rsidRDefault="0020122C" w:rsidP="003D4CC0">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__________________________</w:t>
      </w:r>
    </w:p>
    <w:p w:rsidR="0020122C" w:rsidRDefault="0020122C" w:rsidP="0020122C">
      <w:pPr>
        <w:tabs>
          <w:tab w:val="left" w:pos="993"/>
        </w:tabs>
        <w:spacing w:after="0"/>
        <w:jc w:val="both"/>
        <w:rPr>
          <w:rFonts w:ascii="Times New Roman" w:hAnsi="Times New Roman" w:cs="Times New Roman"/>
          <w:sz w:val="24"/>
          <w:szCs w:val="24"/>
          <w:lang w:val="uk-UA"/>
        </w:rPr>
      </w:pPr>
      <w:r>
        <w:rPr>
          <w:rFonts w:ascii="Times New Roman" w:hAnsi="Times New Roman" w:cs="Times New Roman"/>
          <w:sz w:val="24"/>
          <w:szCs w:val="24"/>
          <w:lang w:val="en-US"/>
        </w:rPr>
        <w:t>1</w:t>
      </w:r>
      <w:r>
        <w:rPr>
          <w:rFonts w:ascii="Times New Roman" w:hAnsi="Times New Roman" w:cs="Times New Roman"/>
          <w:sz w:val="24"/>
          <w:szCs w:val="24"/>
          <w:lang w:val="uk-UA"/>
        </w:rPr>
        <w:t xml:space="preserve">. </w:t>
      </w:r>
      <w:r w:rsidRPr="00A93B2F">
        <w:rPr>
          <w:rFonts w:ascii="Times New Roman" w:hAnsi="Times New Roman" w:cs="Times New Roman"/>
          <w:sz w:val="24"/>
          <w:szCs w:val="24"/>
          <w:lang w:val="en-US"/>
        </w:rPr>
        <w:t xml:space="preserve">The presented paper is prepared within the framework of Poltava National Technical Yuri </w:t>
      </w:r>
      <w:proofErr w:type="spellStart"/>
      <w:r w:rsidRPr="00A93B2F">
        <w:rPr>
          <w:rFonts w:ascii="Times New Roman" w:hAnsi="Times New Roman" w:cs="Times New Roman"/>
          <w:sz w:val="24"/>
          <w:szCs w:val="24"/>
          <w:lang w:val="en-US"/>
        </w:rPr>
        <w:t>Kondratyuk</w:t>
      </w:r>
      <w:proofErr w:type="spellEnd"/>
      <w:r w:rsidRPr="00A93B2F">
        <w:rPr>
          <w:rFonts w:ascii="Times New Roman" w:hAnsi="Times New Roman" w:cs="Times New Roman"/>
          <w:sz w:val="24"/>
          <w:szCs w:val="24"/>
          <w:lang w:val="en-US"/>
        </w:rPr>
        <w:t xml:space="preserve"> University scientific and research topic</w:t>
      </w:r>
      <w:r>
        <w:rPr>
          <w:rFonts w:ascii="Times New Roman" w:hAnsi="Times New Roman" w:cs="Times New Roman"/>
          <w:sz w:val="24"/>
          <w:szCs w:val="24"/>
          <w:lang w:val="en-US"/>
        </w:rPr>
        <w:t xml:space="preserve"> “Mechanism for implementation Ukraine’s social and economic development strategy in terms of international integration” (state registration № 0117U</w:t>
      </w:r>
      <w:r w:rsidRPr="009B6B8C">
        <w:rPr>
          <w:rFonts w:ascii="Times New Roman" w:hAnsi="Times New Roman" w:cs="Times New Roman"/>
          <w:sz w:val="24"/>
          <w:szCs w:val="24"/>
          <w:lang w:val="en-US"/>
        </w:rPr>
        <w:t>003242</w:t>
      </w:r>
      <w:r>
        <w:rPr>
          <w:rFonts w:ascii="Times New Roman" w:hAnsi="Times New Roman" w:cs="Times New Roman"/>
          <w:sz w:val="24"/>
          <w:szCs w:val="24"/>
          <w:lang w:val="en-US"/>
        </w:rPr>
        <w:t>)</w:t>
      </w:r>
    </w:p>
    <w:p w:rsidR="0020122C" w:rsidRDefault="0020122C" w:rsidP="003D4CC0">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val="en-US" w:eastAsia="ru-RU"/>
        </w:rPr>
      </w:pPr>
    </w:p>
    <w:p w:rsidR="001D5E1A" w:rsidRPr="007D0193" w:rsidRDefault="0020122C" w:rsidP="0020122C">
      <w:pPr>
        <w:shd w:val="clear" w:color="auto" w:fill="FFFFFF"/>
        <w:autoSpaceDE w:val="0"/>
        <w:autoSpaceDN w:val="0"/>
        <w:adjustRightInd w:val="0"/>
        <w:spacing w:after="0" w:line="360" w:lineRule="auto"/>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 </w:t>
      </w:r>
      <w:proofErr w:type="gramStart"/>
      <w:r w:rsidR="00B36941">
        <w:rPr>
          <w:rFonts w:ascii="Times New Roman" w:eastAsia="Times New Roman" w:hAnsi="Times New Roman" w:cs="Times New Roman"/>
          <w:bCs/>
          <w:color w:val="000000"/>
          <w:sz w:val="28"/>
          <w:szCs w:val="28"/>
          <w:lang w:val="en-US" w:eastAsia="ru-RU"/>
        </w:rPr>
        <w:t>international</w:t>
      </w:r>
      <w:proofErr w:type="gramEnd"/>
      <w:r w:rsidR="00B36941">
        <w:rPr>
          <w:rFonts w:ascii="Times New Roman" w:eastAsia="Times New Roman" w:hAnsi="Times New Roman" w:cs="Times New Roman"/>
          <w:bCs/>
          <w:color w:val="000000"/>
          <w:sz w:val="28"/>
          <w:szCs w:val="28"/>
          <w:lang w:val="en-US" w:eastAsia="ru-RU"/>
        </w:rPr>
        <w:t xml:space="preserve"> integration processes etc.</w:t>
      </w:r>
      <w:r w:rsidR="00A83B72">
        <w:rPr>
          <w:rFonts w:ascii="Times New Roman" w:eastAsia="Times New Roman" w:hAnsi="Times New Roman" w:cs="Times New Roman"/>
          <w:bCs/>
          <w:color w:val="000000"/>
          <w:sz w:val="28"/>
          <w:szCs w:val="28"/>
          <w:lang w:val="en-US" w:eastAsia="ru-RU"/>
        </w:rPr>
        <w:t xml:space="preserve"> National </w:t>
      </w:r>
      <w:r w:rsidR="003061FB">
        <w:rPr>
          <w:rFonts w:ascii="Times New Roman" w:eastAsia="Times New Roman" w:hAnsi="Times New Roman" w:cs="Times New Roman"/>
          <w:bCs/>
          <w:color w:val="000000"/>
          <w:sz w:val="28"/>
          <w:szCs w:val="28"/>
          <w:lang w:val="en-US" w:eastAsia="ru-RU"/>
        </w:rPr>
        <w:t xml:space="preserve">economies, </w:t>
      </w:r>
      <w:r w:rsidR="00850E40">
        <w:rPr>
          <w:rFonts w:ascii="Times New Roman" w:eastAsia="Times New Roman" w:hAnsi="Times New Roman" w:cs="Times New Roman"/>
          <w:bCs/>
          <w:color w:val="000000"/>
          <w:sz w:val="28"/>
          <w:szCs w:val="28"/>
          <w:lang w:val="en-US" w:eastAsia="ru-RU"/>
        </w:rPr>
        <w:t xml:space="preserve">countries </w:t>
      </w:r>
      <w:r w:rsidR="003061FB">
        <w:rPr>
          <w:rFonts w:ascii="Times New Roman" w:eastAsia="Times New Roman" w:hAnsi="Times New Roman" w:cs="Times New Roman"/>
          <w:bCs/>
          <w:color w:val="000000"/>
          <w:sz w:val="28"/>
          <w:szCs w:val="28"/>
          <w:lang w:val="en-US" w:eastAsia="ru-RU"/>
        </w:rPr>
        <w:t>regional integration associations</w:t>
      </w:r>
      <w:r w:rsidR="00850E40">
        <w:rPr>
          <w:rFonts w:ascii="Times New Roman" w:eastAsia="Times New Roman" w:hAnsi="Times New Roman" w:cs="Times New Roman"/>
          <w:bCs/>
          <w:color w:val="000000"/>
          <w:sz w:val="28"/>
          <w:szCs w:val="28"/>
          <w:lang w:val="en-US" w:eastAsia="ru-RU"/>
        </w:rPr>
        <w:t xml:space="preserve">, transnational corporations (TNC) and international organizations are IER </w:t>
      </w:r>
      <w:r w:rsidR="008B6FB5">
        <w:rPr>
          <w:rFonts w:ascii="Times New Roman" w:eastAsia="Times New Roman" w:hAnsi="Times New Roman" w:cs="Times New Roman"/>
          <w:bCs/>
          <w:color w:val="000000"/>
          <w:sz w:val="28"/>
          <w:szCs w:val="28"/>
          <w:lang w:val="en-US" w:eastAsia="ru-RU"/>
        </w:rPr>
        <w:t xml:space="preserve">principal </w:t>
      </w:r>
      <w:r w:rsidR="006C4DE9">
        <w:rPr>
          <w:rFonts w:ascii="Times New Roman" w:eastAsia="Times New Roman" w:hAnsi="Times New Roman" w:cs="Times New Roman"/>
          <w:bCs/>
          <w:color w:val="000000"/>
          <w:sz w:val="28"/>
          <w:szCs w:val="28"/>
          <w:lang w:val="en-US" w:eastAsia="ru-RU"/>
        </w:rPr>
        <w:t>participants.</w:t>
      </w:r>
      <w:r w:rsidR="00B67417">
        <w:rPr>
          <w:rFonts w:ascii="Times New Roman" w:eastAsia="Times New Roman" w:hAnsi="Times New Roman" w:cs="Times New Roman"/>
          <w:bCs/>
          <w:color w:val="000000"/>
          <w:sz w:val="28"/>
          <w:szCs w:val="28"/>
          <w:lang w:val="uk-UA" w:eastAsia="ru-RU"/>
        </w:rPr>
        <w:t xml:space="preserve"> </w:t>
      </w:r>
      <w:r w:rsidR="0073303E">
        <w:rPr>
          <w:rFonts w:ascii="Times New Roman" w:eastAsia="Times New Roman" w:hAnsi="Times New Roman" w:cs="Times New Roman"/>
          <w:bCs/>
          <w:color w:val="000000"/>
          <w:sz w:val="28"/>
          <w:szCs w:val="28"/>
          <w:lang w:val="en-US" w:eastAsia="ru-RU"/>
        </w:rPr>
        <w:t xml:space="preserve">In addition TNC activities </w:t>
      </w:r>
      <w:r w:rsidR="00AD1BB5">
        <w:rPr>
          <w:rFonts w:ascii="Times New Roman" w:eastAsia="Times New Roman" w:hAnsi="Times New Roman" w:cs="Times New Roman"/>
          <w:bCs/>
          <w:color w:val="000000"/>
          <w:sz w:val="28"/>
          <w:szCs w:val="28"/>
          <w:lang w:val="en-US" w:eastAsia="ru-RU"/>
        </w:rPr>
        <w:t>penetrate into all the mentioned IER spheres. TNC are currently the m</w:t>
      </w:r>
      <w:r w:rsidR="00510520">
        <w:rPr>
          <w:rFonts w:ascii="Times New Roman" w:eastAsia="Times New Roman" w:hAnsi="Times New Roman" w:cs="Times New Roman"/>
          <w:bCs/>
          <w:color w:val="000000"/>
          <w:sz w:val="28"/>
          <w:szCs w:val="28"/>
          <w:lang w:val="en-US" w:eastAsia="ru-RU"/>
        </w:rPr>
        <w:t>ain</w:t>
      </w:r>
      <w:r w:rsidR="00AD1BB5">
        <w:rPr>
          <w:rFonts w:ascii="Times New Roman" w:eastAsia="Times New Roman" w:hAnsi="Times New Roman" w:cs="Times New Roman"/>
          <w:bCs/>
          <w:color w:val="000000"/>
          <w:sz w:val="28"/>
          <w:szCs w:val="28"/>
          <w:lang w:val="en-US" w:eastAsia="ru-RU"/>
        </w:rPr>
        <w:t xml:space="preserve"> structural element of the </w:t>
      </w:r>
      <w:r w:rsidR="00510520">
        <w:rPr>
          <w:rFonts w:ascii="Times New Roman" w:eastAsia="Times New Roman" w:hAnsi="Times New Roman" w:cs="Times New Roman"/>
          <w:bCs/>
          <w:color w:val="000000"/>
          <w:sz w:val="28"/>
          <w:szCs w:val="28"/>
          <w:lang w:val="en-US" w:eastAsia="ru-RU"/>
        </w:rPr>
        <w:t xml:space="preserve">majority of countries economies, </w:t>
      </w:r>
      <w:r w:rsidR="000B72D1">
        <w:rPr>
          <w:rFonts w:ascii="Times New Roman" w:eastAsia="Times New Roman" w:hAnsi="Times New Roman" w:cs="Times New Roman"/>
          <w:bCs/>
          <w:color w:val="000000"/>
          <w:sz w:val="28"/>
          <w:szCs w:val="28"/>
          <w:lang w:val="en-US" w:eastAsia="ru-RU"/>
        </w:rPr>
        <w:t xml:space="preserve">the leading base </w:t>
      </w:r>
      <w:r w:rsidR="00543634">
        <w:rPr>
          <w:rFonts w:ascii="Times New Roman" w:eastAsia="Times New Roman" w:hAnsi="Times New Roman" w:cs="Times New Roman"/>
          <w:bCs/>
          <w:color w:val="000000"/>
          <w:sz w:val="28"/>
          <w:szCs w:val="28"/>
          <w:lang w:val="en-US" w:eastAsia="ru-RU"/>
        </w:rPr>
        <w:t>for</w:t>
      </w:r>
      <w:r w:rsidR="000B72D1">
        <w:rPr>
          <w:rFonts w:ascii="Times New Roman" w:eastAsia="Times New Roman" w:hAnsi="Times New Roman" w:cs="Times New Roman"/>
          <w:bCs/>
          <w:color w:val="000000"/>
          <w:sz w:val="28"/>
          <w:szCs w:val="28"/>
          <w:lang w:val="en-US" w:eastAsia="ru-RU"/>
        </w:rPr>
        <w:t xml:space="preserve"> their development and increasing of their effectiveness</w:t>
      </w:r>
      <w:r w:rsidR="00B67417">
        <w:rPr>
          <w:rFonts w:ascii="Times New Roman" w:eastAsia="Times New Roman" w:hAnsi="Times New Roman" w:cs="Times New Roman"/>
          <w:bCs/>
          <w:color w:val="000000"/>
          <w:sz w:val="28"/>
          <w:szCs w:val="28"/>
          <w:lang w:val="uk-UA" w:eastAsia="ru-RU"/>
        </w:rPr>
        <w:t xml:space="preserve"> </w:t>
      </w:r>
      <w:r w:rsidR="00BA73CE">
        <w:rPr>
          <w:rFonts w:ascii="Times New Roman" w:eastAsia="Times New Roman" w:hAnsi="Times New Roman" w:cs="Times New Roman"/>
          <w:sz w:val="28"/>
          <w:szCs w:val="28"/>
          <w:lang w:val="uk-UA" w:eastAsia="ru-RU"/>
        </w:rPr>
        <w:t>(</w:t>
      </w:r>
      <w:proofErr w:type="spellStart"/>
      <w:r w:rsidR="00BA73CE" w:rsidRPr="00BA73CE">
        <w:rPr>
          <w:rFonts w:ascii="Times New Roman" w:hAnsi="Times New Roman" w:cs="Times New Roman"/>
          <w:sz w:val="28"/>
          <w:szCs w:val="28"/>
          <w:lang w:val="uk-UA"/>
        </w:rPr>
        <w:t>Dunning</w:t>
      </w:r>
      <w:proofErr w:type="spellEnd"/>
      <w:r w:rsidR="00BA73CE" w:rsidRPr="00BA73CE">
        <w:rPr>
          <w:rFonts w:ascii="Times New Roman" w:hAnsi="Times New Roman" w:cs="Times New Roman"/>
          <w:sz w:val="28"/>
          <w:szCs w:val="28"/>
          <w:lang w:val="uk-UA"/>
        </w:rPr>
        <w:t>,</w:t>
      </w:r>
      <w:r w:rsidR="00BA73CE" w:rsidRPr="00BA73CE">
        <w:rPr>
          <w:rFonts w:ascii="Times New Roman" w:eastAsia="Times New Roman" w:hAnsi="Times New Roman" w:cs="Times New Roman"/>
          <w:sz w:val="28"/>
          <w:szCs w:val="28"/>
          <w:lang w:val="uk-UA" w:eastAsia="ru-RU"/>
        </w:rPr>
        <w:t xml:space="preserve"> 2017</w:t>
      </w:r>
      <w:r w:rsidR="00BA73CE">
        <w:rPr>
          <w:rFonts w:ascii="Times New Roman" w:eastAsia="Times New Roman" w:hAnsi="Times New Roman" w:cs="Times New Roman"/>
          <w:sz w:val="28"/>
          <w:szCs w:val="28"/>
          <w:lang w:val="uk-UA" w:eastAsia="ru-RU"/>
        </w:rPr>
        <w:t>)</w:t>
      </w:r>
      <w:r w:rsidR="000B72D1" w:rsidRPr="00D43C1E">
        <w:rPr>
          <w:rFonts w:ascii="Times New Roman" w:eastAsia="Times New Roman" w:hAnsi="Times New Roman" w:cs="Times New Roman"/>
          <w:sz w:val="28"/>
          <w:szCs w:val="28"/>
          <w:lang w:val="uk-UA" w:eastAsia="ru-RU"/>
        </w:rPr>
        <w:t>.</w:t>
      </w:r>
      <w:r w:rsidR="007D0193">
        <w:rPr>
          <w:rFonts w:ascii="Times New Roman" w:eastAsia="Times New Roman" w:hAnsi="Times New Roman" w:cs="Times New Roman"/>
          <w:sz w:val="28"/>
          <w:szCs w:val="28"/>
          <w:lang w:val="en-US" w:eastAsia="ru-RU"/>
        </w:rPr>
        <w:t xml:space="preserve"> In terms of global tendencies </w:t>
      </w:r>
      <w:proofErr w:type="spellStart"/>
      <w:r w:rsidR="009870ED">
        <w:rPr>
          <w:rFonts w:ascii="Times New Roman" w:eastAsia="Times New Roman" w:hAnsi="Times New Roman" w:cs="Times New Roman"/>
          <w:sz w:val="28"/>
          <w:szCs w:val="28"/>
          <w:lang w:val="en-US" w:eastAsia="ru-RU"/>
        </w:rPr>
        <w:t>to</w:t>
      </w:r>
      <w:r w:rsidR="0051607D">
        <w:rPr>
          <w:rFonts w:ascii="Times New Roman" w:eastAsia="Times New Roman" w:hAnsi="Times New Roman" w:cs="Times New Roman"/>
          <w:sz w:val="28"/>
          <w:szCs w:val="28"/>
          <w:lang w:val="en-US" w:eastAsia="ru-RU"/>
        </w:rPr>
        <w:t>production</w:t>
      </w:r>
      <w:proofErr w:type="spellEnd"/>
      <w:r w:rsidR="0051607D">
        <w:rPr>
          <w:rFonts w:ascii="Times New Roman" w:eastAsia="Times New Roman" w:hAnsi="Times New Roman" w:cs="Times New Roman"/>
          <w:sz w:val="28"/>
          <w:szCs w:val="28"/>
          <w:lang w:val="en-US" w:eastAsia="ru-RU"/>
        </w:rPr>
        <w:t xml:space="preserve"> and capital internationalization, privatization, mergers and acquisitions (M&amp;A), </w:t>
      </w:r>
      <w:r w:rsidR="009870ED">
        <w:rPr>
          <w:rFonts w:ascii="Times New Roman" w:eastAsia="Times New Roman" w:hAnsi="Times New Roman" w:cs="Times New Roman"/>
          <w:sz w:val="28"/>
          <w:szCs w:val="28"/>
          <w:lang w:val="en-US" w:eastAsia="ru-RU"/>
        </w:rPr>
        <w:t xml:space="preserve">strategic alliances and </w:t>
      </w:r>
      <w:r w:rsidR="00BA51C0">
        <w:rPr>
          <w:rFonts w:ascii="Times New Roman" w:eastAsia="Times New Roman" w:hAnsi="Times New Roman" w:cs="Times New Roman"/>
          <w:sz w:val="28"/>
          <w:szCs w:val="28"/>
          <w:lang w:val="en-US" w:eastAsia="ru-RU"/>
        </w:rPr>
        <w:t xml:space="preserve">foreign trade liberalization TNC </w:t>
      </w:r>
      <w:r w:rsidR="00203C03">
        <w:rPr>
          <w:rFonts w:ascii="Times New Roman" w:eastAsia="Times New Roman" w:hAnsi="Times New Roman" w:cs="Times New Roman"/>
          <w:sz w:val="28"/>
          <w:szCs w:val="28"/>
          <w:lang w:val="en-US" w:eastAsia="ru-RU"/>
        </w:rPr>
        <w:t xml:space="preserve">have a leading role in international relations </w:t>
      </w:r>
      <w:proofErr w:type="spellStart"/>
      <w:r w:rsidR="00203C03">
        <w:rPr>
          <w:rFonts w:ascii="Times New Roman" w:eastAsia="Times New Roman" w:hAnsi="Times New Roman" w:cs="Times New Roman"/>
          <w:sz w:val="28"/>
          <w:szCs w:val="28"/>
          <w:lang w:val="en-US" w:eastAsia="ru-RU"/>
        </w:rPr>
        <w:t>development.All</w:t>
      </w:r>
      <w:proofErr w:type="spellEnd"/>
      <w:r w:rsidR="00203C03">
        <w:rPr>
          <w:rFonts w:ascii="Times New Roman" w:eastAsia="Times New Roman" w:hAnsi="Times New Roman" w:cs="Times New Roman"/>
          <w:sz w:val="28"/>
          <w:szCs w:val="28"/>
          <w:lang w:val="en-US" w:eastAsia="ru-RU"/>
        </w:rPr>
        <w:t xml:space="preserve"> the mentioned </w:t>
      </w:r>
      <w:r w:rsidR="00000599">
        <w:rPr>
          <w:rFonts w:ascii="Times New Roman" w:eastAsia="Times New Roman" w:hAnsi="Times New Roman" w:cs="Times New Roman"/>
          <w:sz w:val="28"/>
          <w:szCs w:val="28"/>
          <w:lang w:val="en-US" w:eastAsia="ru-RU"/>
        </w:rPr>
        <w:t xml:space="preserve">above </w:t>
      </w:r>
      <w:r w:rsidR="00203C03">
        <w:rPr>
          <w:rFonts w:ascii="Times New Roman" w:eastAsia="Times New Roman" w:hAnsi="Times New Roman" w:cs="Times New Roman"/>
          <w:sz w:val="28"/>
          <w:szCs w:val="28"/>
          <w:lang w:val="en-US" w:eastAsia="ru-RU"/>
        </w:rPr>
        <w:t xml:space="preserve">makes the studies issue actual. </w:t>
      </w:r>
    </w:p>
    <w:p w:rsidR="002557F3" w:rsidRDefault="009E2A62" w:rsidP="00D715D7">
      <w:pPr>
        <w:autoSpaceDE w:val="0"/>
        <w:autoSpaceDN w:val="0"/>
        <w:adjustRightInd w:val="0"/>
        <w:spacing w:after="0" w:line="360" w:lineRule="auto"/>
        <w:ind w:firstLine="708"/>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b/>
          <w:sz w:val="28"/>
          <w:szCs w:val="28"/>
          <w:lang w:val="en-US" w:eastAsia="ru-RU"/>
        </w:rPr>
        <w:t>Analysis of r</w:t>
      </w:r>
      <w:r w:rsidR="009A60F9" w:rsidRPr="009A60F9">
        <w:rPr>
          <w:rFonts w:ascii="Times New Roman" w:eastAsia="Times New Roman" w:hAnsi="Times New Roman" w:cs="Times New Roman"/>
          <w:b/>
          <w:sz w:val="28"/>
          <w:szCs w:val="28"/>
          <w:lang w:val="en-US" w:eastAsia="ru-RU"/>
        </w:rPr>
        <w:t>esent re</w:t>
      </w:r>
      <w:r>
        <w:rPr>
          <w:rFonts w:ascii="Times New Roman" w:eastAsia="Times New Roman" w:hAnsi="Times New Roman" w:cs="Times New Roman"/>
          <w:b/>
          <w:sz w:val="28"/>
          <w:szCs w:val="28"/>
          <w:lang w:val="en-US" w:eastAsia="ru-RU"/>
        </w:rPr>
        <w:t>search and publications</w:t>
      </w:r>
      <w:r w:rsidR="009A60F9" w:rsidRPr="009A60F9">
        <w:rPr>
          <w:rFonts w:ascii="Times New Roman" w:eastAsia="Times New Roman" w:hAnsi="Times New Roman" w:cs="Times New Roman"/>
          <w:b/>
          <w:sz w:val="28"/>
          <w:szCs w:val="28"/>
          <w:lang w:val="en-US" w:eastAsia="ru-RU"/>
        </w:rPr>
        <w:t>.</w:t>
      </w:r>
      <w:proofErr w:type="gramEnd"/>
      <w:r w:rsidR="009A60F9" w:rsidRPr="009A60F9">
        <w:rPr>
          <w:rFonts w:ascii="Times New Roman" w:eastAsia="Times New Roman" w:hAnsi="Times New Roman" w:cs="Times New Roman"/>
          <w:b/>
          <w:sz w:val="28"/>
          <w:szCs w:val="28"/>
          <w:lang w:val="en-US" w:eastAsia="ru-RU"/>
        </w:rPr>
        <w:t xml:space="preserve"> </w:t>
      </w:r>
      <w:r w:rsidR="009A60F9" w:rsidRPr="009A60F9">
        <w:rPr>
          <w:rFonts w:ascii="Times New Roman" w:eastAsia="Times New Roman" w:hAnsi="Times New Roman" w:cs="Times New Roman"/>
          <w:sz w:val="28"/>
          <w:szCs w:val="28"/>
          <w:lang w:val="en-US" w:eastAsia="ru-RU"/>
        </w:rPr>
        <w:t>A lot of</w:t>
      </w:r>
      <w:r w:rsidR="00B67417">
        <w:rPr>
          <w:rFonts w:ascii="Times New Roman" w:eastAsia="Times New Roman" w:hAnsi="Times New Roman" w:cs="Times New Roman"/>
          <w:sz w:val="28"/>
          <w:szCs w:val="28"/>
          <w:lang w:val="uk-UA" w:eastAsia="ru-RU"/>
        </w:rPr>
        <w:t xml:space="preserve"> </w:t>
      </w:r>
      <w:r w:rsidR="009A60F9" w:rsidRPr="009A60F9">
        <w:rPr>
          <w:rFonts w:ascii="Times New Roman" w:eastAsia="Times New Roman" w:hAnsi="Times New Roman" w:cs="Times New Roman"/>
          <w:sz w:val="28"/>
          <w:szCs w:val="28"/>
          <w:lang w:val="en-US" w:eastAsia="ru-RU"/>
        </w:rPr>
        <w:t xml:space="preserve">leading </w:t>
      </w:r>
      <w:r w:rsidR="007378F9">
        <w:rPr>
          <w:rFonts w:ascii="Times New Roman" w:eastAsia="Times New Roman" w:hAnsi="Times New Roman" w:cs="Times New Roman"/>
          <w:sz w:val="28"/>
          <w:szCs w:val="28"/>
          <w:lang w:val="en-US" w:eastAsia="ru-RU"/>
        </w:rPr>
        <w:t xml:space="preserve">domestic and foreign scientists and practitioners </w:t>
      </w:r>
      <w:r w:rsidR="000E4C2E">
        <w:rPr>
          <w:rFonts w:ascii="Times New Roman" w:eastAsia="Times New Roman" w:hAnsi="Times New Roman" w:cs="Times New Roman"/>
          <w:sz w:val="28"/>
          <w:szCs w:val="28"/>
          <w:lang w:val="en-US" w:eastAsia="ru-RU"/>
        </w:rPr>
        <w:t xml:space="preserve">have devoted their works to the issues of the world economy </w:t>
      </w:r>
      <w:proofErr w:type="spellStart"/>
      <w:r w:rsidR="000E4C2E">
        <w:rPr>
          <w:rFonts w:ascii="Times New Roman" w:eastAsia="Times New Roman" w:hAnsi="Times New Roman" w:cs="Times New Roman"/>
          <w:sz w:val="28"/>
          <w:szCs w:val="28"/>
          <w:lang w:val="en-US" w:eastAsia="ru-RU"/>
        </w:rPr>
        <w:t>transnationalization</w:t>
      </w:r>
      <w:proofErr w:type="spellEnd"/>
      <w:r w:rsidR="000E4C2E">
        <w:rPr>
          <w:rFonts w:ascii="Times New Roman" w:eastAsia="Times New Roman" w:hAnsi="Times New Roman" w:cs="Times New Roman"/>
          <w:sz w:val="28"/>
          <w:szCs w:val="28"/>
          <w:lang w:val="en-US" w:eastAsia="ru-RU"/>
        </w:rPr>
        <w:t xml:space="preserve"> and </w:t>
      </w:r>
      <w:r w:rsidR="00396109">
        <w:rPr>
          <w:rFonts w:ascii="Times New Roman" w:eastAsia="Times New Roman" w:hAnsi="Times New Roman" w:cs="Times New Roman"/>
          <w:sz w:val="28"/>
          <w:szCs w:val="28"/>
          <w:lang w:val="en-US" w:eastAsia="ru-RU"/>
        </w:rPr>
        <w:t xml:space="preserve">different aspects of TNC activity. Thus a considerable contribution to the development of theoretical and </w:t>
      </w:r>
      <w:r w:rsidR="00557CB6">
        <w:rPr>
          <w:rFonts w:ascii="Times New Roman" w:eastAsia="Times New Roman" w:hAnsi="Times New Roman" w:cs="Times New Roman"/>
          <w:sz w:val="28"/>
          <w:szCs w:val="28"/>
          <w:lang w:val="en-US" w:eastAsia="ru-RU"/>
        </w:rPr>
        <w:t>applied research on the gi</w:t>
      </w:r>
      <w:r w:rsidR="007A69E0">
        <w:rPr>
          <w:rFonts w:ascii="Times New Roman" w:eastAsia="Times New Roman" w:hAnsi="Times New Roman" w:cs="Times New Roman"/>
          <w:sz w:val="28"/>
          <w:szCs w:val="28"/>
          <w:lang w:val="en-US" w:eastAsia="ru-RU"/>
        </w:rPr>
        <w:t>v</w:t>
      </w:r>
      <w:r w:rsidR="00557CB6">
        <w:rPr>
          <w:rFonts w:ascii="Times New Roman" w:eastAsia="Times New Roman" w:hAnsi="Times New Roman" w:cs="Times New Roman"/>
          <w:sz w:val="28"/>
          <w:szCs w:val="28"/>
          <w:lang w:val="en-US" w:eastAsia="ru-RU"/>
        </w:rPr>
        <w:t xml:space="preserve">en issue belongs </w:t>
      </w:r>
      <w:r w:rsidR="00707761">
        <w:rPr>
          <w:rFonts w:ascii="Times New Roman" w:eastAsia="Times New Roman" w:hAnsi="Times New Roman" w:cs="Times New Roman"/>
          <w:sz w:val="28"/>
          <w:szCs w:val="28"/>
          <w:lang w:val="en-US" w:eastAsia="ru-RU"/>
        </w:rPr>
        <w:t>to such</w:t>
      </w:r>
      <w:r w:rsidR="007A69E0">
        <w:rPr>
          <w:rFonts w:ascii="Times New Roman" w:eastAsia="Times New Roman" w:hAnsi="Times New Roman" w:cs="Times New Roman"/>
          <w:sz w:val="28"/>
          <w:szCs w:val="28"/>
          <w:lang w:val="en-US" w:eastAsia="ru-RU"/>
        </w:rPr>
        <w:t xml:space="preserve"> Ukrainian analysts</w:t>
      </w:r>
      <w:r w:rsidR="00707761">
        <w:rPr>
          <w:rFonts w:ascii="Times New Roman" w:eastAsia="Times New Roman" w:hAnsi="Times New Roman" w:cs="Times New Roman"/>
          <w:sz w:val="28"/>
          <w:szCs w:val="28"/>
          <w:lang w:val="en-US" w:eastAsia="ru-RU"/>
        </w:rPr>
        <w:t xml:space="preserve"> as</w:t>
      </w:r>
      <w:r w:rsidR="006E0BD0">
        <w:rPr>
          <w:rFonts w:ascii="Times New Roman" w:eastAsia="Times New Roman" w:hAnsi="Times New Roman" w:cs="Times New Roman"/>
          <w:sz w:val="28"/>
          <w:szCs w:val="28"/>
          <w:lang w:val="en-US" w:eastAsia="ru-RU"/>
        </w:rPr>
        <w:t xml:space="preserve"> O.V. </w:t>
      </w:r>
      <w:proofErr w:type="spellStart"/>
      <w:r w:rsidR="006E0BD0">
        <w:rPr>
          <w:rFonts w:ascii="Times New Roman" w:eastAsia="Times New Roman" w:hAnsi="Times New Roman" w:cs="Times New Roman"/>
          <w:sz w:val="28"/>
          <w:szCs w:val="28"/>
          <w:lang w:val="en-US" w:eastAsia="ru-RU"/>
        </w:rPr>
        <w:t>Gry</w:t>
      </w:r>
      <w:r w:rsidR="007A69E0" w:rsidRPr="007A69E0">
        <w:rPr>
          <w:rFonts w:ascii="Times New Roman" w:eastAsia="Times New Roman" w:hAnsi="Times New Roman" w:cs="Times New Roman"/>
          <w:sz w:val="28"/>
          <w:szCs w:val="28"/>
          <w:lang w:val="en-US" w:eastAsia="ru-RU"/>
        </w:rPr>
        <w:t>n</w:t>
      </w:r>
      <w:proofErr w:type="spellEnd"/>
      <w:r w:rsidR="007A69E0" w:rsidRPr="007A69E0">
        <w:rPr>
          <w:rFonts w:ascii="Times New Roman" w:eastAsia="Times New Roman" w:hAnsi="Times New Roman" w:cs="Times New Roman"/>
          <w:sz w:val="28"/>
          <w:szCs w:val="28"/>
          <w:lang w:val="en-US" w:eastAsia="ru-RU"/>
        </w:rPr>
        <w:t xml:space="preserve">`, V.K. </w:t>
      </w:r>
      <w:proofErr w:type="spellStart"/>
      <w:r w:rsidR="007A69E0" w:rsidRPr="007A69E0">
        <w:rPr>
          <w:rFonts w:ascii="Times New Roman" w:eastAsia="Times New Roman" w:hAnsi="Times New Roman" w:cs="Times New Roman"/>
          <w:sz w:val="28"/>
          <w:szCs w:val="28"/>
          <w:lang w:val="en-US" w:eastAsia="ru-RU"/>
        </w:rPr>
        <w:t>Zagarij</w:t>
      </w:r>
      <w:proofErr w:type="spellEnd"/>
      <w:r w:rsidR="007A69E0" w:rsidRPr="007A69E0">
        <w:rPr>
          <w:rFonts w:ascii="Times New Roman" w:eastAsia="Times New Roman" w:hAnsi="Times New Roman" w:cs="Times New Roman"/>
          <w:sz w:val="28"/>
          <w:szCs w:val="28"/>
          <w:lang w:val="en-US" w:eastAsia="ru-RU"/>
        </w:rPr>
        <w:t>, V.M.</w:t>
      </w:r>
      <w:r w:rsidR="006E0BD0">
        <w:rPr>
          <w:rFonts w:ascii="Times New Roman" w:eastAsia="Times New Roman" w:hAnsi="Times New Roman" w:cs="Times New Roman"/>
          <w:sz w:val="28"/>
          <w:szCs w:val="28"/>
          <w:lang w:val="en-US" w:eastAsia="ru-RU"/>
        </w:rPr>
        <w:t xml:space="preserve"> </w:t>
      </w:r>
      <w:proofErr w:type="spellStart"/>
      <w:r w:rsidR="006E0BD0">
        <w:rPr>
          <w:rFonts w:ascii="Times New Roman" w:eastAsia="Times New Roman" w:hAnsi="Times New Roman" w:cs="Times New Roman"/>
          <w:sz w:val="28"/>
          <w:szCs w:val="28"/>
          <w:lang w:val="en-US" w:eastAsia="ru-RU"/>
        </w:rPr>
        <w:t>Levkivsky</w:t>
      </w:r>
      <w:r w:rsidR="007A69E0" w:rsidRPr="007A69E0">
        <w:rPr>
          <w:rFonts w:ascii="Times New Roman" w:eastAsia="Times New Roman" w:hAnsi="Times New Roman" w:cs="Times New Roman"/>
          <w:sz w:val="28"/>
          <w:szCs w:val="28"/>
          <w:lang w:val="en-US" w:eastAsia="ru-RU"/>
        </w:rPr>
        <w:t>j</w:t>
      </w:r>
      <w:proofErr w:type="spellEnd"/>
      <w:r w:rsidR="007A69E0" w:rsidRPr="007A69E0">
        <w:rPr>
          <w:rFonts w:ascii="Times New Roman" w:eastAsia="Times New Roman" w:hAnsi="Times New Roman" w:cs="Times New Roman"/>
          <w:sz w:val="28"/>
          <w:szCs w:val="28"/>
          <w:lang w:val="en-US" w:eastAsia="ru-RU"/>
        </w:rPr>
        <w:t xml:space="preserve">, </w:t>
      </w:r>
      <w:proofErr w:type="spellStart"/>
      <w:r w:rsidR="007A69E0" w:rsidRPr="007A69E0">
        <w:rPr>
          <w:rFonts w:ascii="Times New Roman" w:eastAsia="Times New Roman" w:hAnsi="Times New Roman" w:cs="Times New Roman"/>
          <w:sz w:val="28"/>
          <w:szCs w:val="28"/>
          <w:lang w:val="en-US" w:eastAsia="ru-RU"/>
        </w:rPr>
        <w:t>Yu.V</w:t>
      </w:r>
      <w:proofErr w:type="spellEnd"/>
      <w:r w:rsidR="007A69E0" w:rsidRPr="007A69E0">
        <w:rPr>
          <w:rFonts w:ascii="Times New Roman" w:eastAsia="Times New Roman" w:hAnsi="Times New Roman" w:cs="Times New Roman"/>
          <w:sz w:val="28"/>
          <w:szCs w:val="28"/>
          <w:lang w:val="en-US" w:eastAsia="ru-RU"/>
        </w:rPr>
        <w:t xml:space="preserve">. </w:t>
      </w:r>
      <w:proofErr w:type="spellStart"/>
      <w:r w:rsidR="007A69E0" w:rsidRPr="007A69E0">
        <w:rPr>
          <w:rFonts w:ascii="Times New Roman" w:eastAsia="Times New Roman" w:hAnsi="Times New Roman" w:cs="Times New Roman"/>
          <w:sz w:val="28"/>
          <w:szCs w:val="28"/>
          <w:lang w:val="en-US" w:eastAsia="ru-RU"/>
        </w:rPr>
        <w:t>Makogon</w:t>
      </w:r>
      <w:proofErr w:type="spellEnd"/>
      <w:r w:rsidR="007A69E0" w:rsidRPr="007A69E0">
        <w:rPr>
          <w:rFonts w:ascii="Times New Roman" w:eastAsia="Times New Roman" w:hAnsi="Times New Roman" w:cs="Times New Roman"/>
          <w:sz w:val="28"/>
          <w:szCs w:val="28"/>
          <w:lang w:val="en-US" w:eastAsia="ru-RU"/>
        </w:rPr>
        <w:t>, T.M.</w:t>
      </w:r>
      <w:r w:rsidR="006E0BD0">
        <w:rPr>
          <w:rFonts w:ascii="Times New Roman" w:eastAsia="Times New Roman" w:hAnsi="Times New Roman" w:cs="Times New Roman"/>
          <w:sz w:val="28"/>
          <w:szCs w:val="28"/>
          <w:lang w:val="en-US" w:eastAsia="ru-RU"/>
        </w:rPr>
        <w:t xml:space="preserve"> </w:t>
      </w:r>
      <w:proofErr w:type="spellStart"/>
      <w:r w:rsidR="006E0BD0">
        <w:rPr>
          <w:rFonts w:ascii="Times New Roman" w:eastAsia="Times New Roman" w:hAnsi="Times New Roman" w:cs="Times New Roman"/>
          <w:sz w:val="28"/>
          <w:szCs w:val="28"/>
          <w:lang w:val="en-US" w:eastAsia="ru-RU"/>
        </w:rPr>
        <w:t>Melnyk</w:t>
      </w:r>
      <w:proofErr w:type="spellEnd"/>
      <w:r w:rsidR="006E0BD0">
        <w:rPr>
          <w:rFonts w:ascii="Times New Roman" w:eastAsia="Times New Roman" w:hAnsi="Times New Roman" w:cs="Times New Roman"/>
          <w:sz w:val="28"/>
          <w:szCs w:val="28"/>
          <w:lang w:val="en-US" w:eastAsia="ru-RU"/>
        </w:rPr>
        <w:t xml:space="preserve">, L.I. </w:t>
      </w:r>
      <w:proofErr w:type="spellStart"/>
      <w:r w:rsidR="006E0BD0">
        <w:rPr>
          <w:rFonts w:ascii="Times New Roman" w:eastAsia="Times New Roman" w:hAnsi="Times New Roman" w:cs="Times New Roman"/>
          <w:sz w:val="28"/>
          <w:szCs w:val="28"/>
          <w:lang w:val="en-US" w:eastAsia="ru-RU"/>
        </w:rPr>
        <w:t>Myxajlyshy</w:t>
      </w:r>
      <w:r w:rsidR="007A69E0" w:rsidRPr="007A69E0">
        <w:rPr>
          <w:rFonts w:ascii="Times New Roman" w:eastAsia="Times New Roman" w:hAnsi="Times New Roman" w:cs="Times New Roman"/>
          <w:sz w:val="28"/>
          <w:szCs w:val="28"/>
          <w:lang w:val="en-US" w:eastAsia="ru-RU"/>
        </w:rPr>
        <w:t>n</w:t>
      </w:r>
      <w:proofErr w:type="spellEnd"/>
      <w:r w:rsidR="007A69E0" w:rsidRPr="007A69E0">
        <w:rPr>
          <w:rFonts w:ascii="Times New Roman" w:eastAsia="Times New Roman" w:hAnsi="Times New Roman" w:cs="Times New Roman"/>
          <w:sz w:val="28"/>
          <w:szCs w:val="28"/>
          <w:lang w:val="en-US" w:eastAsia="ru-RU"/>
        </w:rPr>
        <w:t xml:space="preserve">, </w:t>
      </w:r>
      <w:proofErr w:type="spellStart"/>
      <w:r w:rsidR="007A69E0" w:rsidRPr="007A69E0">
        <w:rPr>
          <w:rFonts w:ascii="Times New Roman" w:eastAsia="Times New Roman" w:hAnsi="Times New Roman" w:cs="Times New Roman"/>
          <w:sz w:val="28"/>
          <w:szCs w:val="28"/>
          <w:lang w:val="en-US" w:eastAsia="ru-RU"/>
        </w:rPr>
        <w:t>Yu.M</w:t>
      </w:r>
      <w:proofErr w:type="spellEnd"/>
      <w:r w:rsidR="007A69E0" w:rsidRPr="007A69E0">
        <w:rPr>
          <w:rFonts w:ascii="Times New Roman" w:eastAsia="Times New Roman" w:hAnsi="Times New Roman" w:cs="Times New Roman"/>
          <w:sz w:val="28"/>
          <w:szCs w:val="28"/>
          <w:lang w:val="en-US" w:eastAsia="ru-RU"/>
        </w:rPr>
        <w:t xml:space="preserve">. </w:t>
      </w:r>
      <w:proofErr w:type="spellStart"/>
      <w:r w:rsidR="007A69E0" w:rsidRPr="007A69E0">
        <w:rPr>
          <w:rFonts w:ascii="Times New Roman" w:eastAsia="Times New Roman" w:hAnsi="Times New Roman" w:cs="Times New Roman"/>
          <w:sz w:val="28"/>
          <w:szCs w:val="28"/>
          <w:lang w:val="en-US" w:eastAsia="ru-RU"/>
        </w:rPr>
        <w:t>Popova</w:t>
      </w:r>
      <w:proofErr w:type="spellEnd"/>
      <w:r w:rsidR="00707761">
        <w:rPr>
          <w:rFonts w:ascii="Times New Roman" w:eastAsia="Times New Roman" w:hAnsi="Times New Roman" w:cs="Times New Roman"/>
          <w:sz w:val="28"/>
          <w:szCs w:val="28"/>
          <w:lang w:val="en-US" w:eastAsia="ru-RU"/>
        </w:rPr>
        <w:t xml:space="preserve"> and others, and to such foreign scientists as </w:t>
      </w:r>
      <w:r w:rsidR="0062599B">
        <w:rPr>
          <w:rFonts w:ascii="Times New Roman" w:eastAsia="Times New Roman" w:hAnsi="Times New Roman" w:cs="Times New Roman"/>
          <w:sz w:val="28"/>
          <w:szCs w:val="28"/>
          <w:lang w:val="en-US" w:eastAsia="ru-RU"/>
        </w:rPr>
        <w:t>J</w:t>
      </w:r>
      <w:r w:rsidR="00707761" w:rsidRPr="00707761">
        <w:rPr>
          <w:rFonts w:ascii="Times New Roman" w:eastAsia="Times New Roman" w:hAnsi="Times New Roman" w:cs="Times New Roman"/>
          <w:sz w:val="28"/>
          <w:szCs w:val="28"/>
          <w:lang w:val="en-US" w:eastAsia="ru-RU"/>
        </w:rPr>
        <w:t xml:space="preserve">. </w:t>
      </w:r>
      <w:proofErr w:type="spellStart"/>
      <w:r w:rsidR="00707761" w:rsidRPr="00707761">
        <w:rPr>
          <w:rFonts w:ascii="Times New Roman" w:eastAsia="Times New Roman" w:hAnsi="Times New Roman" w:cs="Times New Roman"/>
          <w:sz w:val="28"/>
          <w:szCs w:val="28"/>
          <w:lang w:val="en-US" w:eastAsia="ru-RU"/>
        </w:rPr>
        <w:t>B</w:t>
      </w:r>
      <w:r w:rsidR="0084457E">
        <w:rPr>
          <w:rFonts w:ascii="Times New Roman" w:eastAsia="Times New Roman" w:hAnsi="Times New Roman" w:cs="Times New Roman"/>
          <w:sz w:val="28"/>
          <w:szCs w:val="28"/>
          <w:lang w:val="en-US" w:eastAsia="ru-RU"/>
        </w:rPr>
        <w:t>h</w:t>
      </w:r>
      <w:r w:rsidR="00707761" w:rsidRPr="00707761">
        <w:rPr>
          <w:rFonts w:ascii="Times New Roman" w:eastAsia="Times New Roman" w:hAnsi="Times New Roman" w:cs="Times New Roman"/>
          <w:sz w:val="28"/>
          <w:szCs w:val="28"/>
          <w:lang w:val="en-US" w:eastAsia="ru-RU"/>
        </w:rPr>
        <w:t>ag</w:t>
      </w:r>
      <w:r w:rsidR="0084457E">
        <w:rPr>
          <w:rFonts w:ascii="Times New Roman" w:eastAsia="Times New Roman" w:hAnsi="Times New Roman" w:cs="Times New Roman"/>
          <w:sz w:val="28"/>
          <w:szCs w:val="28"/>
          <w:lang w:val="en-US" w:eastAsia="ru-RU"/>
        </w:rPr>
        <w:t>w</w:t>
      </w:r>
      <w:r w:rsidR="00707761" w:rsidRPr="00707761">
        <w:rPr>
          <w:rFonts w:ascii="Times New Roman" w:eastAsia="Times New Roman" w:hAnsi="Times New Roman" w:cs="Times New Roman"/>
          <w:sz w:val="28"/>
          <w:szCs w:val="28"/>
          <w:lang w:val="en-US" w:eastAsia="ru-RU"/>
        </w:rPr>
        <w:t>ati</w:t>
      </w:r>
      <w:proofErr w:type="spellEnd"/>
      <w:r w:rsidR="00707761" w:rsidRPr="00707761">
        <w:rPr>
          <w:rFonts w:ascii="Times New Roman" w:eastAsia="Times New Roman" w:hAnsi="Times New Roman" w:cs="Times New Roman"/>
          <w:sz w:val="28"/>
          <w:szCs w:val="28"/>
          <w:lang w:val="en-US" w:eastAsia="ru-RU"/>
        </w:rPr>
        <w:t xml:space="preserve">,  </w:t>
      </w:r>
      <w:r w:rsidR="0062599B">
        <w:rPr>
          <w:rFonts w:ascii="Times New Roman" w:eastAsia="Times New Roman" w:hAnsi="Times New Roman" w:cs="Times New Roman"/>
          <w:sz w:val="28"/>
          <w:szCs w:val="28"/>
          <w:lang w:val="en-US" w:eastAsia="ru-RU"/>
        </w:rPr>
        <w:t>J</w:t>
      </w:r>
      <w:r w:rsidR="00707761" w:rsidRPr="00707761">
        <w:rPr>
          <w:rFonts w:ascii="Times New Roman" w:eastAsia="Times New Roman" w:hAnsi="Times New Roman" w:cs="Times New Roman"/>
          <w:sz w:val="28"/>
          <w:szCs w:val="28"/>
          <w:lang w:val="en-US" w:eastAsia="ru-RU"/>
        </w:rPr>
        <w:t>. G</w:t>
      </w:r>
      <w:r w:rsidR="000E1EE7">
        <w:rPr>
          <w:rFonts w:ascii="Times New Roman" w:eastAsia="Times New Roman" w:hAnsi="Times New Roman" w:cs="Times New Roman"/>
          <w:sz w:val="28"/>
          <w:szCs w:val="28"/>
          <w:lang w:val="en-US" w:eastAsia="ru-RU"/>
        </w:rPr>
        <w:t>a</w:t>
      </w:r>
      <w:r w:rsidR="00707761" w:rsidRPr="00707761">
        <w:rPr>
          <w:rFonts w:ascii="Times New Roman" w:eastAsia="Times New Roman" w:hAnsi="Times New Roman" w:cs="Times New Roman"/>
          <w:sz w:val="28"/>
          <w:szCs w:val="28"/>
          <w:lang w:val="en-US" w:eastAsia="ru-RU"/>
        </w:rPr>
        <w:t>lbr</w:t>
      </w:r>
      <w:r w:rsidR="000E1EE7">
        <w:rPr>
          <w:rFonts w:ascii="Times New Roman" w:eastAsia="Times New Roman" w:hAnsi="Times New Roman" w:cs="Times New Roman"/>
          <w:sz w:val="28"/>
          <w:szCs w:val="28"/>
          <w:lang w:val="en-US" w:eastAsia="ru-RU"/>
        </w:rPr>
        <w:t>aith</w:t>
      </w:r>
      <w:r w:rsidR="00707761" w:rsidRPr="00707761">
        <w:rPr>
          <w:rFonts w:ascii="Times New Roman" w:eastAsia="Times New Roman" w:hAnsi="Times New Roman" w:cs="Times New Roman"/>
          <w:sz w:val="28"/>
          <w:szCs w:val="28"/>
          <w:lang w:val="en-US" w:eastAsia="ru-RU"/>
        </w:rPr>
        <w:t xml:space="preserve">,  </w:t>
      </w:r>
      <w:r w:rsidR="0062599B">
        <w:rPr>
          <w:rFonts w:ascii="Times New Roman" w:eastAsia="Times New Roman" w:hAnsi="Times New Roman" w:cs="Times New Roman"/>
          <w:sz w:val="28"/>
          <w:szCs w:val="28"/>
          <w:lang w:val="en-US" w:eastAsia="ru-RU"/>
        </w:rPr>
        <w:t>J</w:t>
      </w:r>
      <w:r w:rsidR="00707761" w:rsidRPr="00707761">
        <w:rPr>
          <w:rFonts w:ascii="Times New Roman" w:eastAsia="Times New Roman" w:hAnsi="Times New Roman" w:cs="Times New Roman"/>
          <w:sz w:val="28"/>
          <w:szCs w:val="28"/>
          <w:lang w:val="en-US" w:eastAsia="ru-RU"/>
        </w:rPr>
        <w:t>. D</w:t>
      </w:r>
      <w:r w:rsidR="000E1EE7">
        <w:rPr>
          <w:rFonts w:ascii="Times New Roman" w:eastAsia="Times New Roman" w:hAnsi="Times New Roman" w:cs="Times New Roman"/>
          <w:sz w:val="28"/>
          <w:szCs w:val="28"/>
          <w:lang w:val="en-US" w:eastAsia="ru-RU"/>
        </w:rPr>
        <w:t>u</w:t>
      </w:r>
      <w:r w:rsidR="00707761" w:rsidRPr="00707761">
        <w:rPr>
          <w:rFonts w:ascii="Times New Roman" w:eastAsia="Times New Roman" w:hAnsi="Times New Roman" w:cs="Times New Roman"/>
          <w:sz w:val="28"/>
          <w:szCs w:val="28"/>
          <w:lang w:val="en-US" w:eastAsia="ru-RU"/>
        </w:rPr>
        <w:t xml:space="preserve">nning,   Ch. </w:t>
      </w:r>
      <w:proofErr w:type="spellStart"/>
      <w:r w:rsidR="00707761" w:rsidRPr="00707761">
        <w:rPr>
          <w:rFonts w:ascii="Times New Roman" w:eastAsia="Times New Roman" w:hAnsi="Times New Roman" w:cs="Times New Roman"/>
          <w:sz w:val="28"/>
          <w:szCs w:val="28"/>
          <w:lang w:val="en-US" w:eastAsia="ru-RU"/>
        </w:rPr>
        <w:t>Kindleberger</w:t>
      </w:r>
      <w:proofErr w:type="spellEnd"/>
      <w:r w:rsidR="00707761" w:rsidRPr="00707761">
        <w:rPr>
          <w:rFonts w:ascii="Times New Roman" w:eastAsia="Times New Roman" w:hAnsi="Times New Roman" w:cs="Times New Roman"/>
          <w:sz w:val="28"/>
          <w:szCs w:val="28"/>
          <w:lang w:val="en-US" w:eastAsia="ru-RU"/>
        </w:rPr>
        <w:t xml:space="preserve">,  </w:t>
      </w:r>
      <w:proofErr w:type="spellStart"/>
      <w:r w:rsidR="00707761" w:rsidRPr="00707761">
        <w:rPr>
          <w:rFonts w:ascii="Times New Roman" w:eastAsia="Times New Roman" w:hAnsi="Times New Roman" w:cs="Times New Roman"/>
          <w:sz w:val="28"/>
          <w:szCs w:val="28"/>
          <w:lang w:val="en-US" w:eastAsia="ru-RU"/>
        </w:rPr>
        <w:t>B.O</w:t>
      </w:r>
      <w:r w:rsidR="0086480C">
        <w:rPr>
          <w:rFonts w:ascii="Times New Roman" w:eastAsia="Times New Roman" w:hAnsi="Times New Roman" w:cs="Times New Roman"/>
          <w:sz w:val="28"/>
          <w:szCs w:val="28"/>
          <w:lang w:val="en-US" w:eastAsia="ru-RU"/>
        </w:rPr>
        <w:t>h</w:t>
      </w:r>
      <w:r w:rsidR="00707761" w:rsidRPr="00707761">
        <w:rPr>
          <w:rFonts w:ascii="Times New Roman" w:eastAsia="Times New Roman" w:hAnsi="Times New Roman" w:cs="Times New Roman"/>
          <w:sz w:val="28"/>
          <w:szCs w:val="28"/>
          <w:lang w:val="en-US" w:eastAsia="ru-RU"/>
        </w:rPr>
        <w:t>lin</w:t>
      </w:r>
      <w:proofErr w:type="spellEnd"/>
      <w:r w:rsidR="00707761" w:rsidRPr="00707761">
        <w:rPr>
          <w:rFonts w:ascii="Times New Roman" w:eastAsia="Times New Roman" w:hAnsi="Times New Roman" w:cs="Times New Roman"/>
          <w:sz w:val="28"/>
          <w:szCs w:val="28"/>
          <w:lang w:val="en-US" w:eastAsia="ru-RU"/>
        </w:rPr>
        <w:t xml:space="preserve">, A. Porter, S. </w:t>
      </w:r>
      <w:proofErr w:type="spellStart"/>
      <w:r w:rsidR="0084457E">
        <w:rPr>
          <w:rFonts w:ascii="Times New Roman" w:eastAsia="Times New Roman" w:hAnsi="Times New Roman" w:cs="Times New Roman"/>
          <w:sz w:val="28"/>
          <w:szCs w:val="28"/>
          <w:lang w:val="en-US" w:eastAsia="ru-RU"/>
        </w:rPr>
        <w:t>H</w:t>
      </w:r>
      <w:r w:rsidR="0086480C">
        <w:rPr>
          <w:rFonts w:ascii="Times New Roman" w:eastAsia="Times New Roman" w:hAnsi="Times New Roman" w:cs="Times New Roman"/>
          <w:sz w:val="28"/>
          <w:szCs w:val="28"/>
          <w:lang w:val="en-US" w:eastAsia="ru-RU"/>
        </w:rPr>
        <w:t>y</w:t>
      </w:r>
      <w:r w:rsidR="00707761" w:rsidRPr="00707761">
        <w:rPr>
          <w:rFonts w:ascii="Times New Roman" w:eastAsia="Times New Roman" w:hAnsi="Times New Roman" w:cs="Times New Roman"/>
          <w:sz w:val="28"/>
          <w:szCs w:val="28"/>
          <w:lang w:val="en-US" w:eastAsia="ru-RU"/>
        </w:rPr>
        <w:t>mer</w:t>
      </w:r>
      <w:proofErr w:type="spellEnd"/>
      <w:r w:rsidR="00707761" w:rsidRPr="00707761">
        <w:rPr>
          <w:rFonts w:ascii="Times New Roman" w:eastAsia="Times New Roman" w:hAnsi="Times New Roman" w:cs="Times New Roman"/>
          <w:sz w:val="28"/>
          <w:szCs w:val="28"/>
          <w:lang w:val="en-US" w:eastAsia="ru-RU"/>
        </w:rPr>
        <w:t xml:space="preserve">,   E. </w:t>
      </w:r>
      <w:proofErr w:type="spellStart"/>
      <w:r w:rsidR="0086480C">
        <w:rPr>
          <w:rFonts w:ascii="Times New Roman" w:eastAsia="Times New Roman" w:hAnsi="Times New Roman" w:cs="Times New Roman"/>
          <w:sz w:val="28"/>
          <w:szCs w:val="28"/>
          <w:lang w:val="en-US" w:eastAsia="ru-RU"/>
        </w:rPr>
        <w:t>H</w:t>
      </w:r>
      <w:r w:rsidR="00707761" w:rsidRPr="00707761">
        <w:rPr>
          <w:rFonts w:ascii="Times New Roman" w:eastAsia="Times New Roman" w:hAnsi="Times New Roman" w:cs="Times New Roman"/>
          <w:sz w:val="28"/>
          <w:szCs w:val="28"/>
          <w:lang w:val="en-US" w:eastAsia="ru-RU"/>
        </w:rPr>
        <w:t>e</w:t>
      </w:r>
      <w:r w:rsidR="0086480C">
        <w:rPr>
          <w:rFonts w:ascii="Times New Roman" w:eastAsia="Times New Roman" w:hAnsi="Times New Roman" w:cs="Times New Roman"/>
          <w:sz w:val="28"/>
          <w:szCs w:val="28"/>
          <w:lang w:val="en-US" w:eastAsia="ru-RU"/>
        </w:rPr>
        <w:t>c</w:t>
      </w:r>
      <w:r w:rsidR="00707761" w:rsidRPr="00707761">
        <w:rPr>
          <w:rFonts w:ascii="Times New Roman" w:eastAsia="Times New Roman" w:hAnsi="Times New Roman" w:cs="Times New Roman"/>
          <w:sz w:val="28"/>
          <w:szCs w:val="28"/>
          <w:lang w:val="en-US" w:eastAsia="ru-RU"/>
        </w:rPr>
        <w:t>ks</w:t>
      </w:r>
      <w:r w:rsidR="0086480C">
        <w:rPr>
          <w:rFonts w:ascii="Times New Roman" w:eastAsia="Times New Roman" w:hAnsi="Times New Roman" w:cs="Times New Roman"/>
          <w:sz w:val="28"/>
          <w:szCs w:val="28"/>
          <w:lang w:val="en-US" w:eastAsia="ru-RU"/>
        </w:rPr>
        <w:t>c</w:t>
      </w:r>
      <w:r w:rsidR="00707761" w:rsidRPr="00707761">
        <w:rPr>
          <w:rFonts w:ascii="Times New Roman" w:eastAsia="Times New Roman" w:hAnsi="Times New Roman" w:cs="Times New Roman"/>
          <w:sz w:val="28"/>
          <w:szCs w:val="28"/>
          <w:lang w:val="en-US" w:eastAsia="ru-RU"/>
        </w:rPr>
        <w:t>her</w:t>
      </w:r>
      <w:proofErr w:type="spellEnd"/>
      <w:r w:rsidR="00707761" w:rsidRPr="00707761">
        <w:rPr>
          <w:rFonts w:ascii="Times New Roman" w:eastAsia="Times New Roman" w:hAnsi="Times New Roman" w:cs="Times New Roman"/>
          <w:sz w:val="28"/>
          <w:szCs w:val="28"/>
          <w:lang w:val="en-US" w:eastAsia="ru-RU"/>
        </w:rPr>
        <w:t xml:space="preserve">,   </w:t>
      </w:r>
      <w:proofErr w:type="spellStart"/>
      <w:r w:rsidR="00A1584D">
        <w:rPr>
          <w:rFonts w:ascii="Times New Roman" w:eastAsia="Times New Roman" w:hAnsi="Times New Roman" w:cs="Times New Roman"/>
          <w:sz w:val="28"/>
          <w:szCs w:val="28"/>
          <w:lang w:val="en-US" w:eastAsia="ru-RU"/>
        </w:rPr>
        <w:t>E.</w:t>
      </w:r>
      <w:r w:rsidR="00707761" w:rsidRPr="00707761">
        <w:rPr>
          <w:rFonts w:ascii="Times New Roman" w:eastAsia="Times New Roman" w:hAnsi="Times New Roman" w:cs="Times New Roman"/>
          <w:sz w:val="28"/>
          <w:szCs w:val="28"/>
          <w:lang w:val="en-US" w:eastAsia="ru-RU"/>
        </w:rPr>
        <w:t>Ch</w:t>
      </w:r>
      <w:r w:rsidR="004C3E0A">
        <w:rPr>
          <w:rFonts w:ascii="Times New Roman" w:eastAsia="Times New Roman" w:hAnsi="Times New Roman" w:cs="Times New Roman"/>
          <w:sz w:val="28"/>
          <w:szCs w:val="28"/>
          <w:lang w:val="en-US" w:eastAsia="ru-RU"/>
        </w:rPr>
        <w:t>a</w:t>
      </w:r>
      <w:r w:rsidR="00707761" w:rsidRPr="00707761">
        <w:rPr>
          <w:rFonts w:ascii="Times New Roman" w:eastAsia="Times New Roman" w:hAnsi="Times New Roman" w:cs="Times New Roman"/>
          <w:sz w:val="28"/>
          <w:szCs w:val="28"/>
          <w:lang w:val="en-US" w:eastAsia="ru-RU"/>
        </w:rPr>
        <w:t>mberlin</w:t>
      </w:r>
      <w:proofErr w:type="spellEnd"/>
      <w:r w:rsidR="004C3E0A">
        <w:rPr>
          <w:rFonts w:ascii="Times New Roman" w:eastAsia="Times New Roman" w:hAnsi="Times New Roman" w:cs="Times New Roman"/>
          <w:sz w:val="28"/>
          <w:szCs w:val="28"/>
          <w:lang w:val="en-US" w:eastAsia="ru-RU"/>
        </w:rPr>
        <w:t xml:space="preserve"> and others.</w:t>
      </w:r>
    </w:p>
    <w:p w:rsidR="003A61C6" w:rsidRDefault="00DB016C" w:rsidP="00D715D7">
      <w:pPr>
        <w:autoSpaceDE w:val="0"/>
        <w:autoSpaceDN w:val="0"/>
        <w:adjustRightInd w:val="0"/>
        <w:spacing w:after="0" w:line="360" w:lineRule="auto"/>
        <w:ind w:firstLine="708"/>
        <w:jc w:val="both"/>
        <w:rPr>
          <w:rFonts w:ascii="Times New Roman" w:eastAsia="Times New Roman" w:hAnsi="Times New Roman" w:cs="Times New Roman"/>
          <w:sz w:val="28"/>
          <w:szCs w:val="28"/>
          <w:lang w:val="en-US" w:eastAsia="ru-RU"/>
        </w:rPr>
      </w:pPr>
      <w:proofErr w:type="gramStart"/>
      <w:r w:rsidRPr="00DB016C">
        <w:rPr>
          <w:rFonts w:ascii="Times New Roman" w:eastAsia="Times New Roman" w:hAnsi="Times New Roman" w:cs="Times New Roman"/>
          <w:b/>
          <w:sz w:val="28"/>
          <w:szCs w:val="28"/>
          <w:lang w:val="en-US" w:eastAsia="ru-RU"/>
        </w:rPr>
        <w:t xml:space="preserve">Defining </w:t>
      </w:r>
      <w:r w:rsidR="00A8118D" w:rsidRPr="00DB016C">
        <w:rPr>
          <w:rFonts w:ascii="Times New Roman" w:eastAsia="Times New Roman" w:hAnsi="Times New Roman" w:cs="Times New Roman"/>
          <w:b/>
          <w:sz w:val="28"/>
          <w:szCs w:val="28"/>
          <w:lang w:val="en-US" w:eastAsia="ru-RU"/>
        </w:rPr>
        <w:t>parts of a general problem</w:t>
      </w:r>
      <w:r w:rsidR="003A61C6">
        <w:rPr>
          <w:rFonts w:ascii="Times New Roman" w:eastAsia="Times New Roman" w:hAnsi="Times New Roman" w:cs="Times New Roman"/>
          <w:b/>
          <w:sz w:val="28"/>
          <w:szCs w:val="28"/>
          <w:lang w:val="en-US" w:eastAsia="ru-RU"/>
        </w:rPr>
        <w:t xml:space="preserve"> which were not yet investigated.</w:t>
      </w:r>
      <w:proofErr w:type="gramEnd"/>
      <w:r w:rsidR="003345E1">
        <w:rPr>
          <w:rFonts w:ascii="Times New Roman" w:eastAsia="Times New Roman" w:hAnsi="Times New Roman" w:cs="Times New Roman"/>
          <w:b/>
          <w:sz w:val="28"/>
          <w:szCs w:val="28"/>
          <w:lang w:val="uk-UA" w:eastAsia="ru-RU"/>
        </w:rPr>
        <w:t xml:space="preserve"> </w:t>
      </w:r>
      <w:r w:rsidR="00270700" w:rsidRPr="00270700">
        <w:rPr>
          <w:rFonts w:ascii="Times New Roman" w:eastAsia="Times New Roman" w:hAnsi="Times New Roman" w:cs="Times New Roman"/>
          <w:sz w:val="28"/>
          <w:szCs w:val="28"/>
          <w:lang w:val="en-US" w:eastAsia="ru-RU"/>
        </w:rPr>
        <w:t xml:space="preserve">Moreover </w:t>
      </w:r>
      <w:r w:rsidR="00270700">
        <w:rPr>
          <w:rFonts w:ascii="Times New Roman" w:eastAsia="Times New Roman" w:hAnsi="Times New Roman" w:cs="Times New Roman"/>
          <w:sz w:val="28"/>
          <w:szCs w:val="28"/>
          <w:lang w:val="en-US" w:eastAsia="ru-RU"/>
        </w:rPr>
        <w:t xml:space="preserve">issues </w:t>
      </w:r>
      <w:r w:rsidR="00CE21ED">
        <w:rPr>
          <w:rFonts w:ascii="Times New Roman" w:eastAsia="Times New Roman" w:hAnsi="Times New Roman" w:cs="Times New Roman"/>
          <w:sz w:val="28"/>
          <w:szCs w:val="28"/>
          <w:lang w:val="en-US" w:eastAsia="ru-RU"/>
        </w:rPr>
        <w:t xml:space="preserve">requiring </w:t>
      </w:r>
      <w:r w:rsidR="00A73A7C">
        <w:rPr>
          <w:rFonts w:ascii="Times New Roman" w:eastAsia="Times New Roman" w:hAnsi="Times New Roman" w:cs="Times New Roman"/>
          <w:sz w:val="28"/>
          <w:szCs w:val="28"/>
          <w:lang w:val="en-US" w:eastAsia="ru-RU"/>
        </w:rPr>
        <w:t>additional research are connected with substantiation TNC role and transnational processes in international economic relations development.</w:t>
      </w:r>
    </w:p>
    <w:p w:rsidR="004838AB" w:rsidRDefault="009609D8" w:rsidP="004838AB">
      <w:pPr>
        <w:autoSpaceDE w:val="0"/>
        <w:autoSpaceDN w:val="0"/>
        <w:adjustRightInd w:val="0"/>
        <w:spacing w:after="0" w:line="360" w:lineRule="auto"/>
        <w:ind w:firstLine="708"/>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b/>
          <w:sz w:val="28"/>
          <w:szCs w:val="28"/>
          <w:lang w:val="en-US" w:eastAsia="ru-RU"/>
        </w:rPr>
        <w:t>Formulation of aims</w:t>
      </w:r>
      <w:r w:rsidR="005006B1" w:rsidRPr="005006B1">
        <w:rPr>
          <w:rFonts w:ascii="Times New Roman" w:eastAsia="Times New Roman" w:hAnsi="Times New Roman" w:cs="Times New Roman"/>
          <w:b/>
          <w:sz w:val="28"/>
          <w:szCs w:val="28"/>
          <w:lang w:val="en-US" w:eastAsia="ru-RU"/>
        </w:rPr>
        <w:t>.</w:t>
      </w:r>
      <w:proofErr w:type="gramEnd"/>
      <w:r w:rsidR="003345E1">
        <w:rPr>
          <w:rFonts w:ascii="Times New Roman" w:eastAsia="Times New Roman" w:hAnsi="Times New Roman" w:cs="Times New Roman"/>
          <w:b/>
          <w:sz w:val="28"/>
          <w:szCs w:val="28"/>
          <w:lang w:val="uk-UA" w:eastAsia="ru-RU"/>
        </w:rPr>
        <w:t xml:space="preserve"> </w:t>
      </w:r>
      <w:r w:rsidR="005F5583">
        <w:rPr>
          <w:rFonts w:ascii="Times New Roman" w:eastAsia="Times New Roman" w:hAnsi="Times New Roman" w:cs="Times New Roman"/>
          <w:sz w:val="28"/>
          <w:szCs w:val="28"/>
          <w:lang w:val="en-US" w:eastAsia="ru-RU"/>
        </w:rPr>
        <w:t xml:space="preserve">The </w:t>
      </w:r>
      <w:proofErr w:type="gramStart"/>
      <w:r w:rsidR="005F5583">
        <w:rPr>
          <w:rFonts w:ascii="Times New Roman" w:eastAsia="Times New Roman" w:hAnsi="Times New Roman" w:cs="Times New Roman"/>
          <w:sz w:val="28"/>
          <w:szCs w:val="28"/>
          <w:lang w:val="en-US" w:eastAsia="ru-RU"/>
        </w:rPr>
        <w:t xml:space="preserve">purpose of the article </w:t>
      </w:r>
      <w:proofErr w:type="spellStart"/>
      <w:r w:rsidR="005F5583">
        <w:rPr>
          <w:rFonts w:ascii="Times New Roman" w:eastAsia="Times New Roman" w:hAnsi="Times New Roman" w:cs="Times New Roman"/>
          <w:sz w:val="28"/>
          <w:szCs w:val="28"/>
          <w:lang w:val="en-US" w:eastAsia="ru-RU"/>
        </w:rPr>
        <w:t>i</w:t>
      </w:r>
      <w:r w:rsidR="00D24BB8">
        <w:rPr>
          <w:rFonts w:ascii="Times New Roman" w:eastAsia="Times New Roman" w:hAnsi="Times New Roman" w:cs="Times New Roman"/>
          <w:sz w:val="28"/>
          <w:szCs w:val="28"/>
          <w:lang w:val="en-US" w:eastAsia="ru-RU"/>
        </w:rPr>
        <w:t>s</w:t>
      </w:r>
      <w:r w:rsidR="00A1584D">
        <w:rPr>
          <w:rFonts w:ascii="Times New Roman" w:eastAsia="Times New Roman" w:hAnsi="Times New Roman" w:cs="Times New Roman"/>
          <w:sz w:val="28"/>
          <w:szCs w:val="28"/>
          <w:lang w:val="en-US" w:eastAsia="ru-RU"/>
        </w:rPr>
        <w:t>to</w:t>
      </w:r>
      <w:proofErr w:type="spellEnd"/>
      <w:r w:rsidR="00A1584D">
        <w:rPr>
          <w:rFonts w:ascii="Times New Roman" w:eastAsia="Times New Roman" w:hAnsi="Times New Roman" w:cs="Times New Roman"/>
          <w:sz w:val="28"/>
          <w:szCs w:val="28"/>
          <w:lang w:val="en-US" w:eastAsia="ru-RU"/>
        </w:rPr>
        <w:t xml:space="preserve"> </w:t>
      </w:r>
      <w:r w:rsidR="00D24BB8">
        <w:rPr>
          <w:rFonts w:ascii="Times New Roman" w:eastAsia="Times New Roman" w:hAnsi="Times New Roman" w:cs="Times New Roman"/>
          <w:sz w:val="28"/>
          <w:szCs w:val="28"/>
          <w:lang w:val="en-US" w:eastAsia="ru-RU"/>
        </w:rPr>
        <w:t>investigat</w:t>
      </w:r>
      <w:r w:rsidR="00A1584D">
        <w:rPr>
          <w:rFonts w:ascii="Times New Roman" w:eastAsia="Times New Roman" w:hAnsi="Times New Roman" w:cs="Times New Roman"/>
          <w:sz w:val="28"/>
          <w:szCs w:val="28"/>
          <w:lang w:val="en-US" w:eastAsia="ru-RU"/>
        </w:rPr>
        <w:t>e</w:t>
      </w:r>
      <w:proofErr w:type="gramEnd"/>
      <w:r w:rsidR="00D24BB8">
        <w:rPr>
          <w:rFonts w:ascii="Times New Roman" w:eastAsia="Times New Roman" w:hAnsi="Times New Roman" w:cs="Times New Roman"/>
          <w:sz w:val="28"/>
          <w:szCs w:val="28"/>
          <w:lang w:val="en-US" w:eastAsia="ru-RU"/>
        </w:rPr>
        <w:t xml:space="preserve"> the </w:t>
      </w:r>
      <w:proofErr w:type="spellStart"/>
      <w:r w:rsidR="00D24BB8">
        <w:rPr>
          <w:rFonts w:ascii="Times New Roman" w:eastAsia="Times New Roman" w:hAnsi="Times New Roman" w:cs="Times New Roman"/>
          <w:sz w:val="28"/>
          <w:szCs w:val="28"/>
          <w:lang w:val="en-US" w:eastAsia="ru-RU"/>
        </w:rPr>
        <w:t>transnationalization</w:t>
      </w:r>
      <w:proofErr w:type="spellEnd"/>
      <w:r w:rsidR="00D24BB8">
        <w:rPr>
          <w:rFonts w:ascii="Times New Roman" w:eastAsia="Times New Roman" w:hAnsi="Times New Roman" w:cs="Times New Roman"/>
          <w:sz w:val="28"/>
          <w:szCs w:val="28"/>
          <w:lang w:val="en-US" w:eastAsia="ru-RU"/>
        </w:rPr>
        <w:t xml:space="preserve"> </w:t>
      </w:r>
      <w:r w:rsidR="00395D53">
        <w:rPr>
          <w:rFonts w:ascii="Times New Roman" w:eastAsia="Times New Roman" w:hAnsi="Times New Roman" w:cs="Times New Roman"/>
          <w:sz w:val="28"/>
          <w:szCs w:val="28"/>
          <w:lang w:val="en-US" w:eastAsia="ru-RU"/>
        </w:rPr>
        <w:t xml:space="preserve">peculiarities and the role of transnational corporations </w:t>
      </w:r>
      <w:r w:rsidR="005460DF">
        <w:rPr>
          <w:rFonts w:ascii="Times New Roman" w:eastAsia="Times New Roman" w:hAnsi="Times New Roman" w:cs="Times New Roman"/>
          <w:sz w:val="28"/>
          <w:szCs w:val="28"/>
          <w:lang w:val="en-US" w:eastAsia="ru-RU"/>
        </w:rPr>
        <w:t xml:space="preserve">at </w:t>
      </w:r>
      <w:r w:rsidR="004838AB">
        <w:rPr>
          <w:rFonts w:ascii="Times New Roman" w:eastAsia="Times New Roman" w:hAnsi="Times New Roman" w:cs="Times New Roman"/>
          <w:sz w:val="28"/>
          <w:szCs w:val="28"/>
          <w:lang w:val="en-US" w:eastAsia="ru-RU"/>
        </w:rPr>
        <w:t>the present stage of international economic relations development.</w:t>
      </w:r>
    </w:p>
    <w:p w:rsidR="00BA73CE" w:rsidRDefault="009609D8" w:rsidP="00E74C47">
      <w:pPr>
        <w:widowControl w:val="0"/>
        <w:spacing w:after="0" w:line="360" w:lineRule="auto"/>
        <w:ind w:firstLine="709"/>
        <w:jc w:val="both"/>
        <w:rPr>
          <w:rFonts w:ascii="Times New Roman" w:eastAsia="Times New Roman" w:hAnsi="Times New Roman" w:cs="Times New Roman"/>
          <w:sz w:val="28"/>
          <w:szCs w:val="28"/>
          <w:lang w:val="uk-UA" w:eastAsia="ru-RU"/>
        </w:rPr>
      </w:pPr>
      <w:proofErr w:type="gramStart"/>
      <w:r>
        <w:rPr>
          <w:rFonts w:ascii="Times New Roman" w:eastAsia="Times New Roman" w:hAnsi="Times New Roman" w:cs="Times New Roman"/>
          <w:b/>
          <w:sz w:val="28"/>
          <w:szCs w:val="28"/>
          <w:lang w:val="en-US" w:eastAsia="ru-RU"/>
        </w:rPr>
        <w:t>The main material presentation</w:t>
      </w:r>
      <w:r w:rsidR="0076384E">
        <w:rPr>
          <w:rFonts w:ascii="Times New Roman" w:eastAsia="Times New Roman" w:hAnsi="Times New Roman" w:cs="Times New Roman"/>
          <w:b/>
          <w:sz w:val="28"/>
          <w:szCs w:val="28"/>
          <w:lang w:val="en-US" w:eastAsia="ru-RU"/>
        </w:rPr>
        <w:t>.</w:t>
      </w:r>
      <w:proofErr w:type="gramEnd"/>
      <w:r w:rsidR="0076384E">
        <w:rPr>
          <w:rFonts w:ascii="Times New Roman" w:eastAsia="Times New Roman" w:hAnsi="Times New Roman" w:cs="Times New Roman"/>
          <w:b/>
          <w:sz w:val="28"/>
          <w:szCs w:val="28"/>
          <w:lang w:val="en-US" w:eastAsia="ru-RU"/>
        </w:rPr>
        <w:t xml:space="preserve">  </w:t>
      </w:r>
      <w:proofErr w:type="spellStart"/>
      <w:r w:rsidR="0076384E" w:rsidRPr="0076384E">
        <w:rPr>
          <w:rFonts w:ascii="Times New Roman" w:eastAsia="Times New Roman" w:hAnsi="Times New Roman" w:cs="Times New Roman"/>
          <w:sz w:val="28"/>
          <w:szCs w:val="28"/>
          <w:lang w:val="en-US" w:eastAsia="ru-RU"/>
        </w:rPr>
        <w:t>Transnationalization</w:t>
      </w:r>
      <w:proofErr w:type="spellEnd"/>
      <w:r w:rsidR="0076384E" w:rsidRPr="0076384E">
        <w:rPr>
          <w:rFonts w:ascii="Times New Roman" w:eastAsia="Times New Roman" w:hAnsi="Times New Roman" w:cs="Times New Roman"/>
          <w:sz w:val="28"/>
          <w:szCs w:val="28"/>
          <w:lang w:val="en-US" w:eastAsia="ru-RU"/>
        </w:rPr>
        <w:t xml:space="preserve"> is </w:t>
      </w:r>
      <w:r w:rsidR="00685490">
        <w:rPr>
          <w:rFonts w:ascii="Times New Roman" w:eastAsia="Times New Roman" w:hAnsi="Times New Roman" w:cs="Times New Roman"/>
          <w:sz w:val="28"/>
          <w:szCs w:val="28"/>
          <w:lang w:val="en-US" w:eastAsia="ru-RU"/>
        </w:rPr>
        <w:t xml:space="preserve">a principal economic development </w:t>
      </w:r>
      <w:r w:rsidR="00696B07">
        <w:rPr>
          <w:rFonts w:ascii="Times New Roman" w:eastAsia="Times New Roman" w:hAnsi="Times New Roman" w:cs="Times New Roman"/>
          <w:sz w:val="28"/>
          <w:szCs w:val="28"/>
          <w:lang w:val="en-US" w:eastAsia="ru-RU"/>
        </w:rPr>
        <w:t xml:space="preserve">growth </w:t>
      </w:r>
      <w:r w:rsidR="00685490">
        <w:rPr>
          <w:rFonts w:ascii="Times New Roman" w:eastAsia="Times New Roman" w:hAnsi="Times New Roman" w:cs="Times New Roman"/>
          <w:sz w:val="28"/>
          <w:szCs w:val="28"/>
          <w:lang w:val="en-US" w:eastAsia="ru-RU"/>
        </w:rPr>
        <w:t xml:space="preserve">engine as far as financial resources </w:t>
      </w:r>
      <w:r w:rsidR="0064799F">
        <w:rPr>
          <w:rFonts w:ascii="Times New Roman" w:eastAsia="Times New Roman" w:hAnsi="Times New Roman" w:cs="Times New Roman"/>
          <w:sz w:val="28"/>
          <w:szCs w:val="28"/>
          <w:lang w:val="en-US" w:eastAsia="ru-RU"/>
        </w:rPr>
        <w:t>flow-in contributes to countries economic situation</w:t>
      </w:r>
      <w:r w:rsidR="00B67417">
        <w:rPr>
          <w:rFonts w:ascii="Times New Roman" w:eastAsia="Times New Roman" w:hAnsi="Times New Roman" w:cs="Times New Roman"/>
          <w:sz w:val="28"/>
          <w:szCs w:val="28"/>
          <w:lang w:val="uk-UA" w:eastAsia="ru-RU"/>
        </w:rPr>
        <w:t xml:space="preserve"> </w:t>
      </w:r>
      <w:r w:rsidR="003D7713">
        <w:rPr>
          <w:rFonts w:ascii="Times New Roman" w:eastAsia="Times New Roman" w:hAnsi="Times New Roman" w:cs="Times New Roman"/>
          <w:sz w:val="28"/>
          <w:szCs w:val="28"/>
          <w:lang w:val="en-US" w:eastAsia="ru-RU"/>
        </w:rPr>
        <w:t xml:space="preserve">improvement as well as it </w:t>
      </w:r>
      <w:r w:rsidR="00E74C47">
        <w:rPr>
          <w:rFonts w:ascii="Times New Roman" w:eastAsia="Times New Roman" w:hAnsi="Times New Roman" w:cs="Times New Roman"/>
          <w:sz w:val="28"/>
          <w:szCs w:val="28"/>
          <w:lang w:val="en-US" w:eastAsia="ru-RU"/>
        </w:rPr>
        <w:t>enable</w:t>
      </w:r>
      <w:r w:rsidR="003D7713">
        <w:rPr>
          <w:rFonts w:ascii="Times New Roman" w:eastAsia="Times New Roman" w:hAnsi="Times New Roman" w:cs="Times New Roman"/>
          <w:sz w:val="28"/>
          <w:szCs w:val="28"/>
          <w:lang w:val="en-US" w:eastAsia="ru-RU"/>
        </w:rPr>
        <w:t xml:space="preserve">s </w:t>
      </w:r>
      <w:r w:rsidR="00E74C47">
        <w:rPr>
          <w:rFonts w:ascii="Times New Roman" w:eastAsia="Times New Roman" w:hAnsi="Times New Roman" w:cs="Times New Roman"/>
          <w:sz w:val="28"/>
          <w:szCs w:val="28"/>
          <w:lang w:val="en-US" w:eastAsia="ru-RU"/>
        </w:rPr>
        <w:t xml:space="preserve">them </w:t>
      </w:r>
      <w:r w:rsidR="0099217A">
        <w:rPr>
          <w:rFonts w:ascii="Times New Roman" w:eastAsia="Times New Roman" w:hAnsi="Times New Roman" w:cs="Times New Roman"/>
          <w:sz w:val="28"/>
          <w:szCs w:val="28"/>
          <w:lang w:val="en-US" w:eastAsia="ru-RU"/>
        </w:rPr>
        <w:t xml:space="preserve">playing active role </w:t>
      </w:r>
      <w:r w:rsidR="00307FC8">
        <w:rPr>
          <w:rFonts w:ascii="Times New Roman" w:eastAsia="Times New Roman" w:hAnsi="Times New Roman" w:cs="Times New Roman"/>
          <w:sz w:val="28"/>
          <w:szCs w:val="28"/>
          <w:lang w:val="en-US" w:eastAsia="ru-RU"/>
        </w:rPr>
        <w:t>both at the local and foreign markets.</w:t>
      </w:r>
      <w:r w:rsidR="009D0D2E">
        <w:rPr>
          <w:rFonts w:ascii="Times New Roman" w:eastAsia="Times New Roman" w:hAnsi="Times New Roman" w:cs="Times New Roman"/>
          <w:sz w:val="28"/>
          <w:szCs w:val="28"/>
          <w:lang w:val="en-US" w:eastAsia="ru-RU"/>
        </w:rPr>
        <w:t xml:space="preserve"> At the beginning of XXI </w:t>
      </w:r>
      <w:r w:rsidR="009D0D2E">
        <w:rPr>
          <w:rFonts w:ascii="Times New Roman" w:eastAsia="Times New Roman" w:hAnsi="Times New Roman" w:cs="Times New Roman"/>
          <w:sz w:val="28"/>
          <w:szCs w:val="28"/>
          <w:lang w:val="en-US" w:eastAsia="ru-RU"/>
        </w:rPr>
        <w:lastRenderedPageBreak/>
        <w:t xml:space="preserve">century </w:t>
      </w:r>
      <w:proofErr w:type="spellStart"/>
      <w:r w:rsidR="009D0D2E">
        <w:rPr>
          <w:rFonts w:ascii="Times New Roman" w:eastAsia="Times New Roman" w:hAnsi="Times New Roman" w:cs="Times New Roman"/>
          <w:sz w:val="28"/>
          <w:szCs w:val="28"/>
          <w:lang w:val="en-US" w:eastAsia="ru-RU"/>
        </w:rPr>
        <w:t>transnationalization</w:t>
      </w:r>
      <w:proofErr w:type="spellEnd"/>
      <w:r w:rsidR="009D0D2E">
        <w:rPr>
          <w:rFonts w:ascii="Times New Roman" w:eastAsia="Times New Roman" w:hAnsi="Times New Roman" w:cs="Times New Roman"/>
          <w:sz w:val="28"/>
          <w:szCs w:val="28"/>
          <w:lang w:val="en-US" w:eastAsia="ru-RU"/>
        </w:rPr>
        <w:t xml:space="preserve"> processes</w:t>
      </w:r>
      <w:r w:rsidR="00F4539C">
        <w:rPr>
          <w:rFonts w:ascii="Times New Roman" w:eastAsia="Times New Roman" w:hAnsi="Times New Roman" w:cs="Times New Roman"/>
          <w:sz w:val="28"/>
          <w:szCs w:val="28"/>
          <w:lang w:val="en-US" w:eastAsia="ru-RU"/>
        </w:rPr>
        <w:t xml:space="preserve"> have</w:t>
      </w:r>
      <w:r w:rsidR="00BA73CE">
        <w:rPr>
          <w:rFonts w:ascii="Times New Roman" w:eastAsia="Times New Roman" w:hAnsi="Times New Roman" w:cs="Times New Roman"/>
          <w:sz w:val="28"/>
          <w:szCs w:val="28"/>
          <w:lang w:val="en-US" w:eastAsia="ru-RU"/>
        </w:rPr>
        <w:t xml:space="preserve"> intensified greatly</w:t>
      </w:r>
      <w:r w:rsidR="00B67417">
        <w:rPr>
          <w:rFonts w:ascii="Times New Roman" w:eastAsia="Times New Roman" w:hAnsi="Times New Roman" w:cs="Times New Roman"/>
          <w:sz w:val="28"/>
          <w:szCs w:val="28"/>
          <w:lang w:val="uk-UA" w:eastAsia="ru-RU"/>
        </w:rPr>
        <w:t xml:space="preserve"> </w:t>
      </w:r>
      <w:r w:rsidR="00BA73CE" w:rsidRPr="00BA73CE">
        <w:rPr>
          <w:rFonts w:ascii="Times New Roman" w:eastAsia="Times New Roman" w:hAnsi="Times New Roman" w:cs="Times New Roman"/>
          <w:sz w:val="28"/>
          <w:szCs w:val="28"/>
          <w:lang w:val="uk-UA" w:eastAsia="ru-RU"/>
        </w:rPr>
        <w:t>(</w:t>
      </w:r>
      <w:proofErr w:type="spellStart"/>
      <w:r w:rsidR="00BA73CE" w:rsidRPr="00BA73CE">
        <w:rPr>
          <w:rFonts w:ascii="Times New Roman" w:hAnsi="Times New Roman" w:cs="Times New Roman"/>
          <w:bCs/>
          <w:iCs/>
          <w:sz w:val="28"/>
          <w:szCs w:val="28"/>
          <w:lang w:val="en-US"/>
        </w:rPr>
        <w:t>Popova</w:t>
      </w:r>
      <w:proofErr w:type="spellEnd"/>
      <w:r w:rsidR="00BA73CE" w:rsidRPr="00BA73CE">
        <w:rPr>
          <w:rFonts w:ascii="Times New Roman" w:hAnsi="Times New Roman" w:cs="Times New Roman"/>
          <w:bCs/>
          <w:iCs/>
          <w:sz w:val="28"/>
          <w:szCs w:val="28"/>
          <w:lang w:val="uk-UA"/>
        </w:rPr>
        <w:t xml:space="preserve">, </w:t>
      </w:r>
      <w:r w:rsidR="00BA73CE" w:rsidRPr="00BA73CE">
        <w:rPr>
          <w:rFonts w:ascii="Times New Roman" w:hAnsi="Times New Roman" w:cs="Times New Roman"/>
          <w:bCs/>
          <w:sz w:val="28"/>
          <w:szCs w:val="28"/>
          <w:lang w:val="uk-UA"/>
        </w:rPr>
        <w:t>2014).</w:t>
      </w:r>
      <w:r w:rsidR="00A231FA">
        <w:rPr>
          <w:rFonts w:ascii="Times New Roman" w:eastAsia="Times New Roman" w:hAnsi="Times New Roman" w:cs="Times New Roman"/>
          <w:sz w:val="28"/>
          <w:szCs w:val="28"/>
          <w:lang w:val="en-US" w:eastAsia="ru-RU"/>
        </w:rPr>
        <w:t xml:space="preserve"> At present in the world there are over 85 000 TNC</w:t>
      </w:r>
      <w:r w:rsidR="005A2F89">
        <w:rPr>
          <w:rFonts w:ascii="Times New Roman" w:eastAsia="Times New Roman" w:hAnsi="Times New Roman" w:cs="Times New Roman"/>
          <w:sz w:val="28"/>
          <w:szCs w:val="28"/>
          <w:lang w:val="en-US" w:eastAsia="ru-RU"/>
        </w:rPr>
        <w:t xml:space="preserve"> and 850 000 their subsidiaries employing more than 76 </w:t>
      </w:r>
      <w:proofErr w:type="spellStart"/>
      <w:r w:rsidR="005A2F89">
        <w:rPr>
          <w:rFonts w:ascii="Times New Roman" w:eastAsia="Times New Roman" w:hAnsi="Times New Roman" w:cs="Times New Roman"/>
          <w:sz w:val="28"/>
          <w:szCs w:val="28"/>
          <w:lang w:val="en-US" w:eastAsia="ru-RU"/>
        </w:rPr>
        <w:t>mln</w:t>
      </w:r>
      <w:proofErr w:type="spellEnd"/>
      <w:r w:rsidR="005A2F89">
        <w:rPr>
          <w:rFonts w:ascii="Times New Roman" w:eastAsia="Times New Roman" w:hAnsi="Times New Roman" w:cs="Times New Roman"/>
          <w:sz w:val="28"/>
          <w:szCs w:val="28"/>
          <w:lang w:val="en-US" w:eastAsia="ru-RU"/>
        </w:rPr>
        <w:t xml:space="preserve"> staff. </w:t>
      </w:r>
      <w:r w:rsidR="006D22C3">
        <w:rPr>
          <w:rFonts w:ascii="Times New Roman" w:eastAsia="Times New Roman" w:hAnsi="Times New Roman" w:cs="Times New Roman"/>
          <w:sz w:val="28"/>
          <w:szCs w:val="28"/>
          <w:lang w:val="en-US" w:eastAsia="ru-RU"/>
        </w:rPr>
        <w:t xml:space="preserve">Meanwhile, </w:t>
      </w:r>
      <w:r w:rsidR="00E21778">
        <w:rPr>
          <w:rFonts w:ascii="Times New Roman" w:eastAsia="Times New Roman" w:hAnsi="Times New Roman" w:cs="Times New Roman"/>
          <w:sz w:val="28"/>
          <w:szCs w:val="28"/>
          <w:lang w:val="en-US" w:eastAsia="ru-RU"/>
        </w:rPr>
        <w:t xml:space="preserve">more than 80% of holding companies </w:t>
      </w:r>
      <w:r w:rsidR="00372F6B">
        <w:rPr>
          <w:rFonts w:ascii="Times New Roman" w:eastAsia="Times New Roman" w:hAnsi="Times New Roman" w:cs="Times New Roman"/>
          <w:sz w:val="28"/>
          <w:szCs w:val="28"/>
          <w:lang w:val="en-US" w:eastAsia="ru-RU"/>
        </w:rPr>
        <w:t>and around 33%</w:t>
      </w:r>
      <w:r w:rsidR="003B04D9">
        <w:rPr>
          <w:rFonts w:ascii="Times New Roman" w:eastAsia="Times New Roman" w:hAnsi="Times New Roman" w:cs="Times New Roman"/>
          <w:sz w:val="28"/>
          <w:szCs w:val="28"/>
          <w:lang w:val="en-US" w:eastAsia="ru-RU"/>
        </w:rPr>
        <w:t xml:space="preserve"> of affiliated </w:t>
      </w:r>
      <w:proofErr w:type="spellStart"/>
      <w:r w:rsidR="003B04D9">
        <w:rPr>
          <w:rFonts w:ascii="Times New Roman" w:eastAsia="Times New Roman" w:hAnsi="Times New Roman" w:cs="Times New Roman"/>
          <w:sz w:val="28"/>
          <w:szCs w:val="28"/>
          <w:lang w:val="en-US" w:eastAsia="ru-RU"/>
        </w:rPr>
        <w:t>companies</w:t>
      </w:r>
      <w:r w:rsidR="00E21778">
        <w:rPr>
          <w:rFonts w:ascii="Times New Roman" w:eastAsia="Times New Roman" w:hAnsi="Times New Roman" w:cs="Times New Roman"/>
          <w:sz w:val="28"/>
          <w:szCs w:val="28"/>
          <w:lang w:val="en-US" w:eastAsia="ru-RU"/>
        </w:rPr>
        <w:t>are</w:t>
      </w:r>
      <w:proofErr w:type="spellEnd"/>
      <w:r w:rsidR="00E21778">
        <w:rPr>
          <w:rFonts w:ascii="Times New Roman" w:eastAsia="Times New Roman" w:hAnsi="Times New Roman" w:cs="Times New Roman"/>
          <w:sz w:val="28"/>
          <w:szCs w:val="28"/>
          <w:lang w:val="en-US" w:eastAsia="ru-RU"/>
        </w:rPr>
        <w:t xml:space="preserve"> located at the territory of industrially developed </w:t>
      </w:r>
      <w:r w:rsidR="003B04D9">
        <w:rPr>
          <w:rFonts w:ascii="Times New Roman" w:eastAsia="Times New Roman" w:hAnsi="Times New Roman" w:cs="Times New Roman"/>
          <w:sz w:val="28"/>
          <w:szCs w:val="28"/>
          <w:lang w:val="en-US" w:eastAsia="ru-RU"/>
        </w:rPr>
        <w:t xml:space="preserve">countries; correspondingly 19,8% and almost 50,3% </w:t>
      </w:r>
      <w:r w:rsidR="00F83AC2">
        <w:rPr>
          <w:rFonts w:ascii="Times New Roman" w:eastAsia="Times New Roman" w:hAnsi="Times New Roman" w:cs="Times New Roman"/>
          <w:sz w:val="28"/>
          <w:szCs w:val="28"/>
          <w:lang w:val="en-US" w:eastAsia="ru-RU"/>
        </w:rPr>
        <w:t xml:space="preserve">of </w:t>
      </w:r>
      <w:r w:rsidR="003B04D9">
        <w:rPr>
          <w:rFonts w:ascii="Times New Roman" w:eastAsia="Times New Roman" w:hAnsi="Times New Roman" w:cs="Times New Roman"/>
          <w:sz w:val="28"/>
          <w:szCs w:val="28"/>
          <w:lang w:val="en-US" w:eastAsia="ru-RU"/>
        </w:rPr>
        <w:t xml:space="preserve">companies </w:t>
      </w:r>
      <w:r w:rsidR="00F83AC2">
        <w:rPr>
          <w:rFonts w:ascii="Times New Roman" w:eastAsia="Times New Roman" w:hAnsi="Times New Roman" w:cs="Times New Roman"/>
          <w:sz w:val="28"/>
          <w:szCs w:val="28"/>
          <w:lang w:val="en-US" w:eastAsia="ru-RU"/>
        </w:rPr>
        <w:t xml:space="preserve">are located in the developing countries; around 0,7% and 17,1% of companies </w:t>
      </w:r>
      <w:r w:rsidR="00707BB5">
        <w:rPr>
          <w:rFonts w:ascii="Times New Roman" w:eastAsia="Times New Roman" w:hAnsi="Times New Roman" w:cs="Times New Roman"/>
          <w:sz w:val="28"/>
          <w:szCs w:val="28"/>
          <w:lang w:val="en-US" w:eastAsia="ru-RU"/>
        </w:rPr>
        <w:t xml:space="preserve">are placed at the territory of former soviet states </w:t>
      </w:r>
      <w:r w:rsidR="00BA73CE" w:rsidRPr="00BA73CE">
        <w:rPr>
          <w:rFonts w:ascii="Times New Roman" w:eastAsia="Times New Roman" w:hAnsi="Times New Roman" w:cs="Times New Roman"/>
          <w:sz w:val="28"/>
          <w:szCs w:val="28"/>
          <w:lang w:val="uk-UA" w:eastAsia="ru-RU"/>
        </w:rPr>
        <w:t>(</w:t>
      </w:r>
      <w:proofErr w:type="spellStart"/>
      <w:r w:rsidR="00BA73CE" w:rsidRPr="00BA73CE">
        <w:rPr>
          <w:rFonts w:ascii="Times New Roman" w:hAnsi="Times New Roman" w:cs="Times New Roman"/>
          <w:sz w:val="28"/>
          <w:szCs w:val="28"/>
          <w:lang w:val="uk-UA"/>
        </w:rPr>
        <w:t>Kryvoviaziuk</w:t>
      </w:r>
      <w:proofErr w:type="spellEnd"/>
      <w:r w:rsidR="00BA73CE" w:rsidRPr="00BA73CE">
        <w:rPr>
          <w:rFonts w:ascii="Times New Roman" w:hAnsi="Times New Roman" w:cs="Times New Roman"/>
          <w:sz w:val="28"/>
          <w:szCs w:val="28"/>
          <w:lang w:val="uk-UA"/>
        </w:rPr>
        <w:t xml:space="preserve">,  </w:t>
      </w:r>
      <w:r w:rsidR="00BA73CE" w:rsidRPr="00BA73CE">
        <w:rPr>
          <w:rFonts w:ascii="Times New Roman" w:hAnsi="Times New Roman" w:cs="Times New Roman"/>
          <w:bCs/>
          <w:sz w:val="28"/>
          <w:szCs w:val="28"/>
          <w:lang w:val="uk-UA"/>
        </w:rPr>
        <w:t>2016).</w:t>
      </w:r>
      <w:r w:rsidR="00707BB5" w:rsidRPr="00BA73CE">
        <w:rPr>
          <w:rFonts w:ascii="Times New Roman" w:eastAsia="Times New Roman" w:hAnsi="Times New Roman" w:cs="Times New Roman"/>
          <w:sz w:val="28"/>
          <w:szCs w:val="28"/>
          <w:lang w:val="en-US" w:eastAsia="ru-RU"/>
        </w:rPr>
        <w:t>.</w:t>
      </w:r>
      <w:r w:rsidR="007B108B">
        <w:rPr>
          <w:rFonts w:ascii="Times New Roman" w:eastAsia="Times New Roman" w:hAnsi="Times New Roman" w:cs="Times New Roman"/>
          <w:sz w:val="28"/>
          <w:szCs w:val="28"/>
          <w:lang w:val="en-US" w:eastAsia="ru-RU"/>
        </w:rPr>
        <w:t xml:space="preserve"> Approximately more than a hal</w:t>
      </w:r>
      <w:r w:rsidR="00383B1E">
        <w:rPr>
          <w:rFonts w:ascii="Times New Roman" w:eastAsia="Times New Roman" w:hAnsi="Times New Roman" w:cs="Times New Roman"/>
          <w:sz w:val="28"/>
          <w:szCs w:val="28"/>
          <w:lang w:val="en-US" w:eastAsia="ru-RU"/>
        </w:rPr>
        <w:t>f</w:t>
      </w:r>
      <w:r w:rsidR="007B108B">
        <w:rPr>
          <w:rFonts w:ascii="Times New Roman" w:eastAsia="Times New Roman" w:hAnsi="Times New Roman" w:cs="Times New Roman"/>
          <w:sz w:val="28"/>
          <w:szCs w:val="28"/>
          <w:lang w:val="en-US" w:eastAsia="ru-RU"/>
        </w:rPr>
        <w:t xml:space="preserve"> of the world industrial manufacturing and foreign trade </w:t>
      </w:r>
      <w:r w:rsidR="002B3952">
        <w:rPr>
          <w:rFonts w:ascii="Times New Roman" w:eastAsia="Times New Roman" w:hAnsi="Times New Roman" w:cs="Times New Roman"/>
          <w:sz w:val="28"/>
          <w:szCs w:val="28"/>
          <w:lang w:val="en-US" w:eastAsia="ru-RU"/>
        </w:rPr>
        <w:t xml:space="preserve">are in TNC. Though </w:t>
      </w:r>
      <w:r w:rsidR="00FC2AEB">
        <w:rPr>
          <w:rFonts w:ascii="Times New Roman" w:eastAsia="Times New Roman" w:hAnsi="Times New Roman" w:cs="Times New Roman"/>
          <w:sz w:val="28"/>
          <w:szCs w:val="28"/>
          <w:lang w:val="en-US" w:eastAsia="ru-RU"/>
        </w:rPr>
        <w:t xml:space="preserve">the leading role in the world economy belongs to only 500 powerful TNC </w:t>
      </w:r>
      <w:r w:rsidR="00586E92">
        <w:rPr>
          <w:rFonts w:ascii="Times New Roman" w:eastAsia="Times New Roman" w:hAnsi="Times New Roman" w:cs="Times New Roman"/>
          <w:sz w:val="28"/>
          <w:szCs w:val="28"/>
          <w:lang w:val="en-US" w:eastAsia="ru-RU"/>
        </w:rPr>
        <w:t>selling</w:t>
      </w:r>
      <w:r w:rsidR="0015509C">
        <w:rPr>
          <w:rFonts w:ascii="Times New Roman" w:eastAsia="Times New Roman" w:hAnsi="Times New Roman" w:cs="Times New Roman"/>
          <w:sz w:val="28"/>
          <w:szCs w:val="28"/>
          <w:lang w:val="en-US" w:eastAsia="ru-RU"/>
        </w:rPr>
        <w:t xml:space="preserve"> 80% of the world electronics and chemical products, 95% </w:t>
      </w:r>
      <w:r w:rsidR="009203DD">
        <w:rPr>
          <w:rFonts w:ascii="Times New Roman" w:eastAsia="Times New Roman" w:hAnsi="Times New Roman" w:cs="Times New Roman"/>
          <w:sz w:val="28"/>
          <w:szCs w:val="28"/>
          <w:lang w:val="en-US" w:eastAsia="ru-RU"/>
        </w:rPr>
        <w:t>of pharmaceuticals, and 76% of engineering products.</w:t>
      </w:r>
      <w:r w:rsidR="00DE1BDD">
        <w:rPr>
          <w:rFonts w:ascii="Times New Roman" w:eastAsia="Times New Roman" w:hAnsi="Times New Roman" w:cs="Times New Roman"/>
          <w:sz w:val="28"/>
          <w:szCs w:val="28"/>
          <w:lang w:val="en-US" w:eastAsia="ru-RU"/>
        </w:rPr>
        <w:t xml:space="preserve">85 powerful companies control 70% of all </w:t>
      </w:r>
      <w:r w:rsidR="000E0077">
        <w:rPr>
          <w:rFonts w:ascii="Times New Roman" w:eastAsia="Times New Roman" w:hAnsi="Times New Roman" w:cs="Times New Roman"/>
          <w:sz w:val="28"/>
          <w:szCs w:val="28"/>
          <w:lang w:val="en-US" w:eastAsia="ru-RU"/>
        </w:rPr>
        <w:t xml:space="preserve">the </w:t>
      </w:r>
      <w:r w:rsidR="00DE1BDD">
        <w:rPr>
          <w:rFonts w:ascii="Times New Roman" w:eastAsia="Times New Roman" w:hAnsi="Times New Roman" w:cs="Times New Roman"/>
          <w:sz w:val="28"/>
          <w:szCs w:val="28"/>
          <w:lang w:val="en-US" w:eastAsia="ru-RU"/>
        </w:rPr>
        <w:t xml:space="preserve">foreign investments. It means than some of the TNC economic potential exceeds </w:t>
      </w:r>
      <w:r w:rsidR="00541A29">
        <w:rPr>
          <w:rFonts w:ascii="Times New Roman" w:eastAsia="Times New Roman" w:hAnsi="Times New Roman" w:cs="Times New Roman"/>
          <w:sz w:val="28"/>
          <w:szCs w:val="28"/>
          <w:lang w:val="en-US" w:eastAsia="ru-RU"/>
        </w:rPr>
        <w:t xml:space="preserve">not only those of separate countries but also </w:t>
      </w:r>
      <w:r w:rsidR="000E0077">
        <w:rPr>
          <w:rFonts w:ascii="Times New Roman" w:eastAsia="Times New Roman" w:hAnsi="Times New Roman" w:cs="Times New Roman"/>
          <w:sz w:val="28"/>
          <w:szCs w:val="28"/>
          <w:lang w:val="en-US" w:eastAsia="ru-RU"/>
        </w:rPr>
        <w:t xml:space="preserve">the </w:t>
      </w:r>
      <w:r w:rsidR="00541A29">
        <w:rPr>
          <w:rFonts w:ascii="Times New Roman" w:eastAsia="Times New Roman" w:hAnsi="Times New Roman" w:cs="Times New Roman"/>
          <w:sz w:val="28"/>
          <w:szCs w:val="28"/>
          <w:lang w:val="en-US" w:eastAsia="ru-RU"/>
        </w:rPr>
        <w:t>world regions.</w:t>
      </w:r>
      <w:r w:rsidR="00383B1E">
        <w:rPr>
          <w:rFonts w:ascii="Times New Roman" w:eastAsia="Times New Roman" w:hAnsi="Times New Roman" w:cs="Times New Roman"/>
          <w:sz w:val="28"/>
          <w:szCs w:val="28"/>
          <w:lang w:val="en-US" w:eastAsia="ru-RU"/>
        </w:rPr>
        <w:t xml:space="preserve"> Transnational capital owns a third of all the production funds and produces almost a half </w:t>
      </w:r>
      <w:r w:rsidR="00A4048E">
        <w:rPr>
          <w:rFonts w:ascii="Times New Roman" w:eastAsia="Times New Roman" w:hAnsi="Times New Roman" w:cs="Times New Roman"/>
          <w:sz w:val="28"/>
          <w:szCs w:val="28"/>
          <w:lang w:val="en-US" w:eastAsia="ru-RU"/>
        </w:rPr>
        <w:t xml:space="preserve">of global goods. TNC </w:t>
      </w:r>
      <w:r w:rsidR="00E7039F">
        <w:rPr>
          <w:rFonts w:ascii="Times New Roman" w:eastAsia="Times New Roman" w:hAnsi="Times New Roman" w:cs="Times New Roman"/>
          <w:sz w:val="28"/>
          <w:szCs w:val="28"/>
          <w:lang w:val="en-US" w:eastAsia="ru-RU"/>
        </w:rPr>
        <w:t xml:space="preserve">play a considerable role in </w:t>
      </w:r>
      <w:r w:rsidR="00212606">
        <w:rPr>
          <w:rFonts w:ascii="Times New Roman" w:eastAsia="Times New Roman" w:hAnsi="Times New Roman" w:cs="Times New Roman"/>
          <w:sz w:val="28"/>
          <w:szCs w:val="28"/>
          <w:lang w:val="en-US" w:eastAsia="ru-RU"/>
        </w:rPr>
        <w:t xml:space="preserve">global production potential </w:t>
      </w:r>
      <w:r w:rsidR="00E7039F">
        <w:rPr>
          <w:rFonts w:ascii="Times New Roman" w:eastAsia="Times New Roman" w:hAnsi="Times New Roman" w:cs="Times New Roman"/>
          <w:sz w:val="28"/>
          <w:szCs w:val="28"/>
          <w:lang w:val="en-US" w:eastAsia="ru-RU"/>
        </w:rPr>
        <w:t xml:space="preserve">allocating </w:t>
      </w:r>
      <w:r w:rsidR="00212606">
        <w:rPr>
          <w:rFonts w:ascii="Times New Roman" w:eastAsia="Times New Roman" w:hAnsi="Times New Roman" w:cs="Times New Roman"/>
          <w:sz w:val="28"/>
          <w:szCs w:val="28"/>
          <w:lang w:val="en-US" w:eastAsia="ru-RU"/>
        </w:rPr>
        <w:t xml:space="preserve">due to their decisions in the sphere of capital investments and </w:t>
      </w:r>
      <w:r w:rsidR="003D3E8F">
        <w:rPr>
          <w:rFonts w:ascii="Times New Roman" w:eastAsia="Times New Roman" w:hAnsi="Times New Roman" w:cs="Times New Roman"/>
          <w:sz w:val="28"/>
          <w:szCs w:val="28"/>
          <w:lang w:val="en-US" w:eastAsia="ru-RU"/>
        </w:rPr>
        <w:t xml:space="preserve">global production places choices </w:t>
      </w:r>
    </w:p>
    <w:p w:rsidR="0076384E" w:rsidRPr="00BA73CE" w:rsidRDefault="00BA73CE" w:rsidP="00BA73CE">
      <w:pPr>
        <w:widowControl w:val="0"/>
        <w:spacing w:after="0" w:line="360" w:lineRule="auto"/>
        <w:jc w:val="both"/>
        <w:rPr>
          <w:rFonts w:ascii="Times New Roman" w:eastAsia="Times New Roman" w:hAnsi="Times New Roman" w:cs="Times New Roman"/>
          <w:sz w:val="28"/>
          <w:szCs w:val="28"/>
          <w:lang w:val="uk-UA" w:eastAsia="ru-RU"/>
        </w:rPr>
      </w:pPr>
      <w:r w:rsidRPr="00BA73CE">
        <w:rPr>
          <w:rFonts w:ascii="Times New Roman" w:eastAsia="Times New Roman" w:hAnsi="Times New Roman" w:cs="Times New Roman"/>
          <w:sz w:val="28"/>
          <w:szCs w:val="28"/>
          <w:lang w:val="uk-UA" w:eastAsia="ru-RU"/>
        </w:rPr>
        <w:t>(</w:t>
      </w:r>
      <w:proofErr w:type="spellStart"/>
      <w:r w:rsidRPr="00BA73CE">
        <w:rPr>
          <w:rFonts w:ascii="Times New Roman" w:hAnsi="Times New Roman" w:cs="Times New Roman"/>
          <w:sz w:val="28"/>
          <w:szCs w:val="28"/>
          <w:lang w:val="uk-UA"/>
        </w:rPr>
        <w:t>Zaharii</w:t>
      </w:r>
      <w:proofErr w:type="spellEnd"/>
      <w:r w:rsidRPr="00BA73CE">
        <w:rPr>
          <w:rFonts w:ascii="Times New Roman" w:hAnsi="Times New Roman" w:cs="Times New Roman"/>
          <w:sz w:val="28"/>
          <w:szCs w:val="28"/>
          <w:lang w:val="uk-UA"/>
        </w:rPr>
        <w:t xml:space="preserve">, </w:t>
      </w:r>
      <w:r w:rsidRPr="00BA73CE">
        <w:rPr>
          <w:rFonts w:ascii="Times New Roman" w:hAnsi="Times New Roman" w:cs="Times New Roman"/>
          <w:sz w:val="28"/>
          <w:szCs w:val="28"/>
          <w:lang w:val="en-US"/>
        </w:rPr>
        <w:t>2017)</w:t>
      </w:r>
      <w:r w:rsidRPr="00BA73CE">
        <w:rPr>
          <w:rFonts w:ascii="Times New Roman" w:hAnsi="Times New Roman" w:cs="Times New Roman"/>
          <w:sz w:val="28"/>
          <w:szCs w:val="28"/>
          <w:lang w:val="uk-UA"/>
        </w:rPr>
        <w:t>.</w:t>
      </w:r>
    </w:p>
    <w:p w:rsidR="003D3E8F" w:rsidRDefault="003D3E8F" w:rsidP="007419C7">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In 2017 500 largest global companies </w:t>
      </w:r>
      <w:r w:rsidR="00921174">
        <w:rPr>
          <w:rFonts w:ascii="Times New Roman" w:eastAsia="Times New Roman" w:hAnsi="Times New Roman" w:cs="Times New Roman"/>
          <w:sz w:val="28"/>
          <w:szCs w:val="28"/>
          <w:lang w:val="en-US" w:eastAsia="ru-RU"/>
        </w:rPr>
        <w:t xml:space="preserve">obtained profits equivalent to </w:t>
      </w:r>
      <w:r w:rsidR="00334D34">
        <w:rPr>
          <w:rFonts w:ascii="Times New Roman" w:eastAsia="Times New Roman" w:hAnsi="Times New Roman" w:cs="Times New Roman"/>
          <w:sz w:val="28"/>
          <w:szCs w:val="28"/>
          <w:lang w:val="en-US" w:eastAsia="ru-RU"/>
        </w:rPr>
        <w:t>$</w:t>
      </w:r>
      <w:r w:rsidR="00921174">
        <w:rPr>
          <w:rFonts w:ascii="Times New Roman" w:eastAsia="Times New Roman" w:hAnsi="Times New Roman" w:cs="Times New Roman"/>
          <w:sz w:val="28"/>
          <w:szCs w:val="28"/>
          <w:lang w:val="en-US" w:eastAsia="ru-RU"/>
        </w:rPr>
        <w:t xml:space="preserve">27,7 </w:t>
      </w:r>
      <w:r w:rsidR="00334D34">
        <w:rPr>
          <w:rFonts w:ascii="Times New Roman" w:eastAsia="Times New Roman" w:hAnsi="Times New Roman" w:cs="Times New Roman"/>
          <w:sz w:val="28"/>
          <w:szCs w:val="28"/>
          <w:lang w:val="en-US" w:eastAsia="ru-RU"/>
        </w:rPr>
        <w:t xml:space="preserve">trillion, and $1,5 trillion </w:t>
      </w:r>
      <w:r w:rsidR="00686DAC">
        <w:rPr>
          <w:rFonts w:ascii="Times New Roman" w:eastAsia="Times New Roman" w:hAnsi="Times New Roman" w:cs="Times New Roman"/>
          <w:sz w:val="28"/>
          <w:szCs w:val="28"/>
          <w:lang w:val="en-US" w:eastAsia="ru-RU"/>
        </w:rPr>
        <w:t xml:space="preserve">in 2016 </w:t>
      </w:r>
      <w:r w:rsidR="00261367" w:rsidRPr="00261367">
        <w:rPr>
          <w:rFonts w:ascii="Times New Roman" w:hAnsi="Times New Roman" w:cs="Times New Roman"/>
          <w:sz w:val="28"/>
          <w:szCs w:val="28"/>
          <w:lang w:val="uk-UA"/>
        </w:rPr>
        <w:t>(</w:t>
      </w:r>
      <w:r w:rsidR="00261367" w:rsidRPr="00261367">
        <w:rPr>
          <w:rFonts w:ascii="Times New Roman" w:hAnsi="Times New Roman" w:cs="Times New Roman"/>
          <w:sz w:val="28"/>
          <w:szCs w:val="28"/>
          <w:lang w:val="en-US"/>
        </w:rPr>
        <w:t>The Global 500</w:t>
      </w:r>
      <w:r w:rsidR="00261367" w:rsidRPr="00261367">
        <w:rPr>
          <w:rFonts w:ascii="Times New Roman" w:hAnsi="Times New Roman" w:cs="Times New Roman"/>
          <w:sz w:val="28"/>
          <w:szCs w:val="28"/>
          <w:lang w:val="uk-UA"/>
        </w:rPr>
        <w:t>, 2017).</w:t>
      </w:r>
      <w:r w:rsidR="00686DAC">
        <w:rPr>
          <w:rFonts w:ascii="Times New Roman" w:eastAsia="Times New Roman" w:hAnsi="Times New Roman" w:cs="Times New Roman"/>
          <w:sz w:val="28"/>
          <w:szCs w:val="28"/>
          <w:lang w:val="en-US" w:eastAsia="ru-RU"/>
        </w:rPr>
        <w:t>(Fig.1)</w:t>
      </w:r>
    </w:p>
    <w:p w:rsidR="00DE3690" w:rsidRDefault="00DE3690" w:rsidP="00DE3690">
      <w:pPr>
        <w:widowControl w:val="0"/>
        <w:spacing w:after="0" w:line="360" w:lineRule="auto"/>
        <w:ind w:firstLine="142"/>
        <w:jc w:val="right"/>
        <w:rPr>
          <w:rFonts w:ascii="Times New Roman" w:eastAsia="Times New Roman" w:hAnsi="Times New Roman" w:cs="Times New Roman"/>
          <w:sz w:val="28"/>
          <w:szCs w:val="28"/>
          <w:lang w:val="en-US" w:eastAsia="ru-RU"/>
        </w:rPr>
      </w:pPr>
      <w:r>
        <w:rPr>
          <w:noProof/>
          <w:lang w:val="uk-UA" w:eastAsia="uk-UA"/>
        </w:rPr>
        <w:drawing>
          <wp:inline distT="0" distB="0" distL="0" distR="0">
            <wp:extent cx="5943600" cy="3125972"/>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5EE0" w:rsidRDefault="006857FD" w:rsidP="007E4E0F">
      <w:pPr>
        <w:widowControl w:val="0"/>
        <w:spacing w:after="0" w:line="360" w:lineRule="auto"/>
        <w:ind w:firstLine="709"/>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Fig</w:t>
      </w:r>
      <w:r w:rsidR="00DE3690">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en-US" w:eastAsia="ru-RU"/>
        </w:rPr>
        <w:t xml:space="preserve">Top 10 largest global TNC according to their profits, </w:t>
      </w:r>
      <w:proofErr w:type="spellStart"/>
      <w:r w:rsidR="003D002D">
        <w:rPr>
          <w:rFonts w:ascii="Times New Roman" w:eastAsia="Times New Roman" w:hAnsi="Times New Roman" w:cs="Times New Roman"/>
          <w:sz w:val="28"/>
          <w:szCs w:val="28"/>
          <w:lang w:val="en-US" w:eastAsia="ru-RU"/>
        </w:rPr>
        <w:t>mln</w:t>
      </w:r>
      <w:proofErr w:type="spellEnd"/>
      <w:r w:rsidR="003D002D">
        <w:rPr>
          <w:rFonts w:ascii="Times New Roman" w:eastAsia="Times New Roman" w:hAnsi="Times New Roman" w:cs="Times New Roman"/>
          <w:sz w:val="28"/>
          <w:szCs w:val="28"/>
          <w:lang w:val="en-US" w:eastAsia="ru-RU"/>
        </w:rPr>
        <w:t xml:space="preserve"> dollars USA (</w:t>
      </w:r>
      <w:r w:rsidR="007E4E0F">
        <w:rPr>
          <w:rFonts w:ascii="Times New Roman" w:eastAsia="Times New Roman" w:hAnsi="Times New Roman" w:cs="Times New Roman"/>
          <w:sz w:val="28"/>
          <w:szCs w:val="28"/>
          <w:lang w:val="en-US" w:eastAsia="ru-RU"/>
        </w:rPr>
        <w:t>as on 01.01.2017</w:t>
      </w:r>
      <w:r w:rsidR="003D002D">
        <w:rPr>
          <w:rFonts w:ascii="Times New Roman" w:eastAsia="Times New Roman" w:hAnsi="Times New Roman" w:cs="Times New Roman"/>
          <w:sz w:val="28"/>
          <w:szCs w:val="28"/>
          <w:lang w:val="en-US" w:eastAsia="ru-RU"/>
        </w:rPr>
        <w:t>)</w:t>
      </w:r>
    </w:p>
    <w:p w:rsidR="007E4E0F" w:rsidRPr="00261367" w:rsidRDefault="007E4E0F" w:rsidP="007E4E0F">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Source</w:t>
      </w:r>
      <w:r w:rsidRPr="007E3A8C">
        <w:rPr>
          <w:rFonts w:ascii="Times New Roman" w:eastAsia="Times New Roman" w:hAnsi="Times New Roman" w:cs="Times New Roman"/>
          <w:sz w:val="28"/>
          <w:szCs w:val="28"/>
          <w:lang w:val="en-US" w:eastAsia="ru-RU"/>
        </w:rPr>
        <w:t xml:space="preserve">: </w:t>
      </w:r>
      <w:r w:rsidR="007E3A8C">
        <w:rPr>
          <w:rFonts w:ascii="Times New Roman" w:eastAsia="Times New Roman" w:hAnsi="Times New Roman" w:cs="Times New Roman"/>
          <w:sz w:val="28"/>
          <w:szCs w:val="28"/>
          <w:lang w:val="en-US" w:eastAsia="ru-RU"/>
        </w:rPr>
        <w:t xml:space="preserve">research </w:t>
      </w:r>
      <w:r w:rsidR="000E5F87">
        <w:rPr>
          <w:rFonts w:ascii="Times New Roman" w:eastAsia="Times New Roman" w:hAnsi="Times New Roman" w:cs="Times New Roman"/>
          <w:sz w:val="28"/>
          <w:szCs w:val="28"/>
          <w:lang w:val="en-US" w:eastAsia="ru-RU"/>
        </w:rPr>
        <w:t>co</w:t>
      </w:r>
      <w:r w:rsidR="007C76DF">
        <w:rPr>
          <w:rFonts w:ascii="Times New Roman" w:eastAsia="Times New Roman" w:hAnsi="Times New Roman" w:cs="Times New Roman"/>
          <w:sz w:val="28"/>
          <w:szCs w:val="28"/>
          <w:lang w:val="en-US" w:eastAsia="ru-RU"/>
        </w:rPr>
        <w:t>nduct</w:t>
      </w:r>
      <w:r w:rsidR="000E5F87">
        <w:rPr>
          <w:rFonts w:ascii="Times New Roman" w:eastAsia="Times New Roman" w:hAnsi="Times New Roman" w:cs="Times New Roman"/>
          <w:sz w:val="28"/>
          <w:szCs w:val="28"/>
          <w:lang w:val="en-US" w:eastAsia="ru-RU"/>
        </w:rPr>
        <w:t xml:space="preserve">ed by the author </w:t>
      </w:r>
      <w:r w:rsidR="00261367" w:rsidRPr="00261367">
        <w:rPr>
          <w:rFonts w:ascii="Times New Roman" w:eastAsia="Times New Roman" w:hAnsi="Times New Roman" w:cs="Times New Roman"/>
          <w:sz w:val="28"/>
          <w:szCs w:val="28"/>
          <w:lang w:val="uk-UA" w:eastAsia="ru-RU"/>
        </w:rPr>
        <w:t>(</w:t>
      </w:r>
      <w:r w:rsidR="00261367" w:rsidRPr="00261367">
        <w:rPr>
          <w:rFonts w:ascii="Times New Roman" w:hAnsi="Times New Roman" w:cs="Times New Roman"/>
          <w:sz w:val="28"/>
          <w:szCs w:val="28"/>
          <w:lang w:val="en-US"/>
        </w:rPr>
        <w:t>The Global 500</w:t>
      </w:r>
      <w:r w:rsidR="00261367" w:rsidRPr="00261367">
        <w:rPr>
          <w:rFonts w:ascii="Times New Roman" w:hAnsi="Times New Roman" w:cs="Times New Roman"/>
          <w:sz w:val="28"/>
          <w:szCs w:val="28"/>
          <w:lang w:val="uk-UA"/>
        </w:rPr>
        <w:t>, 2017)</w:t>
      </w:r>
    </w:p>
    <w:p w:rsidR="007E3A8C" w:rsidRPr="007E3A8C" w:rsidRDefault="00B75CA0" w:rsidP="007372ED">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According to </w:t>
      </w:r>
      <w:r w:rsidR="007D7173">
        <w:rPr>
          <w:rFonts w:ascii="Times New Roman" w:eastAsia="Times New Roman" w:hAnsi="Times New Roman" w:cs="Times New Roman"/>
          <w:sz w:val="28"/>
          <w:szCs w:val="28"/>
          <w:lang w:val="en-US" w:eastAsia="ru-RU"/>
        </w:rPr>
        <w:t xml:space="preserve">their </w:t>
      </w:r>
      <w:r>
        <w:rPr>
          <w:rFonts w:ascii="Times New Roman" w:eastAsia="Times New Roman" w:hAnsi="Times New Roman" w:cs="Times New Roman"/>
          <w:sz w:val="28"/>
          <w:szCs w:val="28"/>
          <w:lang w:val="en-US" w:eastAsia="ru-RU"/>
        </w:rPr>
        <w:t xml:space="preserve">nature and </w:t>
      </w:r>
      <w:r w:rsidR="00076FC1">
        <w:rPr>
          <w:rFonts w:ascii="Times New Roman" w:eastAsia="Times New Roman" w:hAnsi="Times New Roman" w:cs="Times New Roman"/>
          <w:sz w:val="28"/>
          <w:szCs w:val="28"/>
          <w:lang w:val="en-US" w:eastAsia="ru-RU"/>
        </w:rPr>
        <w:t xml:space="preserve">forms of </w:t>
      </w:r>
      <w:r>
        <w:rPr>
          <w:rFonts w:ascii="Times New Roman" w:eastAsia="Times New Roman" w:hAnsi="Times New Roman" w:cs="Times New Roman"/>
          <w:sz w:val="28"/>
          <w:szCs w:val="28"/>
          <w:lang w:val="en-US" w:eastAsia="ru-RU"/>
        </w:rPr>
        <w:t>actions in international economic relations</w:t>
      </w:r>
      <w:r w:rsidR="007D7173">
        <w:rPr>
          <w:rFonts w:ascii="Times New Roman" w:eastAsia="Times New Roman" w:hAnsi="Times New Roman" w:cs="Times New Roman"/>
          <w:sz w:val="28"/>
          <w:szCs w:val="28"/>
          <w:lang w:val="en-US" w:eastAsia="ru-RU"/>
        </w:rPr>
        <w:t>,</w:t>
      </w:r>
      <w:r w:rsidR="00B67417">
        <w:rPr>
          <w:rFonts w:ascii="Times New Roman" w:eastAsia="Times New Roman" w:hAnsi="Times New Roman" w:cs="Times New Roman"/>
          <w:sz w:val="28"/>
          <w:szCs w:val="28"/>
          <w:lang w:val="uk-UA" w:eastAsia="ru-RU"/>
        </w:rPr>
        <w:t xml:space="preserve"> </w:t>
      </w:r>
      <w:r w:rsidR="007D7173">
        <w:rPr>
          <w:rFonts w:ascii="Times New Roman" w:eastAsia="Times New Roman" w:hAnsi="Times New Roman" w:cs="Times New Roman"/>
          <w:sz w:val="28"/>
          <w:szCs w:val="28"/>
          <w:lang w:val="en-US" w:eastAsia="ru-RU"/>
        </w:rPr>
        <w:t xml:space="preserve">TNC </w:t>
      </w:r>
      <w:r>
        <w:rPr>
          <w:rFonts w:ascii="Times New Roman" w:eastAsia="Times New Roman" w:hAnsi="Times New Roman" w:cs="Times New Roman"/>
          <w:sz w:val="28"/>
          <w:szCs w:val="28"/>
          <w:lang w:val="en-US" w:eastAsia="ru-RU"/>
        </w:rPr>
        <w:t>are in a great many similar to the states activity</w:t>
      </w:r>
      <w:r w:rsidR="00B67417">
        <w:rPr>
          <w:rFonts w:ascii="Times New Roman" w:eastAsia="Times New Roman" w:hAnsi="Times New Roman" w:cs="Times New Roman"/>
          <w:sz w:val="28"/>
          <w:szCs w:val="28"/>
          <w:lang w:val="uk-UA" w:eastAsia="ru-RU"/>
        </w:rPr>
        <w:t xml:space="preserve"> </w:t>
      </w:r>
      <w:r w:rsidR="00063381">
        <w:rPr>
          <w:rFonts w:ascii="Times New Roman" w:eastAsia="Times New Roman" w:hAnsi="Times New Roman" w:cs="Times New Roman"/>
          <w:sz w:val="28"/>
          <w:szCs w:val="28"/>
          <w:lang w:val="en-US" w:eastAsia="ru-RU"/>
        </w:rPr>
        <w:t xml:space="preserve">allowing experts to </w:t>
      </w:r>
      <w:r w:rsidR="00C841C1">
        <w:rPr>
          <w:rFonts w:ascii="Times New Roman" w:eastAsia="Times New Roman" w:hAnsi="Times New Roman" w:cs="Times New Roman"/>
          <w:sz w:val="28"/>
          <w:szCs w:val="28"/>
          <w:lang w:val="en-US" w:eastAsia="ru-RU"/>
        </w:rPr>
        <w:t xml:space="preserve">make a statement about </w:t>
      </w:r>
      <w:r w:rsidR="00396D0D">
        <w:rPr>
          <w:rFonts w:ascii="Times New Roman" w:eastAsia="Times New Roman" w:hAnsi="Times New Roman" w:cs="Times New Roman"/>
          <w:sz w:val="28"/>
          <w:szCs w:val="28"/>
          <w:lang w:val="en-US" w:eastAsia="ru-RU"/>
        </w:rPr>
        <w:t xml:space="preserve">TNC and states identity of actions and </w:t>
      </w:r>
      <w:r w:rsidR="008902E8">
        <w:rPr>
          <w:rFonts w:ascii="Times New Roman" w:eastAsia="Times New Roman" w:hAnsi="Times New Roman" w:cs="Times New Roman"/>
          <w:sz w:val="28"/>
          <w:szCs w:val="28"/>
          <w:lang w:val="en-US" w:eastAsia="ru-RU"/>
        </w:rPr>
        <w:t>aspects in global economy and politics.</w:t>
      </w:r>
      <w:r w:rsidR="00B67417">
        <w:rPr>
          <w:rFonts w:ascii="Times New Roman" w:eastAsia="Times New Roman" w:hAnsi="Times New Roman" w:cs="Times New Roman"/>
          <w:sz w:val="28"/>
          <w:szCs w:val="28"/>
          <w:lang w:val="uk-UA" w:eastAsia="ru-RU"/>
        </w:rPr>
        <w:t xml:space="preserve"> </w:t>
      </w:r>
      <w:r w:rsidR="00F325D9">
        <w:rPr>
          <w:rFonts w:ascii="Times New Roman" w:eastAsia="Times New Roman" w:hAnsi="Times New Roman" w:cs="Times New Roman"/>
          <w:sz w:val="28"/>
          <w:szCs w:val="28"/>
          <w:lang w:val="en-US" w:eastAsia="ru-RU"/>
        </w:rPr>
        <w:t>Taking active part in all the present-day globalization processes occurring in the world enabled</w:t>
      </w:r>
      <w:r w:rsidR="00B67417">
        <w:rPr>
          <w:rFonts w:ascii="Times New Roman" w:eastAsia="Times New Roman" w:hAnsi="Times New Roman" w:cs="Times New Roman"/>
          <w:sz w:val="28"/>
          <w:szCs w:val="28"/>
          <w:lang w:val="uk-UA" w:eastAsia="ru-RU"/>
        </w:rPr>
        <w:t xml:space="preserve"> </w:t>
      </w:r>
      <w:r w:rsidR="00F325D9">
        <w:rPr>
          <w:rFonts w:ascii="Times New Roman" w:eastAsia="Times New Roman" w:hAnsi="Times New Roman" w:cs="Times New Roman"/>
          <w:sz w:val="28"/>
          <w:szCs w:val="28"/>
          <w:lang w:val="en-US" w:eastAsia="ru-RU"/>
        </w:rPr>
        <w:t>TNC change</w:t>
      </w:r>
      <w:r w:rsidR="002123B4">
        <w:rPr>
          <w:rFonts w:ascii="Times New Roman" w:eastAsia="Times New Roman" w:hAnsi="Times New Roman" w:cs="Times New Roman"/>
          <w:sz w:val="28"/>
          <w:szCs w:val="28"/>
          <w:lang w:val="en-US" w:eastAsia="ru-RU"/>
        </w:rPr>
        <w:t xml:space="preserve"> from </w:t>
      </w:r>
      <w:r w:rsidR="001F1062">
        <w:rPr>
          <w:rFonts w:ascii="Times New Roman" w:eastAsia="Times New Roman" w:hAnsi="Times New Roman" w:cs="Times New Roman"/>
          <w:sz w:val="28"/>
          <w:szCs w:val="28"/>
          <w:lang w:val="en-US" w:eastAsia="ru-RU"/>
        </w:rPr>
        <w:t>subject</w:t>
      </w:r>
      <w:r w:rsidR="00F325D9">
        <w:rPr>
          <w:rFonts w:ascii="Times New Roman" w:eastAsia="Times New Roman" w:hAnsi="Times New Roman" w:cs="Times New Roman"/>
          <w:sz w:val="28"/>
          <w:szCs w:val="28"/>
          <w:lang w:val="en-US" w:eastAsia="ru-RU"/>
        </w:rPr>
        <w:t>s</w:t>
      </w:r>
      <w:r w:rsidR="001F1062">
        <w:rPr>
          <w:rFonts w:ascii="Times New Roman" w:eastAsia="Times New Roman" w:hAnsi="Times New Roman" w:cs="Times New Roman"/>
          <w:sz w:val="28"/>
          <w:szCs w:val="28"/>
          <w:lang w:val="en-US" w:eastAsia="ru-RU"/>
        </w:rPr>
        <w:t xml:space="preserve"> to objects of international politics</w:t>
      </w:r>
      <w:r w:rsidR="007F4EBF">
        <w:rPr>
          <w:rFonts w:ascii="Times New Roman" w:eastAsia="Times New Roman" w:hAnsi="Times New Roman" w:cs="Times New Roman"/>
          <w:sz w:val="28"/>
          <w:szCs w:val="28"/>
          <w:lang w:val="en-US" w:eastAsia="ru-RU"/>
        </w:rPr>
        <w:t>.</w:t>
      </w:r>
      <w:r w:rsidR="004C2F57">
        <w:rPr>
          <w:rFonts w:ascii="Times New Roman" w:eastAsia="Times New Roman" w:hAnsi="Times New Roman" w:cs="Times New Roman"/>
          <w:sz w:val="28"/>
          <w:szCs w:val="28"/>
          <w:lang w:val="en-US" w:eastAsia="ru-RU"/>
        </w:rPr>
        <w:t xml:space="preserve"> Transnational corporations as well as industrially developed countries </w:t>
      </w:r>
      <w:r w:rsidR="003808EB">
        <w:rPr>
          <w:rFonts w:ascii="Times New Roman" w:eastAsia="Times New Roman" w:hAnsi="Times New Roman" w:cs="Times New Roman"/>
          <w:sz w:val="28"/>
          <w:szCs w:val="28"/>
          <w:lang w:val="en-US" w:eastAsia="ru-RU"/>
        </w:rPr>
        <w:t>extensively appear in politics and economics, in financial and investment, informational, scientific and technical, military, technologic and ecolog</w:t>
      </w:r>
      <w:r w:rsidR="00CC6A26">
        <w:rPr>
          <w:rFonts w:ascii="Times New Roman" w:eastAsia="Times New Roman" w:hAnsi="Times New Roman" w:cs="Times New Roman"/>
          <w:sz w:val="28"/>
          <w:szCs w:val="28"/>
          <w:lang w:val="en-US" w:eastAsia="ru-RU"/>
        </w:rPr>
        <w:t xml:space="preserve">ical fields. In the international policy </w:t>
      </w:r>
      <w:r w:rsidR="00137CB8">
        <w:rPr>
          <w:rFonts w:ascii="Times New Roman" w:eastAsia="Times New Roman" w:hAnsi="Times New Roman" w:cs="Times New Roman"/>
          <w:sz w:val="28"/>
          <w:szCs w:val="28"/>
          <w:lang w:val="en-US" w:eastAsia="ru-RU"/>
        </w:rPr>
        <w:t xml:space="preserve">TNC realize their own corporate diplomacy, and </w:t>
      </w:r>
      <w:r w:rsidR="00B47454">
        <w:rPr>
          <w:rFonts w:ascii="Times New Roman" w:eastAsia="Times New Roman" w:hAnsi="Times New Roman" w:cs="Times New Roman"/>
          <w:sz w:val="28"/>
          <w:szCs w:val="28"/>
          <w:lang w:val="en-US" w:eastAsia="ru-RU"/>
        </w:rPr>
        <w:t xml:space="preserve">they created their own corporate vision </w:t>
      </w:r>
      <w:r w:rsidR="00672132">
        <w:rPr>
          <w:rFonts w:ascii="Times New Roman" w:eastAsia="Times New Roman" w:hAnsi="Times New Roman" w:cs="Times New Roman"/>
          <w:sz w:val="28"/>
          <w:szCs w:val="28"/>
          <w:lang w:val="en-US" w:eastAsia="ru-RU"/>
        </w:rPr>
        <w:t xml:space="preserve">for effective providing their </w:t>
      </w:r>
      <w:r w:rsidR="00F87088">
        <w:rPr>
          <w:rFonts w:ascii="Times New Roman" w:eastAsia="Times New Roman" w:hAnsi="Times New Roman" w:cs="Times New Roman"/>
          <w:sz w:val="28"/>
          <w:szCs w:val="28"/>
          <w:lang w:val="en-US" w:eastAsia="ru-RU"/>
        </w:rPr>
        <w:t>in-house</w:t>
      </w:r>
      <w:r w:rsidR="00672132">
        <w:rPr>
          <w:rFonts w:ascii="Times New Roman" w:eastAsia="Times New Roman" w:hAnsi="Times New Roman" w:cs="Times New Roman"/>
          <w:sz w:val="28"/>
          <w:szCs w:val="28"/>
          <w:lang w:val="en-US" w:eastAsia="ru-RU"/>
        </w:rPr>
        <w:t xml:space="preserve"> corporate </w:t>
      </w:r>
      <w:proofErr w:type="gramStart"/>
      <w:r w:rsidR="00672132">
        <w:rPr>
          <w:rFonts w:ascii="Times New Roman" w:eastAsia="Times New Roman" w:hAnsi="Times New Roman" w:cs="Times New Roman"/>
          <w:sz w:val="28"/>
          <w:szCs w:val="28"/>
          <w:lang w:val="en-US" w:eastAsia="ru-RU"/>
        </w:rPr>
        <w:t>policy</w:t>
      </w:r>
      <w:r w:rsidR="00261367" w:rsidRPr="00261367">
        <w:rPr>
          <w:rFonts w:ascii="Times New Roman" w:eastAsia="Times New Roman" w:hAnsi="Times New Roman" w:cs="Times New Roman"/>
          <w:sz w:val="28"/>
          <w:szCs w:val="28"/>
          <w:lang w:val="uk-UA" w:eastAsia="ru-RU"/>
        </w:rPr>
        <w:t>(</w:t>
      </w:r>
      <w:proofErr w:type="spellStart"/>
      <w:proofErr w:type="gramEnd"/>
      <w:r w:rsidR="00261367" w:rsidRPr="00261367">
        <w:rPr>
          <w:rFonts w:ascii="Times New Roman" w:hAnsi="Times New Roman" w:cs="Times New Roman"/>
          <w:sz w:val="28"/>
          <w:szCs w:val="28"/>
          <w:lang w:val="uk-UA"/>
        </w:rPr>
        <w:t>Hryn</w:t>
      </w:r>
      <w:proofErr w:type="spellEnd"/>
      <w:r w:rsidR="00261367" w:rsidRPr="00261367">
        <w:rPr>
          <w:rFonts w:ascii="Times New Roman" w:hAnsi="Times New Roman" w:cs="Times New Roman"/>
          <w:sz w:val="28"/>
          <w:szCs w:val="28"/>
          <w:lang w:val="uk-UA"/>
        </w:rPr>
        <w:t>, 216).</w:t>
      </w:r>
    </w:p>
    <w:p w:rsidR="00F87088" w:rsidRDefault="00F87088" w:rsidP="003D4CC0">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leading role in international economic relations belongs to USA TNC</w:t>
      </w:r>
      <w:r w:rsidR="001A43E8">
        <w:rPr>
          <w:rFonts w:ascii="Times New Roman" w:eastAsia="Times New Roman" w:hAnsi="Times New Roman" w:cs="Times New Roman"/>
          <w:sz w:val="28"/>
          <w:szCs w:val="28"/>
          <w:lang w:val="en-US" w:eastAsia="ru-RU"/>
        </w:rPr>
        <w:t xml:space="preserve">, which outrun manufacturing and financial companies of other countries </w:t>
      </w:r>
      <w:r w:rsidR="004B74FF">
        <w:rPr>
          <w:rFonts w:ascii="Times New Roman" w:eastAsia="Times New Roman" w:hAnsi="Times New Roman" w:cs="Times New Roman"/>
          <w:sz w:val="28"/>
          <w:szCs w:val="28"/>
          <w:lang w:val="en-US" w:eastAsia="ru-RU"/>
        </w:rPr>
        <w:t xml:space="preserve">by nature and scales of trade and investment expansion. </w:t>
      </w:r>
      <w:proofErr w:type="gramStart"/>
      <w:r w:rsidR="00F86096">
        <w:rPr>
          <w:rFonts w:ascii="Times New Roman" w:eastAsia="Times New Roman" w:hAnsi="Times New Roman" w:cs="Times New Roman"/>
          <w:sz w:val="28"/>
          <w:szCs w:val="28"/>
          <w:lang w:val="en-US" w:eastAsia="ru-RU"/>
        </w:rPr>
        <w:t xml:space="preserve">But this </w:t>
      </w:r>
      <w:proofErr w:type="spellStart"/>
      <w:r w:rsidR="00E66F10">
        <w:rPr>
          <w:rFonts w:ascii="Times New Roman" w:eastAsia="Times New Roman" w:hAnsi="Times New Roman" w:cs="Times New Roman"/>
          <w:sz w:val="28"/>
          <w:szCs w:val="28"/>
          <w:lang w:val="en-US" w:eastAsia="ru-RU"/>
        </w:rPr>
        <w:t>gapis</w:t>
      </w:r>
      <w:proofErr w:type="spellEnd"/>
      <w:r w:rsidR="00E66F10">
        <w:rPr>
          <w:rFonts w:ascii="Times New Roman" w:eastAsia="Times New Roman" w:hAnsi="Times New Roman" w:cs="Times New Roman"/>
          <w:sz w:val="28"/>
          <w:szCs w:val="28"/>
          <w:lang w:val="en-US" w:eastAsia="ru-RU"/>
        </w:rPr>
        <w:t xml:space="preserve"> gradually reducing due to </w:t>
      </w:r>
      <w:r w:rsidR="005A0ECC">
        <w:rPr>
          <w:rFonts w:ascii="Times New Roman" w:eastAsia="Times New Roman" w:hAnsi="Times New Roman" w:cs="Times New Roman"/>
          <w:sz w:val="28"/>
          <w:szCs w:val="28"/>
          <w:lang w:val="en-US" w:eastAsia="ru-RU"/>
        </w:rPr>
        <w:t xml:space="preserve">the Western Europe and Japan TNCs positions strengthening as well </w:t>
      </w:r>
      <w:r w:rsidR="00D64871">
        <w:rPr>
          <w:rFonts w:ascii="Times New Roman" w:eastAsia="Times New Roman" w:hAnsi="Times New Roman" w:cs="Times New Roman"/>
          <w:sz w:val="28"/>
          <w:szCs w:val="28"/>
          <w:lang w:val="en-US" w:eastAsia="ru-RU"/>
        </w:rPr>
        <w:t>as appearing</w:t>
      </w:r>
      <w:r w:rsidR="0033768F">
        <w:rPr>
          <w:rFonts w:ascii="Times New Roman" w:eastAsia="Times New Roman" w:hAnsi="Times New Roman" w:cs="Times New Roman"/>
          <w:sz w:val="28"/>
          <w:szCs w:val="28"/>
          <w:lang w:val="en-US" w:eastAsia="ru-RU"/>
        </w:rPr>
        <w:t xml:space="preserve"> of developing countries TNCs.</w:t>
      </w:r>
      <w:proofErr w:type="gramEnd"/>
    </w:p>
    <w:p w:rsidR="0033768F" w:rsidRDefault="0033768F" w:rsidP="003D4CC0">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w:t>
      </w:r>
      <w:r w:rsidR="005F4080">
        <w:rPr>
          <w:rFonts w:ascii="Times New Roman" w:eastAsia="Times New Roman" w:hAnsi="Times New Roman" w:cs="Times New Roman"/>
          <w:sz w:val="28"/>
          <w:szCs w:val="28"/>
          <w:lang w:val="en-US" w:eastAsia="ru-RU"/>
        </w:rPr>
        <w:t>rket capitalization of some TNC</w:t>
      </w:r>
      <w:r>
        <w:rPr>
          <w:rFonts w:ascii="Times New Roman" w:eastAsia="Times New Roman" w:hAnsi="Times New Roman" w:cs="Times New Roman"/>
          <w:sz w:val="28"/>
          <w:szCs w:val="28"/>
          <w:lang w:val="en-US" w:eastAsia="ru-RU"/>
        </w:rPr>
        <w:t xml:space="preserve"> exceeds </w:t>
      </w:r>
      <w:r w:rsidR="00D64871">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543 </w:t>
      </w:r>
      <w:r w:rsidR="00D64871">
        <w:rPr>
          <w:rFonts w:ascii="Times New Roman" w:eastAsia="Times New Roman" w:hAnsi="Times New Roman" w:cs="Times New Roman"/>
          <w:sz w:val="28"/>
          <w:szCs w:val="28"/>
          <w:lang w:val="en-US" w:eastAsia="ru-RU"/>
        </w:rPr>
        <w:t xml:space="preserve">billion while annual </w:t>
      </w:r>
      <w:r w:rsidR="00F74DDE">
        <w:rPr>
          <w:rFonts w:ascii="Times New Roman" w:eastAsia="Times New Roman" w:hAnsi="Times New Roman" w:cs="Times New Roman"/>
          <w:sz w:val="28"/>
          <w:szCs w:val="28"/>
          <w:lang w:val="en-US" w:eastAsia="ru-RU"/>
        </w:rPr>
        <w:t xml:space="preserve">amount of trade is equal to $160-210 billion. </w:t>
      </w:r>
      <w:r w:rsidR="0096010F">
        <w:rPr>
          <w:rFonts w:ascii="Times New Roman" w:eastAsia="Times New Roman" w:hAnsi="Times New Roman" w:cs="Times New Roman"/>
          <w:sz w:val="28"/>
          <w:szCs w:val="28"/>
          <w:lang w:val="en-US" w:eastAsia="ru-RU"/>
        </w:rPr>
        <w:t>E</w:t>
      </w:r>
      <w:r w:rsidR="005F4080">
        <w:rPr>
          <w:rFonts w:ascii="Times New Roman" w:eastAsia="Times New Roman" w:hAnsi="Times New Roman" w:cs="Times New Roman"/>
          <w:sz w:val="28"/>
          <w:szCs w:val="28"/>
          <w:lang w:val="en-US" w:eastAsia="ru-RU"/>
        </w:rPr>
        <w:t>ach of the biggest corporations’</w:t>
      </w:r>
      <w:r w:rsidR="0096010F">
        <w:rPr>
          <w:rFonts w:ascii="Times New Roman" w:eastAsia="Times New Roman" w:hAnsi="Times New Roman" w:cs="Times New Roman"/>
          <w:sz w:val="28"/>
          <w:szCs w:val="28"/>
          <w:lang w:val="en-US" w:eastAsia="ru-RU"/>
        </w:rPr>
        <w:t xml:space="preserve"> annual net profit is practically equal to Ukraine’s annual budget.</w:t>
      </w:r>
      <w:r w:rsidR="00B44268">
        <w:rPr>
          <w:rFonts w:ascii="Times New Roman" w:eastAsia="Times New Roman" w:hAnsi="Times New Roman" w:cs="Times New Roman"/>
          <w:sz w:val="28"/>
          <w:szCs w:val="28"/>
          <w:lang w:val="en-US" w:eastAsia="ru-RU"/>
        </w:rPr>
        <w:t xml:space="preserve"> At present TNC control over 57</w:t>
      </w:r>
      <w:r w:rsidR="000B2171">
        <w:rPr>
          <w:rFonts w:ascii="Times New Roman" w:eastAsia="Times New Roman" w:hAnsi="Times New Roman" w:cs="Times New Roman"/>
          <w:sz w:val="28"/>
          <w:szCs w:val="28"/>
          <w:lang w:val="en-US" w:eastAsia="ru-RU"/>
        </w:rPr>
        <w:t xml:space="preserve">% of </w:t>
      </w:r>
      <w:r w:rsidR="00B90B0D">
        <w:rPr>
          <w:rFonts w:ascii="Times New Roman" w:eastAsia="Times New Roman" w:hAnsi="Times New Roman" w:cs="Times New Roman"/>
          <w:sz w:val="28"/>
          <w:szCs w:val="28"/>
          <w:lang w:val="en-US" w:eastAsia="ru-RU"/>
        </w:rPr>
        <w:t xml:space="preserve">global industrial production, 69% of international trade, more than 81% of patents and licenses for new </w:t>
      </w:r>
      <w:r w:rsidR="00E46EEE">
        <w:rPr>
          <w:rFonts w:ascii="Times New Roman" w:eastAsia="Times New Roman" w:hAnsi="Times New Roman" w:cs="Times New Roman"/>
          <w:sz w:val="28"/>
          <w:szCs w:val="28"/>
          <w:lang w:val="en-US" w:eastAsia="ru-RU"/>
        </w:rPr>
        <w:t>equipment, technologies and now-how, around 90% of direct foreign investments.</w:t>
      </w:r>
      <w:r w:rsidR="00B44268">
        <w:rPr>
          <w:rFonts w:ascii="Times New Roman" w:eastAsia="Times New Roman" w:hAnsi="Times New Roman" w:cs="Times New Roman"/>
          <w:sz w:val="28"/>
          <w:szCs w:val="28"/>
          <w:lang w:val="en-US" w:eastAsia="ru-RU"/>
        </w:rPr>
        <w:t>TNC</w:t>
      </w:r>
      <w:r w:rsidR="004556BD">
        <w:rPr>
          <w:rFonts w:ascii="Times New Roman" w:eastAsia="Times New Roman" w:hAnsi="Times New Roman" w:cs="Times New Roman"/>
          <w:sz w:val="28"/>
          <w:szCs w:val="28"/>
          <w:lang w:val="en-US" w:eastAsia="ru-RU"/>
        </w:rPr>
        <w:t xml:space="preserve"> control almost all the resources trade on the world markets including 90% of </w:t>
      </w:r>
      <w:r w:rsidR="0083212F">
        <w:rPr>
          <w:rFonts w:ascii="Times New Roman" w:eastAsia="Times New Roman" w:hAnsi="Times New Roman" w:cs="Times New Roman"/>
          <w:sz w:val="28"/>
          <w:szCs w:val="28"/>
          <w:lang w:val="en-US" w:eastAsia="ru-RU"/>
        </w:rPr>
        <w:t xml:space="preserve">the following </w:t>
      </w:r>
      <w:r w:rsidR="004556BD">
        <w:rPr>
          <w:rFonts w:ascii="Times New Roman" w:eastAsia="Times New Roman" w:hAnsi="Times New Roman" w:cs="Times New Roman"/>
          <w:sz w:val="28"/>
          <w:szCs w:val="28"/>
          <w:lang w:val="en-US" w:eastAsia="ru-RU"/>
        </w:rPr>
        <w:t xml:space="preserve">world’s </w:t>
      </w:r>
      <w:r w:rsidR="0083212F">
        <w:rPr>
          <w:rFonts w:ascii="Times New Roman" w:eastAsia="Times New Roman" w:hAnsi="Times New Roman" w:cs="Times New Roman"/>
          <w:sz w:val="28"/>
          <w:szCs w:val="28"/>
          <w:lang w:val="en-US" w:eastAsia="ru-RU"/>
        </w:rPr>
        <w:t>market:</w:t>
      </w:r>
      <w:r w:rsidR="00B67417">
        <w:rPr>
          <w:rFonts w:ascii="Times New Roman" w:eastAsia="Times New Roman" w:hAnsi="Times New Roman" w:cs="Times New Roman"/>
          <w:sz w:val="28"/>
          <w:szCs w:val="28"/>
          <w:lang w:val="uk-UA" w:eastAsia="ru-RU"/>
        </w:rPr>
        <w:t xml:space="preserve"> </w:t>
      </w:r>
      <w:r w:rsidR="0083212F">
        <w:rPr>
          <w:rFonts w:ascii="Times New Roman" w:eastAsia="Times New Roman" w:hAnsi="Times New Roman" w:cs="Times New Roman"/>
          <w:sz w:val="28"/>
          <w:szCs w:val="28"/>
          <w:lang w:val="en-US" w:eastAsia="ru-RU"/>
        </w:rPr>
        <w:t xml:space="preserve">wheat, coffee, corn, timber, </w:t>
      </w:r>
      <w:r w:rsidR="00E42C79">
        <w:rPr>
          <w:rFonts w:ascii="Times New Roman" w:eastAsia="Times New Roman" w:hAnsi="Times New Roman" w:cs="Times New Roman"/>
          <w:sz w:val="28"/>
          <w:szCs w:val="28"/>
          <w:lang w:val="en-US" w:eastAsia="ru-RU"/>
        </w:rPr>
        <w:t xml:space="preserve">tobacco and </w:t>
      </w:r>
      <w:r w:rsidR="005E46F8">
        <w:rPr>
          <w:rFonts w:ascii="Times New Roman" w:eastAsia="Times New Roman" w:hAnsi="Times New Roman" w:cs="Times New Roman"/>
          <w:sz w:val="28"/>
          <w:szCs w:val="28"/>
          <w:lang w:val="en-US" w:eastAsia="ru-RU"/>
        </w:rPr>
        <w:t xml:space="preserve">iron ore; </w:t>
      </w:r>
      <w:r w:rsidR="004057C9">
        <w:rPr>
          <w:rFonts w:ascii="Times New Roman" w:eastAsia="Times New Roman" w:hAnsi="Times New Roman" w:cs="Times New Roman"/>
          <w:sz w:val="28"/>
          <w:szCs w:val="28"/>
          <w:lang w:val="en-US" w:eastAsia="ru-RU"/>
        </w:rPr>
        <w:t xml:space="preserve">85% of copper and bauxites markets; 80% </w:t>
      </w:r>
      <w:r w:rsidR="00E42C79">
        <w:rPr>
          <w:rFonts w:ascii="Times New Roman" w:eastAsia="Times New Roman" w:hAnsi="Times New Roman" w:cs="Times New Roman"/>
          <w:sz w:val="28"/>
          <w:szCs w:val="28"/>
          <w:lang w:val="en-US" w:eastAsia="ru-RU"/>
        </w:rPr>
        <w:t>of tin</w:t>
      </w:r>
      <w:r w:rsidR="004E1B78">
        <w:rPr>
          <w:rFonts w:ascii="Times New Roman" w:eastAsia="Times New Roman" w:hAnsi="Times New Roman" w:cs="Times New Roman"/>
          <w:sz w:val="28"/>
          <w:szCs w:val="28"/>
          <w:lang w:val="en-US" w:eastAsia="ru-RU"/>
        </w:rPr>
        <w:t xml:space="preserve"> and tea markets; 75% of plant rubber and </w:t>
      </w:r>
      <w:r w:rsidR="00E42C79">
        <w:rPr>
          <w:rFonts w:ascii="Times New Roman" w:eastAsia="Times New Roman" w:hAnsi="Times New Roman" w:cs="Times New Roman"/>
          <w:sz w:val="28"/>
          <w:szCs w:val="28"/>
          <w:lang w:val="en-US" w:eastAsia="ru-RU"/>
        </w:rPr>
        <w:t>raw oil markets</w:t>
      </w:r>
      <w:r w:rsidR="00261367" w:rsidRPr="00261367">
        <w:rPr>
          <w:rFonts w:ascii="Times New Roman" w:eastAsia="Times New Roman" w:hAnsi="Times New Roman" w:cs="Times New Roman"/>
          <w:sz w:val="28"/>
          <w:szCs w:val="28"/>
          <w:lang w:val="uk-UA" w:eastAsia="ru-RU"/>
        </w:rPr>
        <w:t>(</w:t>
      </w:r>
      <w:proofErr w:type="spellStart"/>
      <w:r w:rsidR="00261367" w:rsidRPr="00261367">
        <w:rPr>
          <w:rFonts w:ascii="Times New Roman" w:hAnsi="Times New Roman" w:cs="Times New Roman"/>
          <w:sz w:val="28"/>
          <w:szCs w:val="28"/>
          <w:lang w:val="uk-UA"/>
        </w:rPr>
        <w:t>Hryn</w:t>
      </w:r>
      <w:proofErr w:type="spellEnd"/>
      <w:r w:rsidR="00261367" w:rsidRPr="00261367">
        <w:rPr>
          <w:rFonts w:ascii="Times New Roman" w:hAnsi="Times New Roman" w:cs="Times New Roman"/>
          <w:sz w:val="28"/>
          <w:szCs w:val="28"/>
          <w:lang w:val="uk-UA"/>
        </w:rPr>
        <w:t>, 2016).</w:t>
      </w:r>
    </w:p>
    <w:p w:rsidR="00E42C79" w:rsidRDefault="00E42C79" w:rsidP="003D4CC0">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As a rule TNC are </w:t>
      </w:r>
      <w:r w:rsidR="00CB2666">
        <w:rPr>
          <w:rFonts w:ascii="Times New Roman" w:eastAsia="Times New Roman" w:hAnsi="Times New Roman" w:cs="Times New Roman"/>
          <w:sz w:val="28"/>
          <w:szCs w:val="28"/>
          <w:lang w:val="en-US" w:eastAsia="ru-RU"/>
        </w:rPr>
        <w:t>conglomerate corporations as far as their activity is widely diversifie</w:t>
      </w:r>
      <w:r w:rsidR="00B44268">
        <w:rPr>
          <w:rFonts w:ascii="Times New Roman" w:eastAsia="Times New Roman" w:hAnsi="Times New Roman" w:cs="Times New Roman"/>
          <w:sz w:val="28"/>
          <w:szCs w:val="28"/>
          <w:lang w:val="en-US" w:eastAsia="ru-RU"/>
        </w:rPr>
        <w:t>d</w:t>
      </w:r>
      <w:r w:rsidR="00CB2666">
        <w:rPr>
          <w:rFonts w:ascii="Times New Roman" w:eastAsia="Times New Roman" w:hAnsi="Times New Roman" w:cs="Times New Roman"/>
          <w:sz w:val="28"/>
          <w:szCs w:val="28"/>
          <w:lang w:val="en-US" w:eastAsia="ru-RU"/>
        </w:rPr>
        <w:t xml:space="preserve">. </w:t>
      </w:r>
      <w:r w:rsidR="00EB59EA">
        <w:rPr>
          <w:rFonts w:ascii="Times New Roman" w:eastAsia="Times New Roman" w:hAnsi="Times New Roman" w:cs="Times New Roman"/>
          <w:sz w:val="28"/>
          <w:szCs w:val="28"/>
          <w:lang w:val="en-US" w:eastAsia="ru-RU"/>
        </w:rPr>
        <w:t>For exa</w:t>
      </w:r>
      <w:r w:rsidR="00B44268">
        <w:rPr>
          <w:rFonts w:ascii="Times New Roman" w:eastAsia="Times New Roman" w:hAnsi="Times New Roman" w:cs="Times New Roman"/>
          <w:sz w:val="28"/>
          <w:szCs w:val="28"/>
          <w:lang w:val="en-US" w:eastAsia="ru-RU"/>
        </w:rPr>
        <w:t>mple each of 500 the largest US</w:t>
      </w:r>
      <w:r w:rsidR="00EB59EA">
        <w:rPr>
          <w:rFonts w:ascii="Times New Roman" w:eastAsia="Times New Roman" w:hAnsi="Times New Roman" w:cs="Times New Roman"/>
          <w:sz w:val="28"/>
          <w:szCs w:val="28"/>
          <w:lang w:val="en-US" w:eastAsia="ru-RU"/>
        </w:rPr>
        <w:t xml:space="preserve"> TNC has subsidiaries in 11 fields </w:t>
      </w:r>
      <w:r w:rsidR="00EB59EA">
        <w:rPr>
          <w:rFonts w:ascii="Times New Roman" w:eastAsia="Times New Roman" w:hAnsi="Times New Roman" w:cs="Times New Roman"/>
          <w:sz w:val="28"/>
          <w:szCs w:val="28"/>
          <w:lang w:val="en-US" w:eastAsia="ru-RU"/>
        </w:rPr>
        <w:lastRenderedPageBreak/>
        <w:t xml:space="preserve">on average, and the most powerful </w:t>
      </w:r>
      <w:r w:rsidR="000751E9">
        <w:rPr>
          <w:rFonts w:ascii="Times New Roman" w:eastAsia="Times New Roman" w:hAnsi="Times New Roman" w:cs="Times New Roman"/>
          <w:sz w:val="28"/>
          <w:szCs w:val="28"/>
          <w:lang w:val="en-US" w:eastAsia="ru-RU"/>
        </w:rPr>
        <w:t>of them comprise 30-50 fields. In th</w:t>
      </w:r>
      <w:r w:rsidR="00571BD7">
        <w:rPr>
          <w:rFonts w:ascii="Times New Roman" w:eastAsia="Times New Roman" w:hAnsi="Times New Roman" w:cs="Times New Roman"/>
          <w:sz w:val="28"/>
          <w:szCs w:val="28"/>
          <w:lang w:val="en-US" w:eastAsia="ru-RU"/>
        </w:rPr>
        <w:t>e group of 100 British leading industrial companies there are 96 conglomerates, 90</w:t>
      </w:r>
      <w:r w:rsidR="00796F9B">
        <w:rPr>
          <w:rFonts w:ascii="Times New Roman" w:eastAsia="Times New Roman" w:hAnsi="Times New Roman" w:cs="Times New Roman"/>
          <w:sz w:val="28"/>
          <w:szCs w:val="28"/>
          <w:lang w:val="en-US" w:eastAsia="ru-RU"/>
        </w:rPr>
        <w:t xml:space="preserve"> are</w:t>
      </w:r>
      <w:r w:rsidR="00571BD7">
        <w:rPr>
          <w:rFonts w:ascii="Times New Roman" w:eastAsia="Times New Roman" w:hAnsi="Times New Roman" w:cs="Times New Roman"/>
          <w:sz w:val="28"/>
          <w:szCs w:val="28"/>
          <w:lang w:val="en-US" w:eastAsia="ru-RU"/>
        </w:rPr>
        <w:t xml:space="preserve"> in Italy, 84 </w:t>
      </w:r>
      <w:r w:rsidR="00796F9B">
        <w:rPr>
          <w:rFonts w:ascii="Times New Roman" w:eastAsia="Times New Roman" w:hAnsi="Times New Roman" w:cs="Times New Roman"/>
          <w:sz w:val="28"/>
          <w:szCs w:val="28"/>
          <w:lang w:val="en-US" w:eastAsia="ru-RU"/>
        </w:rPr>
        <w:t xml:space="preserve">are </w:t>
      </w:r>
      <w:r w:rsidR="00571BD7">
        <w:rPr>
          <w:rFonts w:ascii="Times New Roman" w:eastAsia="Times New Roman" w:hAnsi="Times New Roman" w:cs="Times New Roman"/>
          <w:sz w:val="28"/>
          <w:szCs w:val="28"/>
          <w:lang w:val="en-US" w:eastAsia="ru-RU"/>
        </w:rPr>
        <w:t xml:space="preserve">in France, </w:t>
      </w:r>
      <w:r w:rsidR="00796F9B">
        <w:rPr>
          <w:rFonts w:ascii="Times New Roman" w:eastAsia="Times New Roman" w:hAnsi="Times New Roman" w:cs="Times New Roman"/>
          <w:sz w:val="28"/>
          <w:szCs w:val="28"/>
          <w:lang w:val="en-US" w:eastAsia="ru-RU"/>
        </w:rPr>
        <w:t>and 78 are</w:t>
      </w:r>
      <w:r w:rsidR="00571BD7">
        <w:rPr>
          <w:rFonts w:ascii="Times New Roman" w:eastAsia="Times New Roman" w:hAnsi="Times New Roman" w:cs="Times New Roman"/>
          <w:sz w:val="28"/>
          <w:szCs w:val="28"/>
          <w:lang w:val="en-US" w:eastAsia="ru-RU"/>
        </w:rPr>
        <w:t xml:space="preserve"> in Germany </w:t>
      </w:r>
      <w:r w:rsidR="00261367" w:rsidRPr="00261367">
        <w:rPr>
          <w:rFonts w:ascii="Times New Roman" w:eastAsia="Times New Roman" w:hAnsi="Times New Roman" w:cs="Times New Roman"/>
          <w:sz w:val="28"/>
          <w:szCs w:val="28"/>
          <w:lang w:val="uk-UA" w:eastAsia="ru-RU"/>
        </w:rPr>
        <w:t>(</w:t>
      </w:r>
      <w:proofErr w:type="spellStart"/>
      <w:r w:rsidR="00261367" w:rsidRPr="00261367">
        <w:rPr>
          <w:rFonts w:ascii="Times New Roman" w:hAnsi="Times New Roman" w:cs="Times New Roman"/>
          <w:sz w:val="28"/>
          <w:szCs w:val="28"/>
          <w:lang w:val="uk-UA"/>
        </w:rPr>
        <w:t>Levkivskyi</w:t>
      </w:r>
      <w:proofErr w:type="spellEnd"/>
      <w:r w:rsidR="00261367" w:rsidRPr="00261367">
        <w:rPr>
          <w:rFonts w:ascii="Times New Roman" w:hAnsi="Times New Roman" w:cs="Times New Roman"/>
          <w:sz w:val="28"/>
          <w:szCs w:val="28"/>
          <w:lang w:val="uk-UA"/>
        </w:rPr>
        <w:t>, 2017)</w:t>
      </w:r>
    </w:p>
    <w:p w:rsidR="0051036A" w:rsidRDefault="002828C1" w:rsidP="003D4CC0">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TNC </w:t>
      </w:r>
      <w:r w:rsidR="00796F9B">
        <w:rPr>
          <w:rFonts w:ascii="Times New Roman" w:eastAsia="Times New Roman" w:hAnsi="Times New Roman" w:cs="Times New Roman"/>
          <w:sz w:val="28"/>
          <w:szCs w:val="28"/>
          <w:lang w:val="en-US" w:eastAsia="ru-RU"/>
        </w:rPr>
        <w:t xml:space="preserve">foreign reserves </w:t>
      </w:r>
      <w:r>
        <w:rPr>
          <w:rFonts w:ascii="Times New Roman" w:eastAsia="Times New Roman" w:hAnsi="Times New Roman" w:cs="Times New Roman"/>
          <w:sz w:val="28"/>
          <w:szCs w:val="28"/>
          <w:lang w:val="en-US" w:eastAsia="ru-RU"/>
        </w:rPr>
        <w:t>g</w:t>
      </w:r>
      <w:r w:rsidR="0051036A">
        <w:rPr>
          <w:rFonts w:ascii="Times New Roman" w:eastAsia="Times New Roman" w:hAnsi="Times New Roman" w:cs="Times New Roman"/>
          <w:sz w:val="28"/>
          <w:szCs w:val="28"/>
          <w:lang w:val="en-US" w:eastAsia="ru-RU"/>
        </w:rPr>
        <w:t xml:space="preserve">ross total </w:t>
      </w:r>
      <w:r>
        <w:rPr>
          <w:rFonts w:ascii="Times New Roman" w:eastAsia="Times New Roman" w:hAnsi="Times New Roman" w:cs="Times New Roman"/>
          <w:sz w:val="28"/>
          <w:szCs w:val="28"/>
          <w:lang w:val="en-US" w:eastAsia="ru-RU"/>
        </w:rPr>
        <w:t xml:space="preserve">several times exceed the world central banks </w:t>
      </w:r>
      <w:r w:rsidR="001D1DBF">
        <w:rPr>
          <w:rFonts w:ascii="Times New Roman" w:eastAsia="Times New Roman" w:hAnsi="Times New Roman" w:cs="Times New Roman"/>
          <w:sz w:val="28"/>
          <w:szCs w:val="28"/>
          <w:lang w:val="en-US" w:eastAsia="ru-RU"/>
        </w:rPr>
        <w:t xml:space="preserve">aggregate reserves. That is why </w:t>
      </w:r>
      <w:r w:rsidR="0005168D">
        <w:rPr>
          <w:rFonts w:ascii="Times New Roman" w:eastAsia="Times New Roman" w:hAnsi="Times New Roman" w:cs="Times New Roman"/>
          <w:sz w:val="28"/>
          <w:szCs w:val="28"/>
          <w:lang w:val="en-US" w:eastAsia="ru-RU"/>
        </w:rPr>
        <w:t>moving just 1-2% of money stock they own is completely enough to change par values of national currencies</w:t>
      </w:r>
      <w:r w:rsidR="00796F9B">
        <w:rPr>
          <w:rFonts w:ascii="Times New Roman" w:eastAsia="Times New Roman" w:hAnsi="Times New Roman" w:cs="Times New Roman"/>
          <w:sz w:val="28"/>
          <w:szCs w:val="28"/>
          <w:lang w:val="en-US" w:eastAsia="ru-RU"/>
        </w:rPr>
        <w:t>,</w:t>
      </w:r>
      <w:r w:rsidR="00B67417">
        <w:rPr>
          <w:rFonts w:ascii="Times New Roman" w:eastAsia="Times New Roman" w:hAnsi="Times New Roman" w:cs="Times New Roman"/>
          <w:sz w:val="28"/>
          <w:szCs w:val="28"/>
          <w:lang w:val="uk-UA" w:eastAsia="ru-RU"/>
        </w:rPr>
        <w:t xml:space="preserve"> </w:t>
      </w:r>
      <w:r w:rsidR="00924D9B">
        <w:rPr>
          <w:rFonts w:ascii="Times New Roman" w:eastAsia="Times New Roman" w:hAnsi="Times New Roman" w:cs="Times New Roman"/>
          <w:sz w:val="28"/>
          <w:szCs w:val="28"/>
          <w:lang w:val="en-US" w:eastAsia="ru-RU"/>
        </w:rPr>
        <w:t>which in turn will substantially influence the development of foreign economic relations.</w:t>
      </w:r>
    </w:p>
    <w:p w:rsidR="00924D9B" w:rsidRDefault="003C22C4" w:rsidP="00A77C56">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Foreign economic relations facilities are made of direct foreign investment (DFI). Moreover </w:t>
      </w:r>
      <w:r w:rsidR="00A34E1F">
        <w:rPr>
          <w:rFonts w:ascii="Times New Roman" w:eastAsia="Times New Roman" w:hAnsi="Times New Roman" w:cs="Times New Roman"/>
          <w:sz w:val="28"/>
          <w:szCs w:val="28"/>
          <w:lang w:val="en-US" w:eastAsia="ru-RU"/>
        </w:rPr>
        <w:t xml:space="preserve">TNC total direct foreign investment are currently playing more important role than </w:t>
      </w:r>
      <w:r w:rsidR="0056434C">
        <w:rPr>
          <w:rFonts w:ascii="Times New Roman" w:eastAsia="Times New Roman" w:hAnsi="Times New Roman" w:cs="Times New Roman"/>
          <w:sz w:val="28"/>
          <w:szCs w:val="28"/>
          <w:lang w:val="en-US" w:eastAsia="ru-RU"/>
        </w:rPr>
        <w:t xml:space="preserve">the </w:t>
      </w:r>
      <w:r w:rsidR="00A34E1F">
        <w:rPr>
          <w:rFonts w:ascii="Times New Roman" w:eastAsia="Times New Roman" w:hAnsi="Times New Roman" w:cs="Times New Roman"/>
          <w:sz w:val="28"/>
          <w:szCs w:val="28"/>
          <w:lang w:val="en-US" w:eastAsia="ru-RU"/>
        </w:rPr>
        <w:t xml:space="preserve">trade does. </w:t>
      </w:r>
      <w:r w:rsidR="005F617B">
        <w:rPr>
          <w:rFonts w:ascii="Times New Roman" w:eastAsia="Times New Roman" w:hAnsi="Times New Roman" w:cs="Times New Roman"/>
          <w:sz w:val="28"/>
          <w:szCs w:val="28"/>
          <w:lang w:val="en-US" w:eastAsia="ru-RU"/>
        </w:rPr>
        <w:t xml:space="preserve">Among the forms of capital outflow there are direct and </w:t>
      </w:r>
      <w:r w:rsidR="00F0705E">
        <w:rPr>
          <w:rFonts w:ascii="Times New Roman" w:eastAsia="Times New Roman" w:hAnsi="Times New Roman" w:cs="Times New Roman"/>
          <w:sz w:val="28"/>
          <w:szCs w:val="28"/>
          <w:lang w:val="en-US" w:eastAsia="ru-RU"/>
        </w:rPr>
        <w:t xml:space="preserve">portfolio investments as well as loans and credits. The most substantial among them are direct investments </w:t>
      </w:r>
      <w:r w:rsidR="00C92C17">
        <w:rPr>
          <w:rFonts w:ascii="Times New Roman" w:eastAsia="Times New Roman" w:hAnsi="Times New Roman" w:cs="Times New Roman"/>
          <w:sz w:val="28"/>
          <w:szCs w:val="28"/>
          <w:lang w:val="en-US" w:eastAsia="ru-RU"/>
        </w:rPr>
        <w:t>that in the middle of 90</w:t>
      </w:r>
      <w:r w:rsidR="00C92C17" w:rsidRPr="00C92C17">
        <w:rPr>
          <w:rFonts w:ascii="Times New Roman" w:eastAsia="Times New Roman" w:hAnsi="Times New Roman" w:cs="Times New Roman"/>
          <w:sz w:val="28"/>
          <w:szCs w:val="28"/>
          <w:vertAlign w:val="superscript"/>
          <w:lang w:val="en-US" w:eastAsia="ru-RU"/>
        </w:rPr>
        <w:t>th</w:t>
      </w:r>
      <w:r w:rsidR="00C92C17">
        <w:rPr>
          <w:rFonts w:ascii="Times New Roman" w:eastAsia="Times New Roman" w:hAnsi="Times New Roman" w:cs="Times New Roman"/>
          <w:sz w:val="28"/>
          <w:szCs w:val="28"/>
          <w:lang w:val="en-US" w:eastAsia="ru-RU"/>
        </w:rPr>
        <w:t xml:space="preserve"> exceeded $3 trillion. </w:t>
      </w:r>
      <w:r w:rsidR="009953F4">
        <w:rPr>
          <w:rFonts w:ascii="Times New Roman" w:eastAsia="Times New Roman" w:hAnsi="Times New Roman" w:cs="Times New Roman"/>
          <w:sz w:val="28"/>
          <w:szCs w:val="28"/>
          <w:lang w:val="en-US" w:eastAsia="ru-RU"/>
        </w:rPr>
        <w:t xml:space="preserve">The reason of foreign investment is often caused by interest to </w:t>
      </w:r>
      <w:r w:rsidR="007C623D">
        <w:rPr>
          <w:rFonts w:ascii="Times New Roman" w:eastAsia="Times New Roman" w:hAnsi="Times New Roman" w:cs="Times New Roman"/>
          <w:sz w:val="28"/>
          <w:szCs w:val="28"/>
          <w:lang w:val="en-US" w:eastAsia="ru-RU"/>
        </w:rPr>
        <w:t xml:space="preserve">receiving country recourses, i.e. the </w:t>
      </w:r>
      <w:r w:rsidR="00784197">
        <w:rPr>
          <w:rFonts w:ascii="Times New Roman" w:eastAsia="Times New Roman" w:hAnsi="Times New Roman" w:cs="Times New Roman"/>
          <w:sz w:val="28"/>
          <w:szCs w:val="28"/>
          <w:lang w:val="en-US" w:eastAsia="ru-RU"/>
        </w:rPr>
        <w:t xml:space="preserve">investors </w:t>
      </w:r>
      <w:r w:rsidR="007C623D">
        <w:rPr>
          <w:rFonts w:ascii="Times New Roman" w:eastAsia="Times New Roman" w:hAnsi="Times New Roman" w:cs="Times New Roman"/>
          <w:sz w:val="28"/>
          <w:szCs w:val="28"/>
          <w:lang w:val="en-US" w:eastAsia="ru-RU"/>
        </w:rPr>
        <w:t xml:space="preserve">willing to warrant </w:t>
      </w:r>
      <w:r w:rsidR="00CD1BFD">
        <w:rPr>
          <w:rFonts w:ascii="Times New Roman" w:eastAsia="Times New Roman" w:hAnsi="Times New Roman" w:cs="Times New Roman"/>
          <w:sz w:val="28"/>
          <w:szCs w:val="28"/>
          <w:lang w:val="en-US" w:eastAsia="ru-RU"/>
        </w:rPr>
        <w:t xml:space="preserve">their enterprises raw materials </w:t>
      </w:r>
      <w:r w:rsidR="007C623D">
        <w:rPr>
          <w:rFonts w:ascii="Times New Roman" w:eastAsia="Times New Roman" w:hAnsi="Times New Roman" w:cs="Times New Roman"/>
          <w:sz w:val="28"/>
          <w:szCs w:val="28"/>
          <w:lang w:val="en-US" w:eastAsia="ru-RU"/>
        </w:rPr>
        <w:t>supply</w:t>
      </w:r>
      <w:r w:rsidR="00CD1BFD">
        <w:rPr>
          <w:rFonts w:ascii="Times New Roman" w:eastAsia="Times New Roman" w:hAnsi="Times New Roman" w:cs="Times New Roman"/>
          <w:sz w:val="28"/>
          <w:szCs w:val="28"/>
          <w:lang w:val="en-US" w:eastAsia="ru-RU"/>
        </w:rPr>
        <w:t>.</w:t>
      </w:r>
      <w:r w:rsidR="00B67417">
        <w:rPr>
          <w:rFonts w:ascii="Times New Roman" w:eastAsia="Times New Roman" w:hAnsi="Times New Roman" w:cs="Times New Roman"/>
          <w:sz w:val="28"/>
          <w:szCs w:val="28"/>
          <w:lang w:val="uk-UA" w:eastAsia="ru-RU"/>
        </w:rPr>
        <w:t xml:space="preserve"> </w:t>
      </w:r>
      <w:r w:rsidR="00784197">
        <w:rPr>
          <w:rFonts w:ascii="Times New Roman" w:eastAsia="Times New Roman" w:hAnsi="Times New Roman" w:cs="Times New Roman"/>
          <w:sz w:val="28"/>
          <w:szCs w:val="28"/>
          <w:lang w:val="en-US" w:eastAsia="ru-RU"/>
        </w:rPr>
        <w:t xml:space="preserve">For example by means of foreign investment </w:t>
      </w:r>
      <w:r w:rsidR="009F4BE8">
        <w:rPr>
          <w:rFonts w:ascii="Times New Roman" w:eastAsia="Times New Roman" w:hAnsi="Times New Roman" w:cs="Times New Roman"/>
          <w:sz w:val="28"/>
          <w:szCs w:val="28"/>
          <w:lang w:val="en-US" w:eastAsia="ru-RU"/>
        </w:rPr>
        <w:t xml:space="preserve">the USA obtains all the imported phosphates, </w:t>
      </w:r>
      <w:r w:rsidR="007453A9">
        <w:rPr>
          <w:rFonts w:ascii="Times New Roman" w:eastAsia="Times New Roman" w:hAnsi="Times New Roman" w:cs="Times New Roman"/>
          <w:sz w:val="28"/>
          <w:szCs w:val="28"/>
          <w:lang w:val="en-US" w:eastAsia="ru-RU"/>
        </w:rPr>
        <w:t>copper, tin, 75</w:t>
      </w:r>
      <w:r w:rsidR="009F4BE8">
        <w:rPr>
          <w:rFonts w:ascii="Times New Roman" w:eastAsia="Times New Roman" w:hAnsi="Times New Roman" w:cs="Times New Roman"/>
          <w:sz w:val="28"/>
          <w:szCs w:val="28"/>
          <w:lang w:val="en-US" w:eastAsia="ru-RU"/>
        </w:rPr>
        <w:t xml:space="preserve">% of manganese and iron ores; </w:t>
      </w:r>
      <w:r w:rsidR="007453A9">
        <w:rPr>
          <w:rFonts w:ascii="Times New Roman" w:eastAsia="Times New Roman" w:hAnsi="Times New Roman" w:cs="Times New Roman"/>
          <w:sz w:val="28"/>
          <w:szCs w:val="28"/>
          <w:lang w:val="en-US" w:eastAsia="ru-RU"/>
        </w:rPr>
        <w:t>Japan gets 40% of bauxites, 50% of nickel and 60% of copper ore.</w:t>
      </w:r>
    </w:p>
    <w:p w:rsidR="006B4758" w:rsidRPr="00261367" w:rsidRDefault="006B4758" w:rsidP="00A77C56">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Substantial DFI increase during the resent </w:t>
      </w:r>
      <w:r w:rsidR="00B72896">
        <w:rPr>
          <w:rFonts w:ascii="Times New Roman" w:eastAsia="Times New Roman" w:hAnsi="Times New Roman" w:cs="Times New Roman"/>
          <w:sz w:val="28"/>
          <w:szCs w:val="28"/>
          <w:lang w:val="en-US" w:eastAsia="ru-RU"/>
        </w:rPr>
        <w:t xml:space="preserve">decade </w:t>
      </w:r>
      <w:r>
        <w:rPr>
          <w:rFonts w:ascii="Times New Roman" w:eastAsia="Times New Roman" w:hAnsi="Times New Roman" w:cs="Times New Roman"/>
          <w:sz w:val="28"/>
          <w:szCs w:val="28"/>
          <w:lang w:val="en-US" w:eastAsia="ru-RU"/>
        </w:rPr>
        <w:t xml:space="preserve">is caused by </w:t>
      </w:r>
      <w:r w:rsidR="00B72896">
        <w:rPr>
          <w:rFonts w:ascii="Times New Roman" w:eastAsia="Times New Roman" w:hAnsi="Times New Roman" w:cs="Times New Roman"/>
          <w:sz w:val="28"/>
          <w:szCs w:val="28"/>
          <w:lang w:val="en-US" w:eastAsia="ru-RU"/>
        </w:rPr>
        <w:t xml:space="preserve">TNC huge scale operations. </w:t>
      </w:r>
      <w:r w:rsidR="001D4DB1">
        <w:rPr>
          <w:rFonts w:ascii="Times New Roman" w:eastAsia="Times New Roman" w:hAnsi="Times New Roman" w:cs="Times New Roman"/>
          <w:sz w:val="28"/>
          <w:szCs w:val="28"/>
          <w:lang w:val="en-US" w:eastAsia="ru-RU"/>
        </w:rPr>
        <w:t xml:space="preserve">90% of all </w:t>
      </w:r>
      <w:r w:rsidR="00380C5A">
        <w:rPr>
          <w:rFonts w:ascii="Times New Roman" w:eastAsia="Times New Roman" w:hAnsi="Times New Roman" w:cs="Times New Roman"/>
          <w:sz w:val="28"/>
          <w:szCs w:val="28"/>
          <w:lang w:val="en-US" w:eastAsia="ru-RU"/>
        </w:rPr>
        <w:t xml:space="preserve">direct foreign investments belong to them </w:t>
      </w:r>
      <w:r w:rsidR="00261367" w:rsidRPr="00261367">
        <w:rPr>
          <w:rFonts w:ascii="Times New Roman" w:eastAsia="Times New Roman" w:hAnsi="Times New Roman" w:cs="Times New Roman"/>
          <w:sz w:val="28"/>
          <w:szCs w:val="28"/>
          <w:lang w:val="uk-UA" w:eastAsia="ru-RU"/>
        </w:rPr>
        <w:t>(</w:t>
      </w:r>
      <w:proofErr w:type="spellStart"/>
      <w:r w:rsidR="00261367" w:rsidRPr="00261367">
        <w:rPr>
          <w:rFonts w:ascii="Times New Roman" w:hAnsi="Times New Roman" w:cs="Times New Roman"/>
          <w:sz w:val="28"/>
          <w:szCs w:val="28"/>
          <w:lang w:val="uk-UA"/>
        </w:rPr>
        <w:t>Levkivskyi</w:t>
      </w:r>
      <w:proofErr w:type="spellEnd"/>
      <w:r w:rsidR="00261367" w:rsidRPr="00261367">
        <w:rPr>
          <w:rFonts w:ascii="Times New Roman" w:hAnsi="Times New Roman" w:cs="Times New Roman"/>
          <w:sz w:val="28"/>
          <w:szCs w:val="28"/>
          <w:lang w:val="uk-UA"/>
        </w:rPr>
        <w:t>, 2017).</w:t>
      </w:r>
    </w:p>
    <w:p w:rsidR="00B330C7" w:rsidRDefault="00375BE1" w:rsidP="00DA73FA">
      <w:pPr>
        <w:widowControl w:val="0"/>
        <w:spacing w:after="0" w:line="360" w:lineRule="auto"/>
        <w:jc w:val="both"/>
        <w:rPr>
          <w:rFonts w:ascii="Times New Roman" w:eastAsia="Times New Roman" w:hAnsi="Times New Roman" w:cs="Times New Roman"/>
          <w:sz w:val="28"/>
          <w:szCs w:val="28"/>
          <w:lang w:val="uk-UA" w:eastAsia="ru-RU"/>
        </w:rPr>
      </w:pPr>
      <w:r>
        <w:rPr>
          <w:noProof/>
          <w:lang w:val="uk-UA" w:eastAsia="uk-UA"/>
        </w:rPr>
        <w:lastRenderedPageBreak/>
        <w:drawing>
          <wp:inline distT="0" distB="0" distL="0" distR="0">
            <wp:extent cx="6200775" cy="443357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F43DC" w:rsidRDefault="002E1B86" w:rsidP="00FF43DC">
      <w:pPr>
        <w:widowControl w:val="0"/>
        <w:spacing w:after="0" w:line="360" w:lineRule="auto"/>
        <w:ind w:firstLine="709"/>
        <w:jc w:val="both"/>
        <w:rPr>
          <w:rFonts w:ascii="Times New Roman" w:eastAsia="Times New Roman" w:hAnsi="Times New Roman" w:cs="Times New Roman"/>
          <w:sz w:val="28"/>
          <w:szCs w:val="28"/>
          <w:lang w:val="uk-UA" w:eastAsia="ru-RU"/>
        </w:rPr>
      </w:pPr>
      <w:proofErr w:type="gramStart"/>
      <w:r>
        <w:rPr>
          <w:rFonts w:ascii="Times New Roman" w:eastAsia="Times New Roman" w:hAnsi="Times New Roman" w:cs="Times New Roman"/>
          <w:sz w:val="28"/>
          <w:szCs w:val="28"/>
          <w:lang w:val="en-US" w:eastAsia="ru-RU"/>
        </w:rPr>
        <w:t>Fig</w:t>
      </w:r>
      <w:r w:rsidR="00B330C7" w:rsidRPr="00B330C7">
        <w:rPr>
          <w:rFonts w:ascii="Times New Roman" w:eastAsia="Times New Roman" w:hAnsi="Times New Roman" w:cs="Times New Roman"/>
          <w:sz w:val="28"/>
          <w:szCs w:val="28"/>
          <w:lang w:val="uk-UA" w:eastAsia="ru-RU"/>
        </w:rPr>
        <w:t xml:space="preserve">. </w:t>
      </w:r>
      <w:r w:rsidR="00DE3690">
        <w:rPr>
          <w:rFonts w:ascii="Times New Roman" w:eastAsia="Times New Roman" w:hAnsi="Times New Roman" w:cs="Times New Roman"/>
          <w:sz w:val="28"/>
          <w:szCs w:val="28"/>
          <w:lang w:val="uk-UA" w:eastAsia="ru-RU"/>
        </w:rPr>
        <w:t>2</w:t>
      </w:r>
      <w:r w:rsidR="00B330C7" w:rsidRPr="00B330C7">
        <w:rPr>
          <w:rFonts w:ascii="Times New Roman" w:eastAsia="Times New Roman" w:hAnsi="Times New Roman" w:cs="Times New Roman"/>
          <w:sz w:val="28"/>
          <w:szCs w:val="28"/>
          <w:lang w:val="uk-UA" w:eastAsia="ru-RU"/>
        </w:rPr>
        <w:t>.</w:t>
      </w:r>
      <w:proofErr w:type="gramEnd"/>
      <w:r w:rsidR="00B330C7" w:rsidRPr="00B330C7">
        <w:rPr>
          <w:rFonts w:ascii="Times New Roman" w:eastAsia="Times New Roman" w:hAnsi="Times New Roman" w:cs="Times New Roman"/>
          <w:sz w:val="28"/>
          <w:szCs w:val="28"/>
          <w:lang w:val="uk-UA" w:eastAsia="ru-RU"/>
        </w:rPr>
        <w:t xml:space="preserve"> </w:t>
      </w:r>
      <w:r w:rsidR="00B674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DFI</w:t>
      </w:r>
      <w:r w:rsidR="00B674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flow</w:t>
      </w:r>
      <w:r w:rsidR="00B674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according</w:t>
      </w:r>
      <w:r w:rsidR="00B674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to</w:t>
      </w:r>
      <w:r w:rsidR="00B674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regions</w:t>
      </w:r>
      <w:r w:rsidR="00B330C7" w:rsidRPr="00B330C7">
        <w:rPr>
          <w:rFonts w:ascii="Times New Roman" w:eastAsia="Times New Roman" w:hAnsi="Times New Roman" w:cs="Times New Roman"/>
          <w:sz w:val="28"/>
          <w:szCs w:val="28"/>
          <w:lang w:val="uk-UA" w:eastAsia="ru-RU"/>
        </w:rPr>
        <w:t>, 201</w:t>
      </w:r>
      <w:r w:rsidR="00DD1847">
        <w:rPr>
          <w:rFonts w:ascii="Times New Roman" w:eastAsia="Times New Roman" w:hAnsi="Times New Roman" w:cs="Times New Roman"/>
          <w:sz w:val="28"/>
          <w:szCs w:val="28"/>
          <w:lang w:val="uk-UA" w:eastAsia="ru-RU"/>
        </w:rPr>
        <w:t>4</w:t>
      </w:r>
      <w:r w:rsidR="00B330C7" w:rsidRPr="00B330C7">
        <w:rPr>
          <w:rFonts w:ascii="Times New Roman" w:eastAsia="Times New Roman" w:hAnsi="Times New Roman" w:cs="Times New Roman"/>
          <w:sz w:val="28"/>
          <w:szCs w:val="28"/>
          <w:lang w:val="uk-UA" w:eastAsia="ru-RU"/>
        </w:rPr>
        <w:t>-201</w:t>
      </w:r>
      <w:r w:rsidR="00DD1847">
        <w:rPr>
          <w:rFonts w:ascii="Times New Roman" w:eastAsia="Times New Roman" w:hAnsi="Times New Roman" w:cs="Times New Roman"/>
          <w:sz w:val="28"/>
          <w:szCs w:val="28"/>
          <w:lang w:val="uk-UA" w:eastAsia="ru-RU"/>
        </w:rPr>
        <w:t xml:space="preserve">6 </w:t>
      </w:r>
      <w:proofErr w:type="gramStart"/>
      <w:r w:rsidR="00DD1847">
        <w:rPr>
          <w:rFonts w:ascii="Times New Roman" w:eastAsia="Times New Roman" w:hAnsi="Times New Roman" w:cs="Times New Roman"/>
          <w:sz w:val="28"/>
          <w:szCs w:val="28"/>
          <w:lang w:val="uk-UA" w:eastAsia="ru-RU"/>
        </w:rPr>
        <w:t>рр.,</w:t>
      </w:r>
      <w:proofErr w:type="gramEnd"/>
      <w:r w:rsidR="00DD1847">
        <w:rPr>
          <w:rFonts w:ascii="Times New Roman" w:eastAsia="Times New Roman" w:hAnsi="Times New Roman" w:cs="Times New Roman"/>
          <w:sz w:val="28"/>
          <w:szCs w:val="28"/>
          <w:lang w:val="uk-UA" w:eastAsia="ru-RU"/>
        </w:rPr>
        <w:t xml:space="preserve"> </w:t>
      </w:r>
      <w:r w:rsidR="00307B13">
        <w:rPr>
          <w:rFonts w:ascii="Times New Roman" w:eastAsia="Times New Roman" w:hAnsi="Times New Roman" w:cs="Times New Roman"/>
          <w:sz w:val="28"/>
          <w:szCs w:val="28"/>
          <w:lang w:val="en-US" w:eastAsia="ru-RU"/>
        </w:rPr>
        <w:t>m</w:t>
      </w:r>
      <w:r w:rsidR="00847279">
        <w:rPr>
          <w:rFonts w:ascii="Times New Roman" w:eastAsia="Times New Roman" w:hAnsi="Times New Roman" w:cs="Times New Roman"/>
          <w:sz w:val="28"/>
          <w:szCs w:val="28"/>
          <w:lang w:val="en-US" w:eastAsia="ru-RU"/>
        </w:rPr>
        <w:t>illion</w:t>
      </w:r>
      <w:r w:rsidR="00307B13">
        <w:rPr>
          <w:rFonts w:ascii="Times New Roman" w:eastAsia="Times New Roman" w:hAnsi="Times New Roman" w:cs="Times New Roman"/>
          <w:sz w:val="28"/>
          <w:szCs w:val="28"/>
          <w:lang w:val="en-US" w:eastAsia="ru-RU"/>
        </w:rPr>
        <w:t xml:space="preserve"> dollars</w:t>
      </w:r>
      <w:r w:rsidR="00075EE0">
        <w:rPr>
          <w:rFonts w:ascii="Times New Roman" w:eastAsia="Times New Roman" w:hAnsi="Times New Roman" w:cs="Times New Roman"/>
          <w:sz w:val="28"/>
          <w:szCs w:val="28"/>
          <w:lang w:val="uk-UA" w:eastAsia="ru-RU"/>
        </w:rPr>
        <w:t xml:space="preserve">. </w:t>
      </w:r>
    </w:p>
    <w:p w:rsidR="00FF43DC" w:rsidRPr="00FF43DC" w:rsidRDefault="007C76DF" w:rsidP="00FF43DC">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Source</w:t>
      </w:r>
      <w:r w:rsidRPr="007E3A8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research conducted by the author </w:t>
      </w:r>
      <w:r w:rsidR="00261367" w:rsidRPr="00FF43DC">
        <w:rPr>
          <w:rFonts w:ascii="Times New Roman" w:eastAsia="Times New Roman" w:hAnsi="Times New Roman" w:cs="Times New Roman"/>
          <w:sz w:val="28"/>
          <w:szCs w:val="28"/>
          <w:lang w:val="uk-UA" w:eastAsia="ru-RU"/>
        </w:rPr>
        <w:t>(</w:t>
      </w:r>
      <w:r w:rsidR="00FF43DC" w:rsidRPr="00FF43DC">
        <w:rPr>
          <w:rFonts w:ascii="Times New Roman" w:hAnsi="Times New Roman" w:cs="Times New Roman"/>
          <w:sz w:val="28"/>
          <w:szCs w:val="28"/>
          <w:lang w:val="en-US"/>
        </w:rPr>
        <w:t>World Investment</w:t>
      </w:r>
    </w:p>
    <w:p w:rsidR="00FC3755" w:rsidRPr="00FF43DC" w:rsidRDefault="00FF43DC" w:rsidP="007372ED">
      <w:pPr>
        <w:widowControl w:val="0"/>
        <w:spacing w:after="0" w:line="360" w:lineRule="auto"/>
        <w:ind w:firstLine="709"/>
        <w:jc w:val="both"/>
        <w:rPr>
          <w:rFonts w:ascii="Times New Roman" w:eastAsia="Times New Roman" w:hAnsi="Times New Roman" w:cs="Times New Roman"/>
          <w:sz w:val="28"/>
          <w:szCs w:val="28"/>
          <w:lang w:val="en-US" w:eastAsia="ru-RU"/>
        </w:rPr>
      </w:pPr>
      <w:r w:rsidRPr="00FF43DC">
        <w:rPr>
          <w:rFonts w:ascii="Times New Roman" w:hAnsi="Times New Roman" w:cs="Times New Roman"/>
          <w:sz w:val="28"/>
          <w:szCs w:val="28"/>
          <w:lang w:val="en-US"/>
        </w:rPr>
        <w:t xml:space="preserve"> Report 201</w:t>
      </w:r>
      <w:r w:rsidRPr="00FF43DC">
        <w:rPr>
          <w:rFonts w:ascii="Times New Roman" w:hAnsi="Times New Roman" w:cs="Times New Roman"/>
          <w:sz w:val="28"/>
          <w:szCs w:val="28"/>
          <w:lang w:val="uk-UA"/>
        </w:rPr>
        <w:t>7)</w:t>
      </w:r>
    </w:p>
    <w:p w:rsidR="00C277CB" w:rsidRPr="00D43C1E" w:rsidRDefault="00691BD3" w:rsidP="00C277CB">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Investment into foreign economy is an active way of </w:t>
      </w:r>
      <w:r w:rsidR="006A5626">
        <w:rPr>
          <w:rFonts w:ascii="Times New Roman" w:eastAsia="Times New Roman" w:hAnsi="Times New Roman" w:cs="Times New Roman"/>
          <w:sz w:val="28"/>
          <w:szCs w:val="28"/>
          <w:lang w:val="en-US" w:eastAsia="ru-RU"/>
        </w:rPr>
        <w:t xml:space="preserve">domestic goods demand stimulating. It is achieved firstly by </w:t>
      </w:r>
      <w:r w:rsidR="000801D1">
        <w:rPr>
          <w:rFonts w:ascii="Times New Roman" w:eastAsia="Times New Roman" w:hAnsi="Times New Roman" w:cs="Times New Roman"/>
          <w:sz w:val="28"/>
          <w:szCs w:val="28"/>
          <w:lang w:val="en-US" w:eastAsia="ru-RU"/>
        </w:rPr>
        <w:t>developing new markets; secondly by a part of TNC export being constantly addressed to their overseas subsidiaries</w:t>
      </w:r>
      <w:r w:rsidR="007816A9">
        <w:rPr>
          <w:rFonts w:ascii="Times New Roman" w:eastAsia="Times New Roman" w:hAnsi="Times New Roman" w:cs="Times New Roman"/>
          <w:sz w:val="28"/>
          <w:szCs w:val="28"/>
          <w:lang w:val="en-US" w:eastAsia="ru-RU"/>
        </w:rPr>
        <w:t xml:space="preserve">, this warranted part is equal to </w:t>
      </w:r>
      <w:r w:rsidR="004F757C">
        <w:rPr>
          <w:rFonts w:ascii="Times New Roman" w:eastAsia="Times New Roman" w:hAnsi="Times New Roman" w:cs="Times New Roman"/>
          <w:sz w:val="28"/>
          <w:szCs w:val="28"/>
          <w:lang w:val="en-US" w:eastAsia="ru-RU"/>
        </w:rPr>
        <w:t xml:space="preserve">more than 30% of export of Canada, Germany, France, </w:t>
      </w:r>
      <w:r w:rsidR="00B62051">
        <w:rPr>
          <w:rFonts w:ascii="Times New Roman" w:eastAsia="Times New Roman" w:hAnsi="Times New Roman" w:cs="Times New Roman"/>
          <w:sz w:val="28"/>
          <w:szCs w:val="28"/>
          <w:lang w:val="en-US" w:eastAsia="ru-RU"/>
        </w:rPr>
        <w:t>and Sweden, and</w:t>
      </w:r>
      <w:r w:rsidR="004F757C">
        <w:rPr>
          <w:rFonts w:ascii="Times New Roman" w:eastAsia="Times New Roman" w:hAnsi="Times New Roman" w:cs="Times New Roman"/>
          <w:sz w:val="28"/>
          <w:szCs w:val="28"/>
          <w:lang w:val="en-US" w:eastAsia="ru-RU"/>
        </w:rPr>
        <w:t xml:space="preserve"> around 50% of the USA export.</w:t>
      </w:r>
      <w:r w:rsidR="000E424D">
        <w:rPr>
          <w:rFonts w:ascii="Times New Roman" w:eastAsia="Times New Roman" w:hAnsi="Times New Roman" w:cs="Times New Roman"/>
          <w:sz w:val="28"/>
          <w:szCs w:val="28"/>
          <w:lang w:val="en-US" w:eastAsia="ru-RU"/>
        </w:rPr>
        <w:t xml:space="preserve"> Thirdly, investments enable companies to circumvent </w:t>
      </w:r>
      <w:r w:rsidR="00C277CB">
        <w:rPr>
          <w:rFonts w:ascii="Times New Roman" w:eastAsia="Times New Roman" w:hAnsi="Times New Roman" w:cs="Times New Roman"/>
          <w:sz w:val="28"/>
          <w:szCs w:val="28"/>
          <w:lang w:val="en-US" w:eastAsia="ru-RU"/>
        </w:rPr>
        <w:t>tariff and non-tariff barriers</w:t>
      </w:r>
      <w:r w:rsidR="00B67417">
        <w:rPr>
          <w:rFonts w:ascii="Times New Roman" w:eastAsia="Times New Roman" w:hAnsi="Times New Roman" w:cs="Times New Roman"/>
          <w:sz w:val="28"/>
          <w:szCs w:val="28"/>
          <w:lang w:val="uk-UA" w:eastAsia="ru-RU"/>
        </w:rPr>
        <w:t xml:space="preserve"> </w:t>
      </w:r>
      <w:r w:rsidR="00FF43DC" w:rsidRPr="00FF43DC">
        <w:rPr>
          <w:rFonts w:ascii="Times New Roman" w:eastAsia="Times New Roman" w:hAnsi="Times New Roman" w:cs="Times New Roman"/>
          <w:sz w:val="28"/>
          <w:szCs w:val="28"/>
          <w:lang w:val="uk-UA" w:eastAsia="ru-RU"/>
        </w:rPr>
        <w:t>(</w:t>
      </w:r>
      <w:proofErr w:type="spellStart"/>
      <w:r w:rsidR="00FF43DC" w:rsidRPr="00FF43DC">
        <w:rPr>
          <w:rFonts w:ascii="Times New Roman" w:hAnsi="Times New Roman" w:cs="Times New Roman"/>
          <w:sz w:val="28"/>
          <w:szCs w:val="28"/>
          <w:lang w:val="uk-UA"/>
        </w:rPr>
        <w:t>Monika</w:t>
      </w:r>
      <w:proofErr w:type="spellEnd"/>
      <w:r w:rsidR="00140B20">
        <w:rPr>
          <w:rFonts w:ascii="Times New Roman" w:hAnsi="Times New Roman" w:cs="Times New Roman"/>
          <w:sz w:val="28"/>
          <w:szCs w:val="28"/>
          <w:lang w:val="uk-UA"/>
        </w:rPr>
        <w:t xml:space="preserve"> </w:t>
      </w:r>
      <w:proofErr w:type="spellStart"/>
      <w:r w:rsidR="00FF43DC" w:rsidRPr="00FF43DC">
        <w:rPr>
          <w:rFonts w:ascii="Times New Roman" w:hAnsi="Times New Roman" w:cs="Times New Roman"/>
          <w:sz w:val="28"/>
          <w:szCs w:val="28"/>
          <w:lang w:val="uk-UA"/>
        </w:rPr>
        <w:t>Wyrzykowska</w:t>
      </w:r>
      <w:proofErr w:type="spellEnd"/>
      <w:r w:rsidR="00FF43DC" w:rsidRPr="00FF43DC">
        <w:rPr>
          <w:rFonts w:ascii="Times New Roman" w:hAnsi="Times New Roman" w:cs="Times New Roman"/>
          <w:sz w:val="28"/>
          <w:szCs w:val="28"/>
          <w:lang w:val="uk-UA"/>
        </w:rPr>
        <w:t>, 2016).</w:t>
      </w:r>
    </w:p>
    <w:p w:rsidR="00691BD3" w:rsidRPr="00F41C9A" w:rsidRDefault="00227F92" w:rsidP="007372ED">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An important characteristic</w:t>
      </w:r>
      <w:r w:rsidR="00F41C9A">
        <w:rPr>
          <w:rFonts w:ascii="Times New Roman" w:eastAsia="Times New Roman" w:hAnsi="Times New Roman" w:cs="Times New Roman"/>
          <w:sz w:val="28"/>
          <w:szCs w:val="28"/>
          <w:lang w:val="en-US" w:eastAsia="ru-RU"/>
        </w:rPr>
        <w:t xml:space="preserve"> </w:t>
      </w:r>
      <w:proofErr w:type="gramStart"/>
      <w:r w:rsidR="00F41C9A">
        <w:rPr>
          <w:rFonts w:ascii="Times New Roman" w:eastAsia="Times New Roman" w:hAnsi="Times New Roman" w:cs="Times New Roman"/>
          <w:sz w:val="28"/>
          <w:szCs w:val="28"/>
          <w:lang w:val="en-US" w:eastAsia="ru-RU"/>
        </w:rPr>
        <w:t xml:space="preserve">of </w:t>
      </w:r>
      <w:r w:rsidR="00140B20">
        <w:rPr>
          <w:rFonts w:ascii="Times New Roman" w:eastAsia="Times New Roman" w:hAnsi="Times New Roman" w:cs="Times New Roman"/>
          <w:sz w:val="28"/>
          <w:szCs w:val="28"/>
          <w:lang w:val="uk-UA" w:eastAsia="ru-RU"/>
        </w:rPr>
        <w:t xml:space="preserve"> </w:t>
      </w:r>
      <w:proofErr w:type="spellStart"/>
      <w:r w:rsidR="00F41C9A">
        <w:rPr>
          <w:rFonts w:ascii="Times New Roman" w:eastAsia="Times New Roman" w:hAnsi="Times New Roman" w:cs="Times New Roman"/>
          <w:sz w:val="28"/>
          <w:szCs w:val="28"/>
          <w:lang w:val="en-US" w:eastAsia="ru-RU"/>
        </w:rPr>
        <w:t>transnationalization</w:t>
      </w:r>
      <w:proofErr w:type="spellEnd"/>
      <w:proofErr w:type="gramEnd"/>
      <w:r w:rsidR="00140B20">
        <w:rPr>
          <w:rFonts w:ascii="Times New Roman" w:eastAsia="Times New Roman" w:hAnsi="Times New Roman" w:cs="Times New Roman"/>
          <w:sz w:val="28"/>
          <w:szCs w:val="28"/>
          <w:lang w:val="uk-UA" w:eastAsia="ru-RU"/>
        </w:rPr>
        <w:t xml:space="preserve"> </w:t>
      </w:r>
      <w:r w:rsidR="00F41C9A">
        <w:rPr>
          <w:rFonts w:ascii="Times New Roman" w:eastAsia="Times New Roman" w:hAnsi="Times New Roman" w:cs="Times New Roman"/>
          <w:sz w:val="28"/>
          <w:szCs w:val="28"/>
          <w:lang w:val="en-US" w:eastAsia="ru-RU"/>
        </w:rPr>
        <w:t xml:space="preserve"> process as well as a factor of TNC economic power increase</w:t>
      </w:r>
      <w:r>
        <w:rPr>
          <w:rFonts w:ascii="Times New Roman" w:eastAsia="Times New Roman" w:hAnsi="Times New Roman" w:cs="Times New Roman"/>
          <w:sz w:val="28"/>
          <w:szCs w:val="28"/>
          <w:lang w:val="en-US" w:eastAsia="ru-RU"/>
        </w:rPr>
        <w:t xml:space="preserve"> is numerous mergers and acquisitions</w:t>
      </w:r>
      <w:r w:rsidR="00AF66BD">
        <w:rPr>
          <w:rFonts w:ascii="Times New Roman" w:eastAsia="Times New Roman" w:hAnsi="Times New Roman" w:cs="Times New Roman"/>
          <w:sz w:val="28"/>
          <w:szCs w:val="28"/>
          <w:lang w:val="en-US" w:eastAsia="ru-RU"/>
        </w:rPr>
        <w:t xml:space="preserve">, which have lately reached a high point. Mergers demonstrate centralization and capital concentration </w:t>
      </w:r>
      <w:r w:rsidR="003F4763">
        <w:rPr>
          <w:rFonts w:ascii="Times New Roman" w:eastAsia="Times New Roman" w:hAnsi="Times New Roman" w:cs="Times New Roman"/>
          <w:sz w:val="28"/>
          <w:szCs w:val="28"/>
          <w:lang w:val="en-US" w:eastAsia="ru-RU"/>
        </w:rPr>
        <w:t xml:space="preserve">in a global scale aimed at further dominating on the global markets (Fig. 3). </w:t>
      </w:r>
    </w:p>
    <w:p w:rsidR="00DA73FA" w:rsidRDefault="00DA73FA" w:rsidP="00DA73FA">
      <w:pPr>
        <w:widowControl w:val="0"/>
        <w:spacing w:after="0" w:line="360" w:lineRule="auto"/>
        <w:jc w:val="both"/>
        <w:rPr>
          <w:rFonts w:ascii="Times New Roman" w:eastAsia="Times New Roman" w:hAnsi="Times New Roman" w:cs="Times New Roman"/>
          <w:sz w:val="28"/>
          <w:szCs w:val="28"/>
          <w:lang w:val="uk-UA" w:eastAsia="ru-RU"/>
        </w:rPr>
      </w:pPr>
      <w:r>
        <w:rPr>
          <w:noProof/>
          <w:lang w:val="uk-UA" w:eastAsia="uk-UA"/>
        </w:rPr>
        <w:lastRenderedPageBreak/>
        <w:drawing>
          <wp:inline distT="0" distB="0" distL="0" distR="0">
            <wp:extent cx="5932967"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A73FA" w:rsidRPr="00197A5D" w:rsidRDefault="003F4763" w:rsidP="00197A5D">
      <w:pPr>
        <w:widowControl w:val="0"/>
        <w:spacing w:after="0" w:line="360" w:lineRule="auto"/>
        <w:ind w:firstLine="709"/>
        <w:jc w:val="both"/>
        <w:rPr>
          <w:rFonts w:ascii="Times New Roman" w:eastAsia="Times New Roman" w:hAnsi="Times New Roman" w:cs="Times New Roman"/>
          <w:sz w:val="28"/>
          <w:szCs w:val="28"/>
          <w:lang w:val="uk-UA" w:eastAsia="ru-RU"/>
        </w:rPr>
      </w:pPr>
      <w:proofErr w:type="gramStart"/>
      <w:r>
        <w:rPr>
          <w:rFonts w:ascii="Times New Roman" w:eastAsia="Times New Roman" w:hAnsi="Times New Roman" w:cs="Times New Roman"/>
          <w:sz w:val="28"/>
          <w:szCs w:val="28"/>
          <w:lang w:val="en-US" w:eastAsia="ru-RU"/>
        </w:rPr>
        <w:t>Fig</w:t>
      </w:r>
      <w:r w:rsidR="00DA73FA">
        <w:rPr>
          <w:rFonts w:ascii="Times New Roman" w:eastAsia="Times New Roman" w:hAnsi="Times New Roman" w:cs="Times New Roman"/>
          <w:sz w:val="28"/>
          <w:szCs w:val="28"/>
          <w:lang w:val="uk-UA" w:eastAsia="ru-RU"/>
        </w:rPr>
        <w:t xml:space="preserve">. </w:t>
      </w:r>
      <w:r w:rsidR="00DE3690">
        <w:rPr>
          <w:rFonts w:ascii="Times New Roman" w:eastAsia="Times New Roman" w:hAnsi="Times New Roman" w:cs="Times New Roman"/>
          <w:sz w:val="28"/>
          <w:szCs w:val="28"/>
          <w:lang w:val="uk-UA" w:eastAsia="ru-RU"/>
        </w:rPr>
        <w:t>3</w:t>
      </w:r>
      <w:r w:rsidR="00DA73FA">
        <w:rPr>
          <w:rFonts w:ascii="Times New Roman" w:eastAsia="Times New Roman" w:hAnsi="Times New Roman" w:cs="Times New Roman"/>
          <w:sz w:val="28"/>
          <w:szCs w:val="28"/>
          <w:lang w:val="uk-UA" w:eastAsia="ru-RU"/>
        </w:rPr>
        <w:t>.</w:t>
      </w:r>
      <w:proofErr w:type="gramEnd"/>
      <w:r w:rsidR="00DA73F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World</w:t>
      </w:r>
      <w:r w:rsidR="00B674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mergers</w:t>
      </w:r>
      <w:r w:rsidR="00140B2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and</w:t>
      </w:r>
      <w:r w:rsidR="00140B2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acquisitions</w:t>
      </w:r>
      <w:r w:rsidR="00140B20">
        <w:rPr>
          <w:rFonts w:ascii="Times New Roman" w:eastAsia="Times New Roman" w:hAnsi="Times New Roman" w:cs="Times New Roman"/>
          <w:sz w:val="28"/>
          <w:szCs w:val="28"/>
          <w:lang w:val="uk-UA" w:eastAsia="ru-RU"/>
        </w:rPr>
        <w:t xml:space="preserve"> </w:t>
      </w:r>
      <w:r w:rsidR="00FB57EA">
        <w:rPr>
          <w:rFonts w:ascii="Times New Roman" w:eastAsia="Times New Roman" w:hAnsi="Times New Roman" w:cs="Times New Roman"/>
          <w:sz w:val="28"/>
          <w:szCs w:val="28"/>
          <w:lang w:val="en-US" w:eastAsia="ru-RU"/>
        </w:rPr>
        <w:t>dynamics</w:t>
      </w:r>
      <w:r w:rsidRPr="003F4763">
        <w:rPr>
          <w:rFonts w:ascii="Times New Roman" w:eastAsia="Times New Roman" w:hAnsi="Times New Roman" w:cs="Times New Roman"/>
          <w:sz w:val="28"/>
          <w:szCs w:val="28"/>
          <w:lang w:val="uk-UA" w:eastAsia="ru-RU"/>
        </w:rPr>
        <w:t xml:space="preserve">, </w:t>
      </w:r>
      <w:r w:rsidR="00FB57EA">
        <w:rPr>
          <w:rFonts w:ascii="Times New Roman" w:eastAsia="Times New Roman" w:hAnsi="Times New Roman" w:cs="Times New Roman"/>
          <w:sz w:val="28"/>
          <w:szCs w:val="28"/>
          <w:lang w:val="en-US" w:eastAsia="ru-RU"/>
        </w:rPr>
        <w:t>million</w:t>
      </w:r>
      <w:r w:rsidR="009F2DE6">
        <w:rPr>
          <w:rFonts w:ascii="Times New Roman" w:eastAsia="Times New Roman" w:hAnsi="Times New Roman" w:cs="Times New Roman"/>
          <w:sz w:val="28"/>
          <w:szCs w:val="28"/>
          <w:lang w:val="en-US" w:eastAsia="ru-RU"/>
        </w:rPr>
        <w:t xml:space="preserve"> US</w:t>
      </w:r>
      <w:r w:rsidR="00FB57EA">
        <w:rPr>
          <w:rFonts w:ascii="Times New Roman" w:eastAsia="Times New Roman" w:hAnsi="Times New Roman" w:cs="Times New Roman"/>
          <w:sz w:val="28"/>
          <w:szCs w:val="28"/>
          <w:lang w:val="en-US" w:eastAsia="ru-RU"/>
        </w:rPr>
        <w:t xml:space="preserve"> dollars </w:t>
      </w:r>
    </w:p>
    <w:p w:rsidR="00261367" w:rsidRDefault="00307B13" w:rsidP="003454DC">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Source</w:t>
      </w:r>
      <w:r w:rsidRPr="007E3A8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conducted by the author </w:t>
      </w:r>
      <w:r w:rsidR="00CD0D6D">
        <w:rPr>
          <w:rFonts w:ascii="Times New Roman" w:eastAsia="Times New Roman" w:hAnsi="Times New Roman" w:cs="Times New Roman"/>
          <w:sz w:val="28"/>
          <w:szCs w:val="28"/>
          <w:lang w:val="en-US" w:eastAsia="ru-RU"/>
        </w:rPr>
        <w:t xml:space="preserve">based on the </w:t>
      </w:r>
      <w:r>
        <w:rPr>
          <w:rFonts w:ascii="Times New Roman" w:eastAsia="Times New Roman" w:hAnsi="Times New Roman" w:cs="Times New Roman"/>
          <w:sz w:val="28"/>
          <w:szCs w:val="28"/>
          <w:lang w:val="en-US" w:eastAsia="ru-RU"/>
        </w:rPr>
        <w:t>research</w:t>
      </w:r>
      <w:r w:rsidR="00CD0D6D">
        <w:rPr>
          <w:rFonts w:ascii="Times New Roman" w:eastAsia="Times New Roman" w:hAnsi="Times New Roman" w:cs="Times New Roman"/>
          <w:sz w:val="28"/>
          <w:szCs w:val="28"/>
          <w:lang w:val="en-US" w:eastAsia="ru-RU"/>
        </w:rPr>
        <w:t xml:space="preserve"> materials</w:t>
      </w:r>
    </w:p>
    <w:p w:rsidR="00DA73FA" w:rsidRPr="00197A5D" w:rsidRDefault="00261367" w:rsidP="003454DC">
      <w:pPr>
        <w:widowControl w:val="0"/>
        <w:spacing w:after="0" w:line="360" w:lineRule="auto"/>
        <w:ind w:firstLine="709"/>
        <w:jc w:val="both"/>
        <w:rPr>
          <w:rFonts w:ascii="Times New Roman" w:eastAsia="Times New Roman" w:hAnsi="Times New Roman" w:cs="Times New Roman"/>
          <w:sz w:val="28"/>
          <w:szCs w:val="28"/>
          <w:lang w:val="uk-UA" w:eastAsia="ru-RU"/>
        </w:rPr>
      </w:pPr>
      <w:r w:rsidRPr="00197A5D">
        <w:rPr>
          <w:rFonts w:ascii="Times New Roman" w:eastAsia="Times New Roman" w:hAnsi="Times New Roman" w:cs="Times New Roman"/>
          <w:sz w:val="28"/>
          <w:szCs w:val="28"/>
          <w:lang w:val="uk-UA" w:eastAsia="ru-RU"/>
        </w:rPr>
        <w:t xml:space="preserve"> (</w:t>
      </w:r>
      <w:r w:rsidRPr="00197A5D">
        <w:rPr>
          <w:rFonts w:ascii="Times New Roman" w:hAnsi="Times New Roman" w:cs="Times New Roman"/>
          <w:sz w:val="28"/>
          <w:szCs w:val="28"/>
          <w:lang w:val="en-US"/>
        </w:rPr>
        <w:t>World Investment Report 201</w:t>
      </w:r>
      <w:r w:rsidRPr="00197A5D">
        <w:rPr>
          <w:rFonts w:ascii="Times New Roman" w:hAnsi="Times New Roman" w:cs="Times New Roman"/>
          <w:sz w:val="28"/>
          <w:szCs w:val="28"/>
          <w:lang w:val="uk-UA"/>
        </w:rPr>
        <w:t>7)</w:t>
      </w:r>
    </w:p>
    <w:p w:rsidR="003454DC" w:rsidRPr="00C02E04" w:rsidRDefault="00CD0D6D" w:rsidP="003454DC">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Operating in the recipient countries TNC are actively involved into the local politi</w:t>
      </w:r>
      <w:r w:rsidR="008754E4">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en-US" w:eastAsia="ru-RU"/>
        </w:rPr>
        <w:t xml:space="preserve">al process. </w:t>
      </w:r>
      <w:r w:rsidR="008754E4">
        <w:rPr>
          <w:rFonts w:ascii="Times New Roman" w:eastAsia="Times New Roman" w:hAnsi="Times New Roman" w:cs="Times New Roman"/>
          <w:sz w:val="28"/>
          <w:szCs w:val="28"/>
          <w:lang w:val="en-US" w:eastAsia="ru-RU"/>
        </w:rPr>
        <w:t xml:space="preserve">Their representatives join national manufacturers association </w:t>
      </w:r>
      <w:r w:rsidR="005F1F57">
        <w:rPr>
          <w:rFonts w:ascii="Times New Roman" w:eastAsia="Times New Roman" w:hAnsi="Times New Roman" w:cs="Times New Roman"/>
          <w:sz w:val="28"/>
          <w:szCs w:val="28"/>
          <w:lang w:val="en-US" w:eastAsia="ru-RU"/>
        </w:rPr>
        <w:t>within which they get an opportunity to interact with the local authorities executives</w:t>
      </w:r>
      <w:r w:rsidR="00AA2908">
        <w:rPr>
          <w:rFonts w:ascii="Times New Roman" w:eastAsia="Times New Roman" w:hAnsi="Times New Roman" w:cs="Times New Roman"/>
          <w:sz w:val="28"/>
          <w:szCs w:val="28"/>
          <w:lang w:val="uk-UA" w:eastAsia="ru-RU"/>
        </w:rPr>
        <w:t xml:space="preserve"> </w:t>
      </w:r>
      <w:r w:rsidR="00197A5D" w:rsidRPr="00197A5D">
        <w:rPr>
          <w:rFonts w:ascii="Times New Roman" w:eastAsia="Times New Roman" w:hAnsi="Times New Roman" w:cs="Times New Roman"/>
          <w:sz w:val="28"/>
          <w:szCs w:val="28"/>
          <w:lang w:val="uk-UA" w:eastAsia="ru-RU"/>
        </w:rPr>
        <w:t>(</w:t>
      </w:r>
      <w:proofErr w:type="spellStart"/>
      <w:proofErr w:type="gramStart"/>
      <w:r w:rsidR="00197A5D" w:rsidRPr="00197A5D">
        <w:rPr>
          <w:rFonts w:ascii="Times New Roman" w:hAnsi="Times New Roman" w:cs="Times New Roman"/>
          <w:sz w:val="28"/>
          <w:szCs w:val="28"/>
          <w:lang w:val="uk-UA"/>
        </w:rPr>
        <w:t>Monika</w:t>
      </w:r>
      <w:proofErr w:type="spellEnd"/>
      <w:r w:rsidR="00D3334B">
        <w:rPr>
          <w:rFonts w:ascii="Times New Roman" w:hAnsi="Times New Roman" w:cs="Times New Roman"/>
          <w:sz w:val="28"/>
          <w:szCs w:val="28"/>
          <w:lang w:val="uk-UA"/>
        </w:rPr>
        <w:t xml:space="preserve"> </w:t>
      </w:r>
      <w:r w:rsidR="00B67417">
        <w:rPr>
          <w:rFonts w:ascii="Times New Roman" w:hAnsi="Times New Roman" w:cs="Times New Roman"/>
          <w:sz w:val="28"/>
          <w:szCs w:val="28"/>
          <w:lang w:val="uk-UA"/>
        </w:rPr>
        <w:t xml:space="preserve"> </w:t>
      </w:r>
      <w:proofErr w:type="spellStart"/>
      <w:r w:rsidR="00197A5D" w:rsidRPr="00197A5D">
        <w:rPr>
          <w:rFonts w:ascii="Times New Roman" w:hAnsi="Times New Roman" w:cs="Times New Roman"/>
          <w:sz w:val="28"/>
          <w:szCs w:val="28"/>
          <w:lang w:val="uk-UA"/>
        </w:rPr>
        <w:t>Wyrzykowska</w:t>
      </w:r>
      <w:proofErr w:type="spellEnd"/>
      <w:proofErr w:type="gramEnd"/>
      <w:r w:rsidR="00197A5D" w:rsidRPr="00197A5D">
        <w:rPr>
          <w:rFonts w:ascii="Times New Roman" w:hAnsi="Times New Roman" w:cs="Times New Roman"/>
          <w:sz w:val="28"/>
          <w:szCs w:val="28"/>
          <w:lang w:val="uk-UA"/>
        </w:rPr>
        <w:t>, 2016</w:t>
      </w:r>
      <w:r w:rsidR="00197A5D">
        <w:rPr>
          <w:rFonts w:ascii="Times New Roman" w:hAnsi="Times New Roman" w:cs="Times New Roman"/>
          <w:sz w:val="24"/>
          <w:szCs w:val="24"/>
          <w:lang w:val="uk-UA"/>
        </w:rPr>
        <w:t xml:space="preserve">). </w:t>
      </w:r>
      <w:r w:rsidR="007844BD">
        <w:rPr>
          <w:rFonts w:ascii="Times New Roman" w:eastAsia="Times New Roman" w:hAnsi="Times New Roman" w:cs="Times New Roman"/>
          <w:sz w:val="28"/>
          <w:szCs w:val="28"/>
          <w:lang w:val="en-US" w:eastAsia="ru-RU"/>
        </w:rPr>
        <w:t xml:space="preserve">Corporations also indirectly influence </w:t>
      </w:r>
      <w:r w:rsidR="007725D5">
        <w:rPr>
          <w:rFonts w:ascii="Times New Roman" w:eastAsia="Times New Roman" w:hAnsi="Times New Roman" w:cs="Times New Roman"/>
          <w:sz w:val="28"/>
          <w:szCs w:val="28"/>
          <w:lang w:val="en-US" w:eastAsia="ru-RU"/>
        </w:rPr>
        <w:t xml:space="preserve">political line of the country they operate in </w:t>
      </w:r>
      <w:r w:rsidR="00523F8B">
        <w:rPr>
          <w:rFonts w:ascii="Times New Roman" w:eastAsia="Times New Roman" w:hAnsi="Times New Roman" w:cs="Times New Roman"/>
          <w:sz w:val="28"/>
          <w:szCs w:val="28"/>
          <w:lang w:val="en-US" w:eastAsia="ru-RU"/>
        </w:rPr>
        <w:t>by means of making a “donation” to the elective and other local political quarters</w:t>
      </w:r>
      <w:r w:rsidR="00A118B0">
        <w:rPr>
          <w:rFonts w:ascii="Times New Roman" w:eastAsia="Times New Roman" w:hAnsi="Times New Roman" w:cs="Times New Roman"/>
          <w:sz w:val="28"/>
          <w:szCs w:val="28"/>
          <w:lang w:val="en-US" w:eastAsia="ru-RU"/>
        </w:rPr>
        <w:t xml:space="preserve"> aiming to obtain definite commercial benefit </w:t>
      </w:r>
      <w:r w:rsidR="00197A5D">
        <w:rPr>
          <w:rFonts w:ascii="Times New Roman" w:eastAsia="Times New Roman" w:hAnsi="Times New Roman" w:cs="Times New Roman"/>
          <w:sz w:val="28"/>
          <w:szCs w:val="28"/>
          <w:lang w:val="uk-UA" w:eastAsia="ru-RU"/>
        </w:rPr>
        <w:t>(</w:t>
      </w:r>
      <w:r w:rsidR="00C02E04" w:rsidRPr="00C02E04">
        <w:rPr>
          <w:rFonts w:ascii="Times New Roman" w:hAnsi="Times New Roman" w:cs="Times New Roman"/>
          <w:sz w:val="28"/>
          <w:szCs w:val="28"/>
          <w:lang w:val="en-US"/>
        </w:rPr>
        <w:t>M</w:t>
      </w:r>
      <w:proofErr w:type="spellStart"/>
      <w:r w:rsidR="00C02E04" w:rsidRPr="00C02E04">
        <w:rPr>
          <w:rFonts w:ascii="Times New Roman" w:hAnsi="Times New Roman" w:cs="Times New Roman"/>
          <w:sz w:val="28"/>
          <w:szCs w:val="28"/>
          <w:lang w:val="uk-UA"/>
        </w:rPr>
        <w:t>arkusen</w:t>
      </w:r>
      <w:proofErr w:type="spellEnd"/>
      <w:r w:rsidR="00C02E04" w:rsidRPr="00C02E04">
        <w:rPr>
          <w:rFonts w:ascii="Times New Roman" w:hAnsi="Times New Roman" w:cs="Times New Roman"/>
          <w:sz w:val="28"/>
          <w:szCs w:val="28"/>
          <w:lang w:val="uk-UA"/>
        </w:rPr>
        <w:t xml:space="preserve"> J. R.</w:t>
      </w:r>
      <w:r w:rsidR="00C02E04" w:rsidRPr="00C02E04">
        <w:rPr>
          <w:rFonts w:ascii="Times New Roman" w:hAnsi="Times New Roman" w:cs="Times New Roman"/>
          <w:sz w:val="28"/>
          <w:szCs w:val="28"/>
          <w:lang w:val="en-US"/>
        </w:rPr>
        <w:t xml:space="preserve"> Anthony J. </w:t>
      </w:r>
      <w:proofErr w:type="spellStart"/>
      <w:r w:rsidR="00C02E04" w:rsidRPr="00C02E04">
        <w:rPr>
          <w:rFonts w:ascii="Times New Roman" w:hAnsi="Times New Roman" w:cs="Times New Roman"/>
          <w:sz w:val="28"/>
          <w:szCs w:val="28"/>
          <w:lang w:val="en-US"/>
        </w:rPr>
        <w:t>Venables</w:t>
      </w:r>
      <w:proofErr w:type="spellEnd"/>
      <w:r w:rsidR="00C02E04" w:rsidRPr="00C02E04">
        <w:rPr>
          <w:rFonts w:ascii="Times New Roman" w:hAnsi="Times New Roman" w:cs="Times New Roman"/>
          <w:sz w:val="28"/>
          <w:szCs w:val="28"/>
          <w:lang w:val="uk-UA"/>
        </w:rPr>
        <w:t>,</w:t>
      </w:r>
      <w:r w:rsidR="00B67417">
        <w:rPr>
          <w:rFonts w:ascii="Times New Roman" w:hAnsi="Times New Roman" w:cs="Times New Roman"/>
          <w:sz w:val="28"/>
          <w:szCs w:val="28"/>
          <w:lang w:val="uk-UA"/>
        </w:rPr>
        <w:t xml:space="preserve"> </w:t>
      </w:r>
      <w:r w:rsidR="00C02E04" w:rsidRPr="00C02E04">
        <w:rPr>
          <w:rFonts w:ascii="Times New Roman" w:hAnsi="Times New Roman" w:cs="Times New Roman"/>
          <w:sz w:val="28"/>
          <w:szCs w:val="28"/>
          <w:lang w:val="uk-UA"/>
        </w:rPr>
        <w:t>2016).</w:t>
      </w:r>
    </w:p>
    <w:p w:rsidR="001E73C8" w:rsidRDefault="00A118B0" w:rsidP="00A53FD6">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One of the most characteristic features of present </w:t>
      </w:r>
      <w:r w:rsidR="00BB035B">
        <w:rPr>
          <w:rFonts w:ascii="Times New Roman" w:eastAsia="Times New Roman" w:hAnsi="Times New Roman" w:cs="Times New Roman"/>
          <w:sz w:val="28"/>
          <w:szCs w:val="28"/>
          <w:lang w:val="en-US" w:eastAsia="ru-RU"/>
        </w:rPr>
        <w:t>day’s</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transnationalization</w:t>
      </w:r>
      <w:proofErr w:type="spellEnd"/>
      <w:r>
        <w:rPr>
          <w:rFonts w:ascii="Times New Roman" w:eastAsia="Times New Roman" w:hAnsi="Times New Roman" w:cs="Times New Roman"/>
          <w:sz w:val="28"/>
          <w:szCs w:val="28"/>
          <w:lang w:val="en-US" w:eastAsia="ru-RU"/>
        </w:rPr>
        <w:t xml:space="preserve"> is huge </w:t>
      </w:r>
      <w:r w:rsidR="00E927EC">
        <w:rPr>
          <w:rFonts w:ascii="Times New Roman" w:eastAsia="Times New Roman" w:hAnsi="Times New Roman" w:cs="Times New Roman"/>
          <w:sz w:val="28"/>
          <w:szCs w:val="28"/>
          <w:lang w:val="en-US" w:eastAsia="ru-RU"/>
        </w:rPr>
        <w:t>TNC expenses on scientific-</w:t>
      </w:r>
      <w:r w:rsidR="007B6217">
        <w:rPr>
          <w:rFonts w:ascii="Times New Roman" w:eastAsia="Times New Roman" w:hAnsi="Times New Roman" w:cs="Times New Roman"/>
          <w:sz w:val="28"/>
          <w:szCs w:val="28"/>
          <w:lang w:val="en-US" w:eastAsia="ru-RU"/>
        </w:rPr>
        <w:t>research and research and engineering development (</w:t>
      </w:r>
      <w:r w:rsidR="001E73C8" w:rsidRPr="00BB035B">
        <w:rPr>
          <w:rFonts w:ascii="Times New Roman" w:eastAsia="Times New Roman" w:hAnsi="Times New Roman" w:cs="Times New Roman"/>
          <w:sz w:val="28"/>
          <w:szCs w:val="28"/>
          <w:lang w:val="en-US" w:eastAsia="ru-RU"/>
        </w:rPr>
        <w:t>SRRED</w:t>
      </w:r>
      <w:r w:rsidR="007B6217">
        <w:rPr>
          <w:rFonts w:ascii="Times New Roman" w:eastAsia="Times New Roman" w:hAnsi="Times New Roman" w:cs="Times New Roman"/>
          <w:sz w:val="28"/>
          <w:szCs w:val="28"/>
          <w:lang w:val="en-US" w:eastAsia="ru-RU"/>
        </w:rPr>
        <w:t>)</w:t>
      </w:r>
      <w:r w:rsidR="001E73C8">
        <w:rPr>
          <w:rFonts w:ascii="Times New Roman" w:eastAsia="Times New Roman" w:hAnsi="Times New Roman" w:cs="Times New Roman"/>
          <w:sz w:val="28"/>
          <w:szCs w:val="28"/>
          <w:lang w:val="en-US" w:eastAsia="ru-RU"/>
        </w:rPr>
        <w:t xml:space="preserve">. Thus </w:t>
      </w:r>
      <w:r w:rsidR="00E422DD">
        <w:rPr>
          <w:rFonts w:ascii="Times New Roman" w:eastAsia="Times New Roman" w:hAnsi="Times New Roman" w:cs="Times New Roman"/>
          <w:sz w:val="28"/>
          <w:szCs w:val="28"/>
          <w:lang w:val="en-US" w:eastAsia="ru-RU"/>
        </w:rPr>
        <w:t xml:space="preserve">“General Motors”, “Ford” and “IBM” </w:t>
      </w:r>
      <w:r w:rsidR="001E73C8">
        <w:rPr>
          <w:rFonts w:ascii="Times New Roman" w:eastAsia="Times New Roman" w:hAnsi="Times New Roman" w:cs="Times New Roman"/>
          <w:sz w:val="28"/>
          <w:szCs w:val="28"/>
          <w:lang w:val="en-US" w:eastAsia="ru-RU"/>
        </w:rPr>
        <w:t xml:space="preserve">annual expenses </w:t>
      </w:r>
      <w:r w:rsidR="00E422DD">
        <w:rPr>
          <w:rFonts w:ascii="Times New Roman" w:eastAsia="Times New Roman" w:hAnsi="Times New Roman" w:cs="Times New Roman"/>
          <w:sz w:val="28"/>
          <w:szCs w:val="28"/>
          <w:lang w:val="en-US" w:eastAsia="ru-RU"/>
        </w:rPr>
        <w:t xml:space="preserve">are equal to </w:t>
      </w:r>
      <w:r w:rsidR="00E6617A">
        <w:rPr>
          <w:rFonts w:ascii="Times New Roman" w:eastAsia="Times New Roman" w:hAnsi="Times New Roman" w:cs="Times New Roman"/>
          <w:sz w:val="28"/>
          <w:szCs w:val="28"/>
          <w:lang w:val="en-US" w:eastAsia="ru-RU"/>
        </w:rPr>
        <w:t>$</w:t>
      </w:r>
      <w:r w:rsidR="00E422DD">
        <w:rPr>
          <w:rFonts w:ascii="Times New Roman" w:eastAsia="Times New Roman" w:hAnsi="Times New Roman" w:cs="Times New Roman"/>
          <w:sz w:val="28"/>
          <w:szCs w:val="28"/>
          <w:lang w:val="en-US" w:eastAsia="ru-RU"/>
        </w:rPr>
        <w:t xml:space="preserve">2-3 </w:t>
      </w:r>
      <w:r w:rsidR="00E6617A">
        <w:rPr>
          <w:rFonts w:ascii="Times New Roman" w:eastAsia="Times New Roman" w:hAnsi="Times New Roman" w:cs="Times New Roman"/>
          <w:sz w:val="28"/>
          <w:szCs w:val="28"/>
          <w:lang w:val="en-US" w:eastAsia="ru-RU"/>
        </w:rPr>
        <w:t xml:space="preserve">billion, that exceeds many countries scientific and research budgets. </w:t>
      </w:r>
    </w:p>
    <w:p w:rsidR="00A60B10" w:rsidRPr="00C02E04" w:rsidRDefault="00A60B10" w:rsidP="003D4CC0">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Thus </w:t>
      </w:r>
      <w:r w:rsidR="000D4A16">
        <w:rPr>
          <w:rFonts w:ascii="Times New Roman" w:eastAsia="Times New Roman" w:hAnsi="Times New Roman" w:cs="Times New Roman"/>
          <w:sz w:val="28"/>
          <w:szCs w:val="28"/>
          <w:lang w:val="en-US" w:eastAsia="ru-RU"/>
        </w:rPr>
        <w:t xml:space="preserve">in the USA almost all the amount of private businesses SRRED expenses </w:t>
      </w:r>
      <w:r w:rsidR="001A6C9F">
        <w:rPr>
          <w:rFonts w:ascii="Times New Roman" w:eastAsia="Times New Roman" w:hAnsi="Times New Roman" w:cs="Times New Roman"/>
          <w:sz w:val="28"/>
          <w:szCs w:val="28"/>
          <w:lang w:val="en-US" w:eastAsia="ru-RU"/>
        </w:rPr>
        <w:t>goes towards 700</w:t>
      </w:r>
      <w:r w:rsidR="00562EF1">
        <w:rPr>
          <w:rFonts w:ascii="Times New Roman" w:eastAsia="Times New Roman" w:hAnsi="Times New Roman" w:cs="Times New Roman"/>
          <w:sz w:val="28"/>
          <w:szCs w:val="28"/>
          <w:lang w:val="en-US" w:eastAsia="ru-RU"/>
        </w:rPr>
        <w:t xml:space="preserve"> the</w:t>
      </w:r>
      <w:r w:rsidR="001A6C9F">
        <w:rPr>
          <w:rFonts w:ascii="Times New Roman" w:eastAsia="Times New Roman" w:hAnsi="Times New Roman" w:cs="Times New Roman"/>
          <w:sz w:val="28"/>
          <w:szCs w:val="28"/>
          <w:lang w:val="en-US" w:eastAsia="ru-RU"/>
        </w:rPr>
        <w:t xml:space="preserve"> largest companies, moreover approximately 40% of these </w:t>
      </w:r>
      <w:r w:rsidR="00FA67AE">
        <w:rPr>
          <w:rFonts w:ascii="Times New Roman" w:eastAsia="Times New Roman" w:hAnsi="Times New Roman" w:cs="Times New Roman"/>
          <w:sz w:val="28"/>
          <w:szCs w:val="28"/>
          <w:lang w:val="en-US" w:eastAsia="ru-RU"/>
        </w:rPr>
        <w:t xml:space="preserve">funds </w:t>
      </w:r>
      <w:r w:rsidR="00562EF1">
        <w:rPr>
          <w:rFonts w:ascii="Times New Roman" w:eastAsia="Times New Roman" w:hAnsi="Times New Roman" w:cs="Times New Roman"/>
          <w:sz w:val="28"/>
          <w:szCs w:val="28"/>
          <w:lang w:val="en-US" w:eastAsia="ru-RU"/>
        </w:rPr>
        <w:t xml:space="preserve">belongs to 15 the largest corporations </w:t>
      </w:r>
      <w:r w:rsidR="00C02E04" w:rsidRPr="00C02E04">
        <w:rPr>
          <w:rFonts w:ascii="Times New Roman" w:eastAsia="Times New Roman" w:hAnsi="Times New Roman" w:cs="Times New Roman"/>
          <w:sz w:val="28"/>
          <w:szCs w:val="28"/>
          <w:lang w:val="uk-UA" w:eastAsia="ru-RU"/>
        </w:rPr>
        <w:t>(</w:t>
      </w:r>
      <w:r w:rsidR="00C02E04" w:rsidRPr="00C02E04">
        <w:rPr>
          <w:rFonts w:ascii="Times New Roman" w:hAnsi="Times New Roman" w:cs="Times New Roman"/>
          <w:sz w:val="28"/>
          <w:szCs w:val="28"/>
          <w:lang w:val="en-US"/>
        </w:rPr>
        <w:t>The Global 500</w:t>
      </w:r>
      <w:r w:rsidR="00C02E04" w:rsidRPr="00C02E04">
        <w:rPr>
          <w:rFonts w:ascii="Times New Roman" w:hAnsi="Times New Roman" w:cs="Times New Roman"/>
          <w:sz w:val="28"/>
          <w:szCs w:val="28"/>
          <w:lang w:val="uk-UA"/>
        </w:rPr>
        <w:t>,</w:t>
      </w:r>
      <w:r w:rsidR="00C02E04">
        <w:rPr>
          <w:rFonts w:ascii="Times New Roman" w:hAnsi="Times New Roman" w:cs="Times New Roman"/>
          <w:sz w:val="28"/>
          <w:szCs w:val="28"/>
          <w:lang w:val="uk-UA"/>
        </w:rPr>
        <w:t xml:space="preserve"> 2017</w:t>
      </w:r>
      <w:r w:rsidR="00C02E04" w:rsidRPr="00C02E04">
        <w:rPr>
          <w:rFonts w:ascii="Times New Roman" w:hAnsi="Times New Roman" w:cs="Times New Roman"/>
          <w:sz w:val="28"/>
          <w:szCs w:val="28"/>
          <w:lang w:val="uk-UA"/>
        </w:rPr>
        <w:t>).</w:t>
      </w:r>
    </w:p>
    <w:p w:rsidR="00D43C1E" w:rsidRPr="00562EF1" w:rsidRDefault="00562EF1" w:rsidP="003D4CC0">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Nowadays </w:t>
      </w:r>
      <w:r w:rsidR="00C63C00">
        <w:rPr>
          <w:rFonts w:ascii="Times New Roman" w:eastAsia="Times New Roman" w:hAnsi="Times New Roman" w:cs="Times New Roman"/>
          <w:sz w:val="28"/>
          <w:szCs w:val="28"/>
          <w:lang w:val="en-US" w:eastAsia="ru-RU"/>
        </w:rPr>
        <w:t xml:space="preserve">TNC laboratories and scientific centers conduct the principal </w:t>
      </w:r>
      <w:r w:rsidR="0066058E">
        <w:rPr>
          <w:rFonts w:ascii="Times New Roman" w:eastAsia="Times New Roman" w:hAnsi="Times New Roman" w:cs="Times New Roman"/>
          <w:sz w:val="28"/>
          <w:szCs w:val="28"/>
          <w:lang w:val="en-US" w:eastAsia="ru-RU"/>
        </w:rPr>
        <w:t>amount of r</w:t>
      </w:r>
      <w:r w:rsidR="007E170E">
        <w:rPr>
          <w:rFonts w:ascii="Times New Roman" w:eastAsia="Times New Roman" w:hAnsi="Times New Roman" w:cs="Times New Roman"/>
          <w:sz w:val="28"/>
          <w:szCs w:val="28"/>
          <w:lang w:val="en-US" w:eastAsia="ru-RU"/>
        </w:rPr>
        <w:t>esearch and innovations.</w:t>
      </w:r>
      <w:r w:rsidR="00B67417">
        <w:rPr>
          <w:rFonts w:ascii="Times New Roman" w:eastAsia="Times New Roman" w:hAnsi="Times New Roman" w:cs="Times New Roman"/>
          <w:sz w:val="28"/>
          <w:szCs w:val="28"/>
          <w:lang w:val="uk-UA" w:eastAsia="ru-RU"/>
        </w:rPr>
        <w:t xml:space="preserve"> </w:t>
      </w:r>
      <w:r w:rsidR="007E170E">
        <w:rPr>
          <w:rFonts w:ascii="Times New Roman" w:eastAsia="Times New Roman" w:hAnsi="Times New Roman" w:cs="Times New Roman"/>
          <w:sz w:val="28"/>
          <w:szCs w:val="28"/>
          <w:lang w:val="en-US" w:eastAsia="ru-RU"/>
        </w:rPr>
        <w:t>Recipient</w:t>
      </w:r>
      <w:r w:rsidR="0032067F">
        <w:rPr>
          <w:rFonts w:ascii="Times New Roman" w:eastAsia="Times New Roman" w:hAnsi="Times New Roman" w:cs="Times New Roman"/>
          <w:sz w:val="28"/>
          <w:szCs w:val="28"/>
          <w:lang w:val="en-US" w:eastAsia="ru-RU"/>
        </w:rPr>
        <w:t xml:space="preserve"> countries play </w:t>
      </w:r>
      <w:r w:rsidR="0066058E">
        <w:rPr>
          <w:rFonts w:ascii="Times New Roman" w:eastAsia="Times New Roman" w:hAnsi="Times New Roman" w:cs="Times New Roman"/>
          <w:sz w:val="28"/>
          <w:szCs w:val="28"/>
          <w:lang w:val="en-US" w:eastAsia="ru-RU"/>
        </w:rPr>
        <w:t xml:space="preserve">increasingly big role in TNC </w:t>
      </w:r>
      <w:r w:rsidR="0032067F">
        <w:rPr>
          <w:rFonts w:ascii="Times New Roman" w:eastAsia="Times New Roman" w:hAnsi="Times New Roman" w:cs="Times New Roman"/>
          <w:sz w:val="28"/>
          <w:szCs w:val="28"/>
          <w:lang w:val="en-US" w:eastAsia="ru-RU"/>
        </w:rPr>
        <w:t xml:space="preserve">scientific and research strategy. For instance </w:t>
      </w:r>
      <w:r w:rsidR="008D0717">
        <w:rPr>
          <w:rFonts w:ascii="Times New Roman" w:eastAsia="Times New Roman" w:hAnsi="Times New Roman" w:cs="Times New Roman"/>
          <w:sz w:val="28"/>
          <w:szCs w:val="28"/>
          <w:lang w:val="en-US" w:eastAsia="ru-RU"/>
        </w:rPr>
        <w:t>at the beginning of the 90</w:t>
      </w:r>
      <w:r w:rsidR="008D0717" w:rsidRPr="00461BF5">
        <w:rPr>
          <w:rFonts w:ascii="Times New Roman" w:eastAsia="Times New Roman" w:hAnsi="Times New Roman" w:cs="Times New Roman"/>
          <w:sz w:val="28"/>
          <w:szCs w:val="28"/>
          <w:vertAlign w:val="superscript"/>
          <w:lang w:val="en-US" w:eastAsia="ru-RU"/>
        </w:rPr>
        <w:t>th</w:t>
      </w:r>
      <w:r w:rsidR="00461BF5">
        <w:rPr>
          <w:rFonts w:ascii="Times New Roman" w:eastAsia="Times New Roman" w:hAnsi="Times New Roman" w:cs="Times New Roman"/>
          <w:sz w:val="28"/>
          <w:szCs w:val="28"/>
          <w:lang w:val="en-US" w:eastAsia="ru-RU"/>
        </w:rPr>
        <w:t xml:space="preserve">“IBM” company employed </w:t>
      </w:r>
      <w:r w:rsidR="008D0717">
        <w:rPr>
          <w:rFonts w:ascii="Times New Roman" w:eastAsia="Times New Roman" w:hAnsi="Times New Roman" w:cs="Times New Roman"/>
          <w:sz w:val="28"/>
          <w:szCs w:val="28"/>
          <w:lang w:val="en-US" w:eastAsia="ru-RU"/>
        </w:rPr>
        <w:t xml:space="preserve">more than 25000 scientists and more than 30 laboratories </w:t>
      </w:r>
      <w:r w:rsidR="006B57A5">
        <w:rPr>
          <w:rFonts w:ascii="Times New Roman" w:eastAsia="Times New Roman" w:hAnsi="Times New Roman" w:cs="Times New Roman"/>
          <w:sz w:val="28"/>
          <w:szCs w:val="28"/>
          <w:lang w:val="en-US" w:eastAsia="ru-RU"/>
        </w:rPr>
        <w:t xml:space="preserve">beyond </w:t>
      </w:r>
      <w:r w:rsidR="006B57A5">
        <w:rPr>
          <w:rFonts w:ascii="Times New Roman" w:eastAsia="Times New Roman" w:hAnsi="Times New Roman" w:cs="Times New Roman"/>
          <w:sz w:val="28"/>
          <w:szCs w:val="28"/>
          <w:lang w:val="en-US" w:eastAsia="ru-RU"/>
        </w:rPr>
        <w:lastRenderedPageBreak/>
        <w:t xml:space="preserve">the USA boundaries </w:t>
      </w:r>
      <w:r w:rsidR="008D0717">
        <w:rPr>
          <w:rFonts w:ascii="Times New Roman" w:eastAsia="Times New Roman" w:hAnsi="Times New Roman" w:cs="Times New Roman"/>
          <w:sz w:val="28"/>
          <w:szCs w:val="28"/>
          <w:lang w:val="en-US" w:eastAsia="ru-RU"/>
        </w:rPr>
        <w:t xml:space="preserve">implementing </w:t>
      </w:r>
      <w:r w:rsidR="00B978AE">
        <w:rPr>
          <w:rFonts w:ascii="Times New Roman" w:eastAsia="Times New Roman" w:hAnsi="Times New Roman" w:cs="Times New Roman"/>
          <w:sz w:val="28"/>
          <w:szCs w:val="28"/>
          <w:lang w:val="en-US" w:eastAsia="ru-RU"/>
        </w:rPr>
        <w:t xml:space="preserve">SRRED programs under unified </w:t>
      </w:r>
      <w:r w:rsidR="000B595D">
        <w:rPr>
          <w:rFonts w:ascii="Times New Roman" w:eastAsia="Times New Roman" w:hAnsi="Times New Roman" w:cs="Times New Roman"/>
          <w:sz w:val="28"/>
          <w:szCs w:val="28"/>
          <w:lang w:val="en-US" w:eastAsia="ru-RU"/>
        </w:rPr>
        <w:t>corporation plan taking</w:t>
      </w:r>
      <w:r w:rsidR="006B57A5">
        <w:rPr>
          <w:rFonts w:ascii="Times New Roman" w:eastAsia="Times New Roman" w:hAnsi="Times New Roman" w:cs="Times New Roman"/>
          <w:sz w:val="28"/>
          <w:szCs w:val="28"/>
          <w:lang w:val="en-US" w:eastAsia="ru-RU"/>
        </w:rPr>
        <w:t>,</w:t>
      </w:r>
      <w:r w:rsidR="000B595D">
        <w:rPr>
          <w:rFonts w:ascii="Times New Roman" w:eastAsia="Times New Roman" w:hAnsi="Times New Roman" w:cs="Times New Roman"/>
          <w:sz w:val="28"/>
          <w:szCs w:val="28"/>
          <w:lang w:val="en-US" w:eastAsia="ru-RU"/>
        </w:rPr>
        <w:t xml:space="preserve"> still into account markets peculiarities of </w:t>
      </w:r>
      <w:r w:rsidR="00F74250">
        <w:rPr>
          <w:rFonts w:ascii="Times New Roman" w:eastAsia="Times New Roman" w:hAnsi="Times New Roman" w:cs="Times New Roman"/>
          <w:sz w:val="28"/>
          <w:szCs w:val="28"/>
          <w:lang w:val="en-US" w:eastAsia="ru-RU"/>
        </w:rPr>
        <w:t xml:space="preserve">“IBM” </w:t>
      </w:r>
      <w:r w:rsidR="000B595D">
        <w:rPr>
          <w:rFonts w:ascii="Times New Roman" w:eastAsia="Times New Roman" w:hAnsi="Times New Roman" w:cs="Times New Roman"/>
          <w:sz w:val="28"/>
          <w:szCs w:val="28"/>
          <w:lang w:val="en-US" w:eastAsia="ru-RU"/>
        </w:rPr>
        <w:t xml:space="preserve">subsidiaries </w:t>
      </w:r>
      <w:r w:rsidR="00F74250">
        <w:rPr>
          <w:rFonts w:ascii="Times New Roman" w:eastAsia="Times New Roman" w:hAnsi="Times New Roman" w:cs="Times New Roman"/>
          <w:sz w:val="28"/>
          <w:szCs w:val="28"/>
          <w:lang w:val="en-US" w:eastAsia="ru-RU"/>
        </w:rPr>
        <w:t xml:space="preserve">specialization.  </w:t>
      </w:r>
    </w:p>
    <w:p w:rsidR="006B57A5" w:rsidRPr="00C02E04" w:rsidRDefault="00193B04" w:rsidP="00790FDA">
      <w:pPr>
        <w:widowControl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In table 1 t</w:t>
      </w:r>
      <w:r w:rsidR="006B57A5">
        <w:rPr>
          <w:rFonts w:ascii="Times New Roman" w:eastAsia="Times New Roman" w:hAnsi="Times New Roman" w:cs="Times New Roman"/>
          <w:sz w:val="28"/>
          <w:szCs w:val="28"/>
          <w:lang w:val="en-US" w:eastAsia="ru-RU"/>
        </w:rPr>
        <w:t xml:space="preserve">here is a list of 10 largest corporations </w:t>
      </w:r>
      <w:r w:rsidR="00C02E04">
        <w:rPr>
          <w:rFonts w:ascii="Times New Roman" w:eastAsia="Times New Roman" w:hAnsi="Times New Roman" w:cs="Times New Roman"/>
          <w:sz w:val="28"/>
          <w:szCs w:val="28"/>
          <w:lang w:val="en-US" w:eastAsia="ru-RU"/>
        </w:rPr>
        <w:t>investing into SRRED</w:t>
      </w:r>
      <w:r w:rsidR="00C02E04">
        <w:rPr>
          <w:rFonts w:ascii="Times New Roman" w:eastAsia="Times New Roman" w:hAnsi="Times New Roman" w:cs="Times New Roman"/>
          <w:sz w:val="28"/>
          <w:szCs w:val="28"/>
          <w:lang w:val="uk-UA" w:eastAsia="ru-RU"/>
        </w:rPr>
        <w:t>.</w:t>
      </w:r>
    </w:p>
    <w:p w:rsidR="00790FDA" w:rsidRPr="00790FDA" w:rsidRDefault="00193B04" w:rsidP="00790FDA">
      <w:pPr>
        <w:widowControl w:val="0"/>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en-US"/>
        </w:rPr>
        <w:t>Table</w:t>
      </w:r>
      <w:r w:rsidR="009C5973">
        <w:rPr>
          <w:rFonts w:ascii="Times New Roman" w:hAnsi="Times New Roman" w:cs="Times New Roman"/>
          <w:sz w:val="28"/>
          <w:szCs w:val="28"/>
          <w:lang w:val="uk-UA"/>
        </w:rPr>
        <w:t>1</w:t>
      </w:r>
    </w:p>
    <w:p w:rsidR="00790FDA" w:rsidRPr="00C079A3" w:rsidRDefault="007F219E" w:rsidP="00790FDA">
      <w:pPr>
        <w:widowControl w:val="0"/>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en-US"/>
        </w:rPr>
        <w:t xml:space="preserve">Investments into SRRED made by the world largest TNC </w:t>
      </w:r>
    </w:p>
    <w:tbl>
      <w:tblPr>
        <w:tblStyle w:val="a7"/>
        <w:tblW w:w="0" w:type="auto"/>
        <w:tblInd w:w="108" w:type="dxa"/>
        <w:tblLook w:val="04A0"/>
      </w:tblPr>
      <w:tblGrid>
        <w:gridCol w:w="3402"/>
        <w:gridCol w:w="1418"/>
        <w:gridCol w:w="1134"/>
        <w:gridCol w:w="1275"/>
        <w:gridCol w:w="1134"/>
        <w:gridCol w:w="1276"/>
      </w:tblGrid>
      <w:tr w:rsidR="00BD1C31" w:rsidRPr="009B6B8C" w:rsidTr="009C5973">
        <w:tc>
          <w:tcPr>
            <w:tcW w:w="3402" w:type="dxa"/>
            <w:vMerge w:val="restart"/>
            <w:vAlign w:val="center"/>
          </w:tcPr>
          <w:p w:rsidR="00BD1C31" w:rsidRPr="000B19D7" w:rsidRDefault="000B19D7" w:rsidP="009C5973">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Company name (according to the rating)</w:t>
            </w:r>
          </w:p>
        </w:tc>
        <w:tc>
          <w:tcPr>
            <w:tcW w:w="1418" w:type="dxa"/>
            <w:vMerge w:val="restart"/>
          </w:tcPr>
          <w:p w:rsidR="00BD1C31" w:rsidRDefault="00BD1C31" w:rsidP="00BD1C31">
            <w:pPr>
              <w:widowControl w:val="0"/>
              <w:jc w:val="center"/>
              <w:rPr>
                <w:rFonts w:ascii="Times New Roman" w:eastAsia="Times New Roman" w:hAnsi="Times New Roman" w:cs="Times New Roman"/>
                <w:sz w:val="24"/>
                <w:szCs w:val="24"/>
                <w:lang w:val="uk-UA" w:eastAsia="ru-RU"/>
              </w:rPr>
            </w:pPr>
          </w:p>
          <w:p w:rsidR="00BD1C31" w:rsidRPr="007F219E" w:rsidRDefault="007F219E" w:rsidP="00BD1C31">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Country </w:t>
            </w:r>
          </w:p>
        </w:tc>
        <w:tc>
          <w:tcPr>
            <w:tcW w:w="2409" w:type="dxa"/>
            <w:gridSpan w:val="2"/>
          </w:tcPr>
          <w:p w:rsidR="00BD1C31" w:rsidRPr="00012295" w:rsidRDefault="00012295" w:rsidP="00012295">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SRRED expenses</w:t>
            </w:r>
            <w:r w:rsidR="00BD1C3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million US dollars</w:t>
            </w:r>
          </w:p>
        </w:tc>
        <w:tc>
          <w:tcPr>
            <w:tcW w:w="2410" w:type="dxa"/>
            <w:gridSpan w:val="2"/>
          </w:tcPr>
          <w:p w:rsidR="00BD1C31" w:rsidRPr="009B26BE" w:rsidRDefault="00012295"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SRRED profits</w:t>
            </w:r>
            <w:r w:rsidR="00BD1C3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million US dollars</w:t>
            </w:r>
          </w:p>
        </w:tc>
      </w:tr>
      <w:tr w:rsidR="00BD1C31" w:rsidRPr="009B26BE" w:rsidTr="009C5973">
        <w:tc>
          <w:tcPr>
            <w:tcW w:w="3402" w:type="dxa"/>
            <w:vMerge/>
          </w:tcPr>
          <w:p w:rsidR="00BD1C31" w:rsidRPr="009B26BE" w:rsidRDefault="00BD1C31" w:rsidP="00BD1C31">
            <w:pPr>
              <w:widowControl w:val="0"/>
              <w:jc w:val="both"/>
              <w:rPr>
                <w:rFonts w:ascii="Times New Roman" w:eastAsia="Times New Roman" w:hAnsi="Times New Roman" w:cs="Times New Roman"/>
                <w:sz w:val="24"/>
                <w:szCs w:val="24"/>
                <w:lang w:val="uk-UA" w:eastAsia="ru-RU"/>
              </w:rPr>
            </w:pPr>
          </w:p>
        </w:tc>
        <w:tc>
          <w:tcPr>
            <w:tcW w:w="1418" w:type="dxa"/>
            <w:vMerge/>
          </w:tcPr>
          <w:p w:rsidR="00BD1C31" w:rsidRPr="009B26BE" w:rsidRDefault="00BD1C31" w:rsidP="00BD1C31">
            <w:pPr>
              <w:widowControl w:val="0"/>
              <w:jc w:val="both"/>
              <w:rPr>
                <w:rFonts w:ascii="Times New Roman" w:eastAsia="Times New Roman" w:hAnsi="Times New Roman" w:cs="Times New Roman"/>
                <w:sz w:val="24"/>
                <w:szCs w:val="24"/>
                <w:lang w:val="uk-UA" w:eastAsia="ru-RU"/>
              </w:rPr>
            </w:pPr>
          </w:p>
        </w:tc>
        <w:tc>
          <w:tcPr>
            <w:tcW w:w="1134" w:type="dxa"/>
          </w:tcPr>
          <w:p w:rsidR="00BD1C31"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2016 р.</w:t>
            </w:r>
          </w:p>
        </w:tc>
        <w:tc>
          <w:tcPr>
            <w:tcW w:w="1275" w:type="dxa"/>
          </w:tcPr>
          <w:p w:rsidR="00BD1C31"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2017 р.</w:t>
            </w:r>
          </w:p>
        </w:tc>
        <w:tc>
          <w:tcPr>
            <w:tcW w:w="1134" w:type="dxa"/>
          </w:tcPr>
          <w:p w:rsidR="00BD1C31"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2016 р.</w:t>
            </w:r>
          </w:p>
        </w:tc>
        <w:tc>
          <w:tcPr>
            <w:tcW w:w="1276" w:type="dxa"/>
          </w:tcPr>
          <w:p w:rsidR="00BD1C31"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2017 р.</w:t>
            </w:r>
          </w:p>
        </w:tc>
      </w:tr>
      <w:tr w:rsidR="00C4779F" w:rsidRPr="009B26BE" w:rsidTr="009C5973">
        <w:tc>
          <w:tcPr>
            <w:tcW w:w="3402" w:type="dxa"/>
          </w:tcPr>
          <w:p w:rsidR="00C4779F" w:rsidRPr="00C4779F" w:rsidRDefault="00BD1C31" w:rsidP="00BD1C31">
            <w:pPr>
              <w:widowContro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00C4779F">
              <w:rPr>
                <w:rFonts w:ascii="Times New Roman" w:eastAsia="Times New Roman" w:hAnsi="Times New Roman" w:cs="Times New Roman"/>
                <w:sz w:val="24"/>
                <w:szCs w:val="24"/>
                <w:lang w:val="en-US" w:eastAsia="ru-RU"/>
              </w:rPr>
              <w:t>Amazon</w:t>
            </w:r>
            <w:r w:rsidR="00C4779F" w:rsidRPr="00C4779F">
              <w:rPr>
                <w:rFonts w:ascii="Times New Roman" w:eastAsia="Times New Roman" w:hAnsi="Times New Roman" w:cs="Times New Roman"/>
                <w:sz w:val="24"/>
                <w:szCs w:val="24"/>
                <w:lang w:val="uk-UA" w:eastAsia="ru-RU"/>
              </w:rPr>
              <w:t>.</w:t>
            </w:r>
            <w:r w:rsidR="00C4779F">
              <w:rPr>
                <w:rFonts w:ascii="Times New Roman" w:eastAsia="Times New Roman" w:hAnsi="Times New Roman" w:cs="Times New Roman"/>
                <w:sz w:val="24"/>
                <w:szCs w:val="24"/>
                <w:lang w:val="en-US" w:eastAsia="ru-RU"/>
              </w:rPr>
              <w:t>com</w:t>
            </w:r>
            <w:r w:rsidR="00C4779F" w:rsidRPr="00C4779F">
              <w:rPr>
                <w:rFonts w:ascii="Times New Roman" w:eastAsia="Times New Roman" w:hAnsi="Times New Roman" w:cs="Times New Roman"/>
                <w:sz w:val="24"/>
                <w:szCs w:val="24"/>
                <w:lang w:val="uk-UA" w:eastAsia="ru-RU"/>
              </w:rPr>
              <w:t xml:space="preserve">, </w:t>
            </w:r>
            <w:r w:rsidR="00C4779F">
              <w:rPr>
                <w:rFonts w:ascii="Times New Roman" w:eastAsia="Times New Roman" w:hAnsi="Times New Roman" w:cs="Times New Roman"/>
                <w:sz w:val="24"/>
                <w:szCs w:val="24"/>
                <w:lang w:val="en-US" w:eastAsia="ru-RU"/>
              </w:rPr>
              <w:t>Inc</w:t>
            </w:r>
            <w:r w:rsidR="00C4779F" w:rsidRPr="00C4779F">
              <w:rPr>
                <w:rFonts w:ascii="Times New Roman" w:eastAsia="Times New Roman" w:hAnsi="Times New Roman" w:cs="Times New Roman"/>
                <w:sz w:val="24"/>
                <w:szCs w:val="24"/>
                <w:lang w:val="uk-UA" w:eastAsia="ru-RU"/>
              </w:rPr>
              <w:t>.</w:t>
            </w:r>
          </w:p>
        </w:tc>
        <w:tc>
          <w:tcPr>
            <w:tcW w:w="1418" w:type="dxa"/>
          </w:tcPr>
          <w:p w:rsidR="00C4779F" w:rsidRPr="007F219E" w:rsidRDefault="007F219E" w:rsidP="00BD1C31">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USA</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16,1</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107</w:t>
            </w:r>
          </w:p>
        </w:tc>
        <w:tc>
          <w:tcPr>
            <w:tcW w:w="1276" w:type="dxa"/>
          </w:tcPr>
          <w:p w:rsidR="00BD1C31"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136</w:t>
            </w:r>
          </w:p>
        </w:tc>
      </w:tr>
      <w:tr w:rsidR="00C4779F" w:rsidRPr="009B26BE" w:rsidTr="009C5973">
        <w:tc>
          <w:tcPr>
            <w:tcW w:w="3402" w:type="dxa"/>
          </w:tcPr>
          <w:p w:rsidR="00C4779F" w:rsidRPr="00C4779F" w:rsidRDefault="00BD1C31" w:rsidP="00BD1C31">
            <w:pPr>
              <w:widowContro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proofErr w:type="spellStart"/>
            <w:r w:rsidR="00C4779F">
              <w:rPr>
                <w:rFonts w:ascii="Times New Roman" w:eastAsia="Times New Roman" w:hAnsi="Times New Roman" w:cs="Times New Roman"/>
                <w:sz w:val="24"/>
                <w:szCs w:val="24"/>
                <w:lang w:val="en-US" w:eastAsia="ru-RU"/>
              </w:rPr>
              <w:t>AlphabetInc</w:t>
            </w:r>
            <w:proofErr w:type="spellEnd"/>
            <w:r w:rsidR="00C4779F" w:rsidRPr="00C4779F">
              <w:rPr>
                <w:rFonts w:ascii="Times New Roman" w:eastAsia="Times New Roman" w:hAnsi="Times New Roman" w:cs="Times New Roman"/>
                <w:sz w:val="24"/>
                <w:szCs w:val="24"/>
                <w:lang w:val="uk-UA" w:eastAsia="ru-RU"/>
              </w:rPr>
              <w:t>.</w:t>
            </w:r>
          </w:p>
        </w:tc>
        <w:tc>
          <w:tcPr>
            <w:tcW w:w="1418" w:type="dxa"/>
          </w:tcPr>
          <w:p w:rsidR="00C4779F" w:rsidRPr="009B26BE" w:rsidRDefault="007F219E"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The USA</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12,3</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13,9</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90,3</w:t>
            </w:r>
          </w:p>
        </w:tc>
      </w:tr>
      <w:tr w:rsidR="00C4779F" w:rsidRPr="009B26BE" w:rsidTr="009C5973">
        <w:tc>
          <w:tcPr>
            <w:tcW w:w="3402" w:type="dxa"/>
          </w:tcPr>
          <w:p w:rsidR="00C4779F" w:rsidRPr="00C4779F" w:rsidRDefault="00BD1C31" w:rsidP="00BD1C31">
            <w:pPr>
              <w:widowContro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proofErr w:type="spellStart"/>
            <w:r w:rsidR="00C4779F">
              <w:rPr>
                <w:rFonts w:ascii="Times New Roman" w:eastAsia="Times New Roman" w:hAnsi="Times New Roman" w:cs="Times New Roman"/>
                <w:sz w:val="24"/>
                <w:szCs w:val="24"/>
                <w:lang w:val="en-US" w:eastAsia="ru-RU"/>
              </w:rPr>
              <w:t>IntelCprporation</w:t>
            </w:r>
            <w:proofErr w:type="spellEnd"/>
          </w:p>
        </w:tc>
        <w:tc>
          <w:tcPr>
            <w:tcW w:w="1418" w:type="dxa"/>
          </w:tcPr>
          <w:p w:rsidR="00C4779F" w:rsidRPr="009B26BE" w:rsidRDefault="007F219E"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The USA</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12,7</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55,4</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59,4</w:t>
            </w:r>
          </w:p>
        </w:tc>
      </w:tr>
      <w:tr w:rsidR="00C4779F" w:rsidRPr="009B26BE" w:rsidTr="009C5973">
        <w:tc>
          <w:tcPr>
            <w:tcW w:w="3402" w:type="dxa"/>
          </w:tcPr>
          <w:p w:rsidR="00C4779F" w:rsidRPr="00C4779F" w:rsidRDefault="00BD1C31" w:rsidP="00BD1C31">
            <w:pPr>
              <w:widowContro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proofErr w:type="spellStart"/>
            <w:r w:rsidR="00C4779F">
              <w:rPr>
                <w:rFonts w:ascii="Times New Roman" w:eastAsia="Times New Roman" w:hAnsi="Times New Roman" w:cs="Times New Roman"/>
                <w:sz w:val="24"/>
                <w:szCs w:val="24"/>
                <w:lang w:val="en-US" w:eastAsia="ru-RU"/>
              </w:rPr>
              <w:t>SamsungElectronicsCo</w:t>
            </w:r>
            <w:proofErr w:type="spellEnd"/>
            <w:r w:rsidR="00C4779F" w:rsidRPr="00C4779F">
              <w:rPr>
                <w:rFonts w:ascii="Times New Roman" w:eastAsia="Times New Roman" w:hAnsi="Times New Roman" w:cs="Times New Roman"/>
                <w:sz w:val="24"/>
                <w:szCs w:val="24"/>
                <w:lang w:val="uk-UA" w:eastAsia="ru-RU"/>
              </w:rPr>
              <w:t xml:space="preserve">., </w:t>
            </w:r>
            <w:r w:rsidR="00C4779F">
              <w:rPr>
                <w:rFonts w:ascii="Times New Roman" w:eastAsia="Times New Roman" w:hAnsi="Times New Roman" w:cs="Times New Roman"/>
                <w:sz w:val="24"/>
                <w:szCs w:val="24"/>
                <w:lang w:val="en-US" w:eastAsia="ru-RU"/>
              </w:rPr>
              <w:t>Ltd</w:t>
            </w:r>
          </w:p>
        </w:tc>
        <w:tc>
          <w:tcPr>
            <w:tcW w:w="1418" w:type="dxa"/>
          </w:tcPr>
          <w:p w:rsidR="00C4779F" w:rsidRPr="007F219E" w:rsidRDefault="007F219E" w:rsidP="007F219E">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South Korea</w:t>
            </w:r>
          </w:p>
        </w:tc>
        <w:tc>
          <w:tcPr>
            <w:tcW w:w="1134" w:type="dxa"/>
            <w:vAlign w:val="center"/>
          </w:tcPr>
          <w:p w:rsidR="00C4779F" w:rsidRPr="009B26BE" w:rsidRDefault="00BD1C31" w:rsidP="009C5973">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275" w:type="dxa"/>
            <w:vAlign w:val="center"/>
          </w:tcPr>
          <w:p w:rsidR="00C4779F" w:rsidRPr="009B26BE" w:rsidRDefault="00BD1C31" w:rsidP="009C5973">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12,7</w:t>
            </w:r>
          </w:p>
        </w:tc>
        <w:tc>
          <w:tcPr>
            <w:tcW w:w="1134" w:type="dxa"/>
            <w:vAlign w:val="center"/>
          </w:tcPr>
          <w:p w:rsidR="00C4779F" w:rsidRPr="009B26BE" w:rsidRDefault="00BD1C31" w:rsidP="009C5973">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166,7</w:t>
            </w:r>
          </w:p>
        </w:tc>
        <w:tc>
          <w:tcPr>
            <w:tcW w:w="1276" w:type="dxa"/>
            <w:vAlign w:val="center"/>
          </w:tcPr>
          <w:p w:rsidR="00C4779F" w:rsidRPr="009B26BE" w:rsidRDefault="00BD1C31" w:rsidP="009C5973">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167,7</w:t>
            </w:r>
          </w:p>
        </w:tc>
      </w:tr>
      <w:tr w:rsidR="00C4779F" w:rsidRPr="009B26BE" w:rsidTr="009C5973">
        <w:tc>
          <w:tcPr>
            <w:tcW w:w="3402" w:type="dxa"/>
          </w:tcPr>
          <w:p w:rsidR="00C4779F" w:rsidRPr="009B26BE" w:rsidRDefault="00BD1C31" w:rsidP="00BD1C31">
            <w:pPr>
              <w:widowControl w:val="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5. </w:t>
            </w:r>
            <w:r w:rsidR="00C4779F">
              <w:rPr>
                <w:rFonts w:ascii="Times New Roman" w:eastAsia="Times New Roman" w:hAnsi="Times New Roman" w:cs="Times New Roman"/>
                <w:sz w:val="24"/>
                <w:szCs w:val="24"/>
                <w:lang w:val="en-US" w:eastAsia="ru-RU"/>
              </w:rPr>
              <w:t>Volkswagen</w:t>
            </w:r>
          </w:p>
        </w:tc>
        <w:tc>
          <w:tcPr>
            <w:tcW w:w="1418" w:type="dxa"/>
          </w:tcPr>
          <w:p w:rsidR="00C4779F" w:rsidRPr="007F219E" w:rsidRDefault="007F219E" w:rsidP="00BD1C31">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Germany</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225,2</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229,4</w:t>
            </w:r>
          </w:p>
        </w:tc>
      </w:tr>
      <w:tr w:rsidR="00C4779F" w:rsidRPr="009B26BE" w:rsidTr="009C5973">
        <w:tc>
          <w:tcPr>
            <w:tcW w:w="3402" w:type="dxa"/>
          </w:tcPr>
          <w:p w:rsidR="00C4779F" w:rsidRPr="009B26BE" w:rsidRDefault="00BD1C31" w:rsidP="00BD1C31">
            <w:pPr>
              <w:widowControl w:val="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6. </w:t>
            </w:r>
            <w:r w:rsidR="00C4779F">
              <w:rPr>
                <w:rFonts w:ascii="Times New Roman" w:eastAsia="Times New Roman" w:hAnsi="Times New Roman" w:cs="Times New Roman"/>
                <w:sz w:val="24"/>
                <w:szCs w:val="24"/>
                <w:lang w:val="en-US" w:eastAsia="ru-RU"/>
              </w:rPr>
              <w:t>Microsoft Corporation</w:t>
            </w:r>
          </w:p>
        </w:tc>
        <w:tc>
          <w:tcPr>
            <w:tcW w:w="1418" w:type="dxa"/>
          </w:tcPr>
          <w:p w:rsidR="00C4779F" w:rsidRPr="009B26BE" w:rsidRDefault="007F219E"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The USA</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93,6</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85,3</w:t>
            </w:r>
          </w:p>
        </w:tc>
      </w:tr>
      <w:tr w:rsidR="00C4779F" w:rsidRPr="009B26BE" w:rsidTr="009C5973">
        <w:tc>
          <w:tcPr>
            <w:tcW w:w="3402" w:type="dxa"/>
          </w:tcPr>
          <w:p w:rsidR="00C4779F" w:rsidRPr="009B26BE" w:rsidRDefault="00BD1C31" w:rsidP="00BD1C31">
            <w:pPr>
              <w:widowControl w:val="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7. </w:t>
            </w:r>
            <w:r w:rsidR="00C4779F">
              <w:rPr>
                <w:rFonts w:ascii="Times New Roman" w:eastAsia="Times New Roman" w:hAnsi="Times New Roman" w:cs="Times New Roman"/>
                <w:sz w:val="24"/>
                <w:szCs w:val="24"/>
                <w:lang w:val="en-US" w:eastAsia="ru-RU"/>
              </w:rPr>
              <w:t>Roche Holding AG</w:t>
            </w:r>
          </w:p>
        </w:tc>
        <w:tc>
          <w:tcPr>
            <w:tcW w:w="1418" w:type="dxa"/>
          </w:tcPr>
          <w:p w:rsidR="00C4779F" w:rsidRPr="007F219E" w:rsidRDefault="007F219E" w:rsidP="00BD1C31">
            <w:pPr>
              <w:widowControl w:val="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Switzerland</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11,4</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49,6</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51,8</w:t>
            </w:r>
          </w:p>
        </w:tc>
      </w:tr>
      <w:tr w:rsidR="00C4779F" w:rsidRPr="009B26BE" w:rsidTr="009C5973">
        <w:tc>
          <w:tcPr>
            <w:tcW w:w="3402" w:type="dxa"/>
          </w:tcPr>
          <w:p w:rsidR="00C4779F" w:rsidRPr="009B26BE" w:rsidRDefault="00BD1C31" w:rsidP="00BD1C31">
            <w:pPr>
              <w:widowControl w:val="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8. </w:t>
            </w:r>
            <w:r w:rsidR="00C4779F">
              <w:rPr>
                <w:rFonts w:ascii="Times New Roman" w:eastAsia="Times New Roman" w:hAnsi="Times New Roman" w:cs="Times New Roman"/>
                <w:sz w:val="24"/>
                <w:szCs w:val="24"/>
                <w:lang w:val="en-US" w:eastAsia="ru-RU"/>
              </w:rPr>
              <w:t>Merck &amp; Co., Inc.</w:t>
            </w:r>
          </w:p>
        </w:tc>
        <w:tc>
          <w:tcPr>
            <w:tcW w:w="1418" w:type="dxa"/>
          </w:tcPr>
          <w:p w:rsidR="00C4779F" w:rsidRPr="00BD1C31" w:rsidRDefault="007F219E" w:rsidP="00BD1C31">
            <w:pPr>
              <w:jc w:val="center"/>
              <w:rPr>
                <w:lang w:val="en-US"/>
              </w:rPr>
            </w:pPr>
            <w:r>
              <w:rPr>
                <w:rFonts w:ascii="Times New Roman" w:eastAsia="Times New Roman" w:hAnsi="Times New Roman" w:cs="Times New Roman"/>
                <w:sz w:val="24"/>
                <w:szCs w:val="24"/>
                <w:lang w:val="en-US" w:eastAsia="ru-RU"/>
              </w:rPr>
              <w:t>The USA</w:t>
            </w:r>
          </w:p>
        </w:tc>
        <w:tc>
          <w:tcPr>
            <w:tcW w:w="1134" w:type="dxa"/>
          </w:tcPr>
          <w:p w:rsidR="00C4779F" w:rsidRPr="00BD1C31" w:rsidRDefault="00BD1C31" w:rsidP="00BD1C31">
            <w:pPr>
              <w:jc w:val="center"/>
              <w:rPr>
                <w:lang w:val="uk-UA"/>
              </w:rPr>
            </w:pPr>
            <w:r>
              <w:rPr>
                <w:lang w:val="uk-UA"/>
              </w:rPr>
              <w:t>6,7</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10,1</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39,5</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39,8</w:t>
            </w:r>
          </w:p>
        </w:tc>
      </w:tr>
      <w:tr w:rsidR="00C4779F" w:rsidRPr="009B26BE" w:rsidTr="009C5973">
        <w:tc>
          <w:tcPr>
            <w:tcW w:w="3402" w:type="dxa"/>
          </w:tcPr>
          <w:p w:rsidR="00C4779F" w:rsidRPr="009B26BE" w:rsidRDefault="00BD1C31" w:rsidP="00BD1C31">
            <w:pPr>
              <w:widowControl w:val="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9. </w:t>
            </w:r>
            <w:r w:rsidR="00C4779F">
              <w:rPr>
                <w:rFonts w:ascii="Times New Roman" w:eastAsia="Times New Roman" w:hAnsi="Times New Roman" w:cs="Times New Roman"/>
                <w:sz w:val="24"/>
                <w:szCs w:val="24"/>
                <w:lang w:val="en-US" w:eastAsia="ru-RU"/>
              </w:rPr>
              <w:t>Apple Inc.</w:t>
            </w:r>
          </w:p>
        </w:tc>
        <w:tc>
          <w:tcPr>
            <w:tcW w:w="1418" w:type="dxa"/>
          </w:tcPr>
          <w:p w:rsidR="00C4779F" w:rsidRPr="00BD1C31" w:rsidRDefault="007F219E" w:rsidP="00BD1C31">
            <w:pPr>
              <w:jc w:val="center"/>
              <w:rPr>
                <w:lang w:val="en-US"/>
              </w:rPr>
            </w:pPr>
            <w:r>
              <w:rPr>
                <w:rFonts w:ascii="Times New Roman" w:eastAsia="Times New Roman" w:hAnsi="Times New Roman" w:cs="Times New Roman"/>
                <w:sz w:val="24"/>
                <w:szCs w:val="24"/>
                <w:lang w:val="en-US" w:eastAsia="ru-RU"/>
              </w:rPr>
              <w:t>The USA</w:t>
            </w:r>
          </w:p>
        </w:tc>
        <w:tc>
          <w:tcPr>
            <w:tcW w:w="1134" w:type="dxa"/>
          </w:tcPr>
          <w:p w:rsidR="00C4779F" w:rsidRPr="00BD1C31" w:rsidRDefault="00BD1C31" w:rsidP="00BD1C31">
            <w:pPr>
              <w:jc w:val="center"/>
              <w:rPr>
                <w:lang w:val="uk-UA"/>
              </w:rPr>
            </w:pPr>
            <w:r>
              <w:rPr>
                <w:lang w:val="uk-UA"/>
              </w:rPr>
              <w:t>8,1</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233,7</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215,6</w:t>
            </w:r>
          </w:p>
        </w:tc>
      </w:tr>
      <w:tr w:rsidR="00C4779F" w:rsidRPr="009B26BE" w:rsidTr="009C5973">
        <w:tc>
          <w:tcPr>
            <w:tcW w:w="3402" w:type="dxa"/>
          </w:tcPr>
          <w:p w:rsidR="00C4779F" w:rsidRPr="00BD1C31" w:rsidRDefault="00BD1C31" w:rsidP="00BD1C31">
            <w:pPr>
              <w:widowContro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 </w:t>
            </w:r>
            <w:proofErr w:type="spellStart"/>
            <w:r w:rsidR="00C4779F">
              <w:rPr>
                <w:rFonts w:ascii="Times New Roman" w:eastAsia="Times New Roman" w:hAnsi="Times New Roman" w:cs="Times New Roman"/>
                <w:sz w:val="24"/>
                <w:szCs w:val="24"/>
                <w:lang w:val="en-US" w:eastAsia="ru-RU"/>
              </w:rPr>
              <w:t>NovartisAG</w:t>
            </w:r>
            <w:proofErr w:type="spellEnd"/>
          </w:p>
        </w:tc>
        <w:tc>
          <w:tcPr>
            <w:tcW w:w="1418" w:type="dxa"/>
          </w:tcPr>
          <w:p w:rsidR="00C4779F" w:rsidRPr="009B26BE" w:rsidRDefault="007F219E"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Switzerland</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w:t>
            </w:r>
          </w:p>
        </w:tc>
        <w:tc>
          <w:tcPr>
            <w:tcW w:w="1275"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w:t>
            </w:r>
          </w:p>
        </w:tc>
        <w:tc>
          <w:tcPr>
            <w:tcW w:w="1134"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50,4</w:t>
            </w:r>
          </w:p>
        </w:tc>
        <w:tc>
          <w:tcPr>
            <w:tcW w:w="1276" w:type="dxa"/>
          </w:tcPr>
          <w:p w:rsidR="00C4779F" w:rsidRPr="009B26BE" w:rsidRDefault="00BD1C31" w:rsidP="00BD1C31">
            <w:pPr>
              <w:widowControl w:val="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49,4</w:t>
            </w:r>
          </w:p>
        </w:tc>
      </w:tr>
    </w:tbl>
    <w:p w:rsidR="00C079A3" w:rsidRDefault="00C079A3" w:rsidP="00C079A3">
      <w:pPr>
        <w:widowControl w:val="0"/>
        <w:spacing w:after="0" w:line="360" w:lineRule="auto"/>
        <w:jc w:val="both"/>
        <w:rPr>
          <w:rFonts w:ascii="Times New Roman" w:eastAsia="Times New Roman" w:hAnsi="Times New Roman" w:cs="Times New Roman"/>
          <w:sz w:val="28"/>
          <w:szCs w:val="28"/>
          <w:lang w:val="uk-UA" w:eastAsia="ru-RU"/>
        </w:rPr>
      </w:pPr>
    </w:p>
    <w:p w:rsidR="00C079A3" w:rsidRPr="002B420E" w:rsidRDefault="000B19D7" w:rsidP="00C079A3">
      <w:pPr>
        <w:widowControl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Source: made by the author according to the data </w:t>
      </w:r>
      <w:r w:rsidR="002B420E" w:rsidRPr="002B420E">
        <w:rPr>
          <w:rFonts w:ascii="Times New Roman" w:hAnsi="Times New Roman" w:cs="Times New Roman"/>
          <w:sz w:val="28"/>
          <w:szCs w:val="28"/>
          <w:lang w:val="uk-UA"/>
        </w:rPr>
        <w:t>(</w:t>
      </w:r>
      <w:proofErr w:type="spellStart"/>
      <w:proofErr w:type="gramStart"/>
      <w:r w:rsidR="002B420E" w:rsidRPr="002B420E">
        <w:rPr>
          <w:rFonts w:ascii="Times New Roman" w:hAnsi="Times New Roman" w:cs="Times New Roman"/>
          <w:sz w:val="28"/>
          <w:szCs w:val="28"/>
          <w:lang w:val="uk-UA"/>
        </w:rPr>
        <w:t>The</w:t>
      </w:r>
      <w:proofErr w:type="spellEnd"/>
      <w:r w:rsidR="002B420E" w:rsidRPr="002B420E">
        <w:rPr>
          <w:rFonts w:ascii="Times New Roman" w:hAnsi="Times New Roman" w:cs="Times New Roman"/>
          <w:sz w:val="28"/>
          <w:szCs w:val="28"/>
          <w:lang w:val="uk-UA"/>
        </w:rPr>
        <w:t xml:space="preserve">  2017</w:t>
      </w:r>
      <w:proofErr w:type="gramEnd"/>
      <w:r w:rsidR="002B420E" w:rsidRPr="002B420E">
        <w:rPr>
          <w:rFonts w:ascii="Times New Roman" w:hAnsi="Times New Roman" w:cs="Times New Roman"/>
          <w:sz w:val="28"/>
          <w:szCs w:val="28"/>
          <w:lang w:val="uk-UA"/>
        </w:rPr>
        <w:t xml:space="preserve"> </w:t>
      </w:r>
      <w:proofErr w:type="spellStart"/>
      <w:r w:rsidR="002B420E" w:rsidRPr="002B420E">
        <w:rPr>
          <w:rFonts w:ascii="Times New Roman" w:hAnsi="Times New Roman" w:cs="Times New Roman"/>
          <w:sz w:val="28"/>
          <w:szCs w:val="28"/>
          <w:lang w:val="uk-UA"/>
        </w:rPr>
        <w:t>Global</w:t>
      </w:r>
      <w:proofErr w:type="spellEnd"/>
      <w:r w:rsidR="002B420E" w:rsidRPr="002B420E">
        <w:rPr>
          <w:rFonts w:ascii="Times New Roman" w:hAnsi="Times New Roman" w:cs="Times New Roman"/>
          <w:sz w:val="28"/>
          <w:szCs w:val="28"/>
          <w:lang w:val="uk-UA"/>
        </w:rPr>
        <w:t xml:space="preserve"> </w:t>
      </w:r>
      <w:proofErr w:type="spellStart"/>
      <w:r w:rsidR="002B420E" w:rsidRPr="002B420E">
        <w:rPr>
          <w:rFonts w:ascii="Times New Roman" w:hAnsi="Times New Roman" w:cs="Times New Roman"/>
          <w:sz w:val="28"/>
          <w:szCs w:val="28"/>
          <w:lang w:val="uk-UA"/>
        </w:rPr>
        <w:t>Innovation</w:t>
      </w:r>
      <w:proofErr w:type="spellEnd"/>
      <w:r w:rsidR="002B420E" w:rsidRPr="002B420E">
        <w:rPr>
          <w:rFonts w:ascii="Times New Roman" w:hAnsi="Times New Roman" w:cs="Times New Roman"/>
          <w:sz w:val="28"/>
          <w:szCs w:val="28"/>
          <w:lang w:val="uk-UA"/>
        </w:rPr>
        <w:t>).</w:t>
      </w:r>
    </w:p>
    <w:p w:rsidR="00762378" w:rsidRDefault="00762378" w:rsidP="00BD1C31">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Taking into consideration all mentioned above let’s acknowledge that the biggest investment </w:t>
      </w:r>
      <w:r w:rsidR="001C6C37">
        <w:rPr>
          <w:rFonts w:ascii="Times New Roman" w:eastAsia="Times New Roman" w:hAnsi="Times New Roman" w:cs="Times New Roman"/>
          <w:sz w:val="28"/>
          <w:szCs w:val="28"/>
          <w:lang w:val="en-US" w:eastAsia="ru-RU"/>
        </w:rPr>
        <w:t>intensity into scientific and research act</w:t>
      </w:r>
      <w:r w:rsidR="00A53FD6">
        <w:rPr>
          <w:rFonts w:ascii="Times New Roman" w:eastAsia="Times New Roman" w:hAnsi="Times New Roman" w:cs="Times New Roman"/>
          <w:sz w:val="28"/>
          <w:szCs w:val="28"/>
          <w:lang w:val="en-US" w:eastAsia="ru-RU"/>
        </w:rPr>
        <w:t>ivity can be observed in the US</w:t>
      </w:r>
      <w:r w:rsidR="001C6C37">
        <w:rPr>
          <w:rFonts w:ascii="Times New Roman" w:eastAsia="Times New Roman" w:hAnsi="Times New Roman" w:cs="Times New Roman"/>
          <w:sz w:val="28"/>
          <w:szCs w:val="28"/>
          <w:lang w:val="en-US" w:eastAsia="ru-RU"/>
        </w:rPr>
        <w:t xml:space="preserve"> TNC. </w:t>
      </w:r>
      <w:r w:rsidR="004D04B7">
        <w:rPr>
          <w:rFonts w:ascii="Times New Roman" w:eastAsia="Times New Roman" w:hAnsi="Times New Roman" w:cs="Times New Roman"/>
          <w:sz w:val="28"/>
          <w:szCs w:val="28"/>
          <w:lang w:val="en-US" w:eastAsia="ru-RU"/>
        </w:rPr>
        <w:t xml:space="preserve">Meanwhile profits obtained by corporations from investment into SRRED </w:t>
      </w:r>
      <w:r w:rsidR="00D85520">
        <w:rPr>
          <w:rFonts w:ascii="Times New Roman" w:eastAsia="Times New Roman" w:hAnsi="Times New Roman" w:cs="Times New Roman"/>
          <w:sz w:val="28"/>
          <w:szCs w:val="28"/>
          <w:lang w:val="en-US" w:eastAsia="ru-RU"/>
        </w:rPr>
        <w:t xml:space="preserve">highly exceed </w:t>
      </w:r>
      <w:r w:rsidR="00EC1565">
        <w:rPr>
          <w:rFonts w:ascii="Times New Roman" w:eastAsia="Times New Roman" w:hAnsi="Times New Roman" w:cs="Times New Roman"/>
          <w:sz w:val="28"/>
          <w:szCs w:val="28"/>
          <w:lang w:val="en-US" w:eastAsia="ru-RU"/>
        </w:rPr>
        <w:t>fund investment into scientific development.</w:t>
      </w:r>
    </w:p>
    <w:p w:rsidR="00EC1565" w:rsidRDefault="00EC1565" w:rsidP="003D4CC0">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Considerable contribution into TNC advanced technology development </w:t>
      </w:r>
      <w:r w:rsidR="009A4DED">
        <w:rPr>
          <w:rFonts w:ascii="Times New Roman" w:eastAsia="Times New Roman" w:hAnsi="Times New Roman" w:cs="Times New Roman"/>
          <w:sz w:val="28"/>
          <w:szCs w:val="28"/>
          <w:lang w:val="en-US" w:eastAsia="ru-RU"/>
        </w:rPr>
        <w:t xml:space="preserve">makes collaboration with universities and scientific centers. </w:t>
      </w:r>
      <w:r w:rsidR="00284C71">
        <w:rPr>
          <w:rFonts w:ascii="Times New Roman" w:eastAsia="Times New Roman" w:hAnsi="Times New Roman" w:cs="Times New Roman"/>
          <w:sz w:val="28"/>
          <w:szCs w:val="28"/>
          <w:lang w:val="en-US" w:eastAsia="ru-RU"/>
        </w:rPr>
        <w:t>As a rule, s</w:t>
      </w:r>
      <w:r w:rsidR="009A4DED">
        <w:rPr>
          <w:rFonts w:ascii="Times New Roman" w:eastAsia="Times New Roman" w:hAnsi="Times New Roman" w:cs="Times New Roman"/>
          <w:sz w:val="28"/>
          <w:szCs w:val="28"/>
          <w:lang w:val="en-US" w:eastAsia="ru-RU"/>
        </w:rPr>
        <w:t>uch centers are</w:t>
      </w:r>
      <w:r w:rsidR="00284C71">
        <w:rPr>
          <w:rFonts w:ascii="Times New Roman" w:eastAsia="Times New Roman" w:hAnsi="Times New Roman" w:cs="Times New Roman"/>
          <w:sz w:val="28"/>
          <w:szCs w:val="28"/>
          <w:lang w:val="en-US" w:eastAsia="ru-RU"/>
        </w:rPr>
        <w:t xml:space="preserve"> founded affiliated with universities, and they are actively financed by leading industrial corporations. </w:t>
      </w:r>
    </w:p>
    <w:p w:rsidR="007E170E" w:rsidRPr="007E170E" w:rsidRDefault="007E170E" w:rsidP="003D4CC0">
      <w:pPr>
        <w:widowControl w:val="0"/>
        <w:spacing w:after="0" w:line="360" w:lineRule="auto"/>
        <w:ind w:firstLine="709"/>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b/>
          <w:sz w:val="28"/>
          <w:szCs w:val="28"/>
          <w:lang w:val="en-US" w:eastAsia="ru-RU"/>
        </w:rPr>
        <w:t>Conclusions.</w:t>
      </w:r>
      <w:proofErr w:type="gramEnd"/>
      <w:r>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sz w:val="28"/>
          <w:szCs w:val="28"/>
          <w:lang w:val="en-US" w:eastAsia="ru-RU"/>
        </w:rPr>
        <w:t xml:space="preserve">In terms of globalization </w:t>
      </w:r>
      <w:proofErr w:type="spellStart"/>
      <w:r w:rsidR="0026268E">
        <w:rPr>
          <w:rFonts w:ascii="Times New Roman" w:eastAsia="Times New Roman" w:hAnsi="Times New Roman" w:cs="Times New Roman"/>
          <w:sz w:val="28"/>
          <w:szCs w:val="28"/>
          <w:lang w:val="en-US" w:eastAsia="ru-RU"/>
        </w:rPr>
        <w:t>transnationaliz</w:t>
      </w:r>
      <w:r w:rsidR="00181B38">
        <w:rPr>
          <w:rFonts w:ascii="Times New Roman" w:eastAsia="Times New Roman" w:hAnsi="Times New Roman" w:cs="Times New Roman"/>
          <w:sz w:val="28"/>
          <w:szCs w:val="28"/>
          <w:lang w:val="en-US" w:eastAsia="ru-RU"/>
        </w:rPr>
        <w:t>at</w:t>
      </w:r>
      <w:r w:rsidR="0026268E">
        <w:rPr>
          <w:rFonts w:ascii="Times New Roman" w:eastAsia="Times New Roman" w:hAnsi="Times New Roman" w:cs="Times New Roman"/>
          <w:sz w:val="28"/>
          <w:szCs w:val="28"/>
          <w:lang w:val="en-US" w:eastAsia="ru-RU"/>
        </w:rPr>
        <w:t>i</w:t>
      </w:r>
      <w:r w:rsidR="00181B38">
        <w:rPr>
          <w:rFonts w:ascii="Times New Roman" w:eastAsia="Times New Roman" w:hAnsi="Times New Roman" w:cs="Times New Roman"/>
          <w:sz w:val="28"/>
          <w:szCs w:val="28"/>
          <w:lang w:val="en-US" w:eastAsia="ru-RU"/>
        </w:rPr>
        <w:t>on</w:t>
      </w:r>
      <w:proofErr w:type="spellEnd"/>
      <w:r w:rsidR="0026268E">
        <w:rPr>
          <w:rFonts w:ascii="Times New Roman" w:eastAsia="Times New Roman" w:hAnsi="Times New Roman" w:cs="Times New Roman"/>
          <w:sz w:val="28"/>
          <w:szCs w:val="28"/>
          <w:lang w:val="en-US" w:eastAsia="ru-RU"/>
        </w:rPr>
        <w:t xml:space="preserve"> processes are increasingly intensifying, due to which TNC become equal participants of international economic relations. </w:t>
      </w:r>
      <w:r w:rsidR="00E62A3A">
        <w:rPr>
          <w:rFonts w:ascii="Times New Roman" w:eastAsia="Times New Roman" w:hAnsi="Times New Roman" w:cs="Times New Roman"/>
          <w:sz w:val="28"/>
          <w:szCs w:val="28"/>
          <w:lang w:val="en-US" w:eastAsia="ru-RU"/>
        </w:rPr>
        <w:t xml:space="preserve">Country’s welfare, its participation in international division </w:t>
      </w:r>
      <w:proofErr w:type="gramStart"/>
      <w:r w:rsidR="00E62A3A">
        <w:rPr>
          <w:rFonts w:ascii="Times New Roman" w:eastAsia="Times New Roman" w:hAnsi="Times New Roman" w:cs="Times New Roman"/>
          <w:sz w:val="28"/>
          <w:szCs w:val="28"/>
          <w:lang w:val="en-US" w:eastAsia="ru-RU"/>
        </w:rPr>
        <w:t>of</w:t>
      </w:r>
      <w:r w:rsidR="00B67417">
        <w:rPr>
          <w:rFonts w:ascii="Times New Roman" w:eastAsia="Times New Roman" w:hAnsi="Times New Roman" w:cs="Times New Roman"/>
          <w:sz w:val="28"/>
          <w:szCs w:val="28"/>
          <w:lang w:val="uk-UA" w:eastAsia="ru-RU"/>
        </w:rPr>
        <w:t xml:space="preserve"> </w:t>
      </w:r>
      <w:r w:rsidR="00E62A3A">
        <w:rPr>
          <w:rFonts w:ascii="Times New Roman" w:eastAsia="Times New Roman" w:hAnsi="Times New Roman" w:cs="Times New Roman"/>
          <w:sz w:val="28"/>
          <w:szCs w:val="28"/>
          <w:lang w:val="en-US" w:eastAsia="ru-RU"/>
        </w:rPr>
        <w:t xml:space="preserve"> </w:t>
      </w:r>
      <w:proofErr w:type="spellStart"/>
      <w:r w:rsidR="00E62A3A">
        <w:rPr>
          <w:rFonts w:ascii="Times New Roman" w:eastAsia="Times New Roman" w:hAnsi="Times New Roman" w:cs="Times New Roman"/>
          <w:sz w:val="28"/>
          <w:szCs w:val="28"/>
          <w:lang w:val="en-US" w:eastAsia="ru-RU"/>
        </w:rPr>
        <w:t>labour</w:t>
      </w:r>
      <w:proofErr w:type="spellEnd"/>
      <w:proofErr w:type="gramEnd"/>
      <w:r w:rsidR="009D0A3B">
        <w:rPr>
          <w:rFonts w:ascii="Times New Roman" w:eastAsia="Times New Roman" w:hAnsi="Times New Roman" w:cs="Times New Roman"/>
          <w:sz w:val="28"/>
          <w:szCs w:val="28"/>
          <w:lang w:val="en-US" w:eastAsia="ru-RU"/>
        </w:rPr>
        <w:t>,</w:t>
      </w:r>
      <w:r w:rsidR="00E62A3A">
        <w:rPr>
          <w:rFonts w:ascii="Times New Roman" w:eastAsia="Times New Roman" w:hAnsi="Times New Roman" w:cs="Times New Roman"/>
          <w:sz w:val="28"/>
          <w:szCs w:val="28"/>
          <w:lang w:val="en-US" w:eastAsia="ru-RU"/>
        </w:rPr>
        <w:t xml:space="preserve"> integration level into </w:t>
      </w:r>
      <w:r w:rsidR="009D0A3B">
        <w:rPr>
          <w:rFonts w:ascii="Times New Roman" w:eastAsia="Times New Roman" w:hAnsi="Times New Roman" w:cs="Times New Roman"/>
          <w:sz w:val="28"/>
          <w:szCs w:val="28"/>
          <w:lang w:val="en-US" w:eastAsia="ru-RU"/>
        </w:rPr>
        <w:t xml:space="preserve">global economy and finally its international competitiveness are more and more dependent </w:t>
      </w:r>
      <w:r w:rsidR="005A4402">
        <w:rPr>
          <w:rFonts w:ascii="Times New Roman" w:eastAsia="Times New Roman" w:hAnsi="Times New Roman" w:cs="Times New Roman"/>
          <w:sz w:val="28"/>
          <w:szCs w:val="28"/>
          <w:lang w:val="en-US" w:eastAsia="ru-RU"/>
        </w:rPr>
        <w:t>on TNC operating in its economy activity effectiveness.</w:t>
      </w:r>
      <w:r w:rsidR="00B67417">
        <w:rPr>
          <w:rFonts w:ascii="Times New Roman" w:eastAsia="Times New Roman" w:hAnsi="Times New Roman" w:cs="Times New Roman"/>
          <w:sz w:val="28"/>
          <w:szCs w:val="28"/>
          <w:lang w:val="uk-UA" w:eastAsia="ru-RU"/>
        </w:rPr>
        <w:t xml:space="preserve"> </w:t>
      </w:r>
      <w:r w:rsidR="00906F5C">
        <w:rPr>
          <w:rFonts w:ascii="Times New Roman" w:eastAsia="Times New Roman" w:hAnsi="Times New Roman" w:cs="Times New Roman"/>
          <w:sz w:val="28"/>
          <w:szCs w:val="28"/>
          <w:lang w:val="en-US" w:eastAsia="ru-RU"/>
        </w:rPr>
        <w:t xml:space="preserve">Besides TNC investment into global economy is an active way of stimulating </w:t>
      </w:r>
      <w:r w:rsidR="00F949AA">
        <w:rPr>
          <w:rFonts w:ascii="Times New Roman" w:eastAsia="Times New Roman" w:hAnsi="Times New Roman" w:cs="Times New Roman"/>
          <w:sz w:val="28"/>
          <w:szCs w:val="28"/>
          <w:lang w:val="en-US" w:eastAsia="ru-RU"/>
        </w:rPr>
        <w:t xml:space="preserve">domestic product demand. It is achieved by means of </w:t>
      </w:r>
      <w:r w:rsidR="0022621B">
        <w:rPr>
          <w:rFonts w:ascii="Times New Roman" w:eastAsia="Times New Roman" w:hAnsi="Times New Roman" w:cs="Times New Roman"/>
          <w:sz w:val="28"/>
          <w:szCs w:val="28"/>
          <w:lang w:val="en-US" w:eastAsia="ru-RU"/>
        </w:rPr>
        <w:t xml:space="preserve">developing new </w:t>
      </w:r>
      <w:r w:rsidR="0022621B">
        <w:rPr>
          <w:rFonts w:ascii="Times New Roman" w:eastAsia="Times New Roman" w:hAnsi="Times New Roman" w:cs="Times New Roman"/>
          <w:sz w:val="28"/>
          <w:szCs w:val="28"/>
          <w:lang w:val="en-US" w:eastAsia="ru-RU"/>
        </w:rPr>
        <w:lastRenderedPageBreak/>
        <w:t xml:space="preserve">overseas markets and exporting a part of products made by corporations </w:t>
      </w:r>
      <w:r w:rsidR="0098631B">
        <w:rPr>
          <w:rFonts w:ascii="Times New Roman" w:eastAsia="Times New Roman" w:hAnsi="Times New Roman" w:cs="Times New Roman"/>
          <w:sz w:val="28"/>
          <w:szCs w:val="28"/>
          <w:lang w:val="en-US" w:eastAsia="ru-RU"/>
        </w:rPr>
        <w:t xml:space="preserve">to overseas subsidiaries. Thus the home country obtains excess to </w:t>
      </w:r>
      <w:r w:rsidR="0076734B">
        <w:rPr>
          <w:rFonts w:ascii="Times New Roman" w:eastAsia="Times New Roman" w:hAnsi="Times New Roman" w:cs="Times New Roman"/>
          <w:sz w:val="28"/>
          <w:szCs w:val="28"/>
          <w:lang w:val="en-US" w:eastAsia="ru-RU"/>
        </w:rPr>
        <w:t xml:space="preserve">new receptive markets. </w:t>
      </w:r>
    </w:p>
    <w:p w:rsidR="0076734B" w:rsidRDefault="0076734B" w:rsidP="00351AB2">
      <w:pPr>
        <w:widowControl w:val="0"/>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TNC leading role in international relations is explained by </w:t>
      </w:r>
      <w:r w:rsidR="00331BE8">
        <w:rPr>
          <w:rFonts w:ascii="Times New Roman" w:eastAsia="Times New Roman" w:hAnsi="Times New Roman" w:cs="Times New Roman"/>
          <w:sz w:val="28"/>
          <w:szCs w:val="28"/>
          <w:lang w:val="en-US" w:eastAsia="ru-RU"/>
        </w:rPr>
        <w:t xml:space="preserve">the fact that they are the most dynamic element of global economy. TNC became a dominant factor of international specialization and foreign trade, that’s why </w:t>
      </w:r>
      <w:r w:rsidR="00AC40FA">
        <w:rPr>
          <w:rFonts w:ascii="Times New Roman" w:eastAsia="Times New Roman" w:hAnsi="Times New Roman" w:cs="Times New Roman"/>
          <w:sz w:val="28"/>
          <w:szCs w:val="28"/>
          <w:lang w:val="en-US" w:eastAsia="ru-RU"/>
        </w:rPr>
        <w:t xml:space="preserve">external and internal markets of some countries operate as separate segments of global market. </w:t>
      </w:r>
      <w:r w:rsidR="00246F47">
        <w:rPr>
          <w:rFonts w:ascii="Times New Roman" w:eastAsia="Times New Roman" w:hAnsi="Times New Roman" w:cs="Times New Roman"/>
          <w:sz w:val="28"/>
          <w:szCs w:val="28"/>
          <w:lang w:val="en-US" w:eastAsia="ru-RU"/>
        </w:rPr>
        <w:t xml:space="preserve">It is now possible due to </w:t>
      </w:r>
      <w:r w:rsidR="00B37515">
        <w:rPr>
          <w:rFonts w:ascii="Times New Roman" w:eastAsia="Times New Roman" w:hAnsi="Times New Roman" w:cs="Times New Roman"/>
          <w:sz w:val="28"/>
          <w:szCs w:val="28"/>
          <w:lang w:val="en-US" w:eastAsia="ru-RU"/>
        </w:rPr>
        <w:t>the absence of national or regional boundaries for TNC</w:t>
      </w:r>
      <w:r w:rsidR="00C111B4">
        <w:rPr>
          <w:rFonts w:ascii="Times New Roman" w:eastAsia="Times New Roman" w:hAnsi="Times New Roman" w:cs="Times New Roman"/>
          <w:sz w:val="28"/>
          <w:szCs w:val="28"/>
          <w:lang w:val="en-US" w:eastAsia="ru-RU"/>
        </w:rPr>
        <w:t xml:space="preserve">: specialization and cooperation relations are being developed between the enterprises </w:t>
      </w:r>
      <w:r w:rsidR="00216931">
        <w:rPr>
          <w:rFonts w:ascii="Times New Roman" w:eastAsia="Times New Roman" w:hAnsi="Times New Roman" w:cs="Times New Roman"/>
          <w:sz w:val="28"/>
          <w:szCs w:val="28"/>
          <w:lang w:val="en-US" w:eastAsia="ru-RU"/>
        </w:rPr>
        <w:t xml:space="preserve">located in different countries still belonging to the same corporation. </w:t>
      </w:r>
    </w:p>
    <w:p w:rsidR="00F7635E" w:rsidRDefault="00216931" w:rsidP="009E4A0B">
      <w:pPr>
        <w:widowControl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creating international manufacturing </w:t>
      </w:r>
      <w:r w:rsidR="001B0601">
        <w:rPr>
          <w:rFonts w:ascii="Times New Roman" w:hAnsi="Times New Roman" w:cs="Times New Roman"/>
          <w:sz w:val="28"/>
          <w:szCs w:val="28"/>
          <w:lang w:val="en-US"/>
        </w:rPr>
        <w:t>complexes TNC</w:t>
      </w:r>
      <w:r w:rsidR="00F152CD">
        <w:rPr>
          <w:rFonts w:ascii="Times New Roman" w:hAnsi="Times New Roman" w:cs="Times New Roman"/>
          <w:sz w:val="28"/>
          <w:szCs w:val="28"/>
          <w:lang w:val="en-US"/>
        </w:rPr>
        <w:t xml:space="preserve"> get possibility </w:t>
      </w:r>
      <w:r w:rsidR="00F7635E">
        <w:rPr>
          <w:rFonts w:ascii="Times New Roman" w:hAnsi="Times New Roman" w:cs="Times New Roman"/>
          <w:sz w:val="28"/>
          <w:szCs w:val="28"/>
          <w:lang w:val="en-US"/>
        </w:rPr>
        <w:t>of wider usage the</w:t>
      </w:r>
      <w:r w:rsidR="00B54CBC">
        <w:rPr>
          <w:rFonts w:ascii="Times New Roman" w:hAnsi="Times New Roman" w:cs="Times New Roman"/>
          <w:sz w:val="28"/>
          <w:szCs w:val="28"/>
          <w:lang w:val="en-US"/>
        </w:rPr>
        <w:t xml:space="preserve"> advantages of international division of </w:t>
      </w:r>
      <w:proofErr w:type="spellStart"/>
      <w:r w:rsidR="00B54CBC">
        <w:rPr>
          <w:rFonts w:ascii="Times New Roman" w:hAnsi="Times New Roman" w:cs="Times New Roman"/>
          <w:sz w:val="28"/>
          <w:szCs w:val="28"/>
          <w:lang w:val="en-US"/>
        </w:rPr>
        <w:t>labour</w:t>
      </w:r>
      <w:proofErr w:type="spellEnd"/>
      <w:r w:rsidR="00B54CBC">
        <w:rPr>
          <w:rFonts w:ascii="Times New Roman" w:hAnsi="Times New Roman" w:cs="Times New Roman"/>
          <w:sz w:val="28"/>
          <w:szCs w:val="28"/>
          <w:lang w:val="en-US"/>
        </w:rPr>
        <w:t xml:space="preserve"> </w:t>
      </w:r>
      <w:r w:rsidR="00F7635E">
        <w:rPr>
          <w:rFonts w:ascii="Times New Roman" w:hAnsi="Times New Roman" w:cs="Times New Roman"/>
          <w:sz w:val="28"/>
          <w:szCs w:val="28"/>
          <w:lang w:val="en-US"/>
        </w:rPr>
        <w:t xml:space="preserve">and international manufacturing cooperation, and influence the overall nature of international economic relations. </w:t>
      </w:r>
      <w:r w:rsidR="009016DF">
        <w:rPr>
          <w:rFonts w:ascii="Times New Roman" w:hAnsi="Times New Roman" w:cs="Times New Roman"/>
          <w:sz w:val="28"/>
          <w:szCs w:val="28"/>
          <w:lang w:val="en-US"/>
        </w:rPr>
        <w:t>The future research perspective consists in studying the TNC mergers and acquisitions tendencies.</w:t>
      </w:r>
    </w:p>
    <w:p w:rsidR="0020122C" w:rsidRPr="0020122C" w:rsidRDefault="0020122C" w:rsidP="002E4D90">
      <w:pPr>
        <w:tabs>
          <w:tab w:val="left" w:pos="993"/>
        </w:tabs>
        <w:spacing w:after="0"/>
        <w:jc w:val="both"/>
        <w:rPr>
          <w:rFonts w:ascii="Times New Roman" w:hAnsi="Times New Roman" w:cs="Times New Roman"/>
          <w:sz w:val="24"/>
          <w:szCs w:val="24"/>
          <w:lang w:val="uk-UA"/>
        </w:rPr>
      </w:pPr>
    </w:p>
    <w:p w:rsidR="002E4D90" w:rsidRPr="00EB4D7E" w:rsidRDefault="002E4D90" w:rsidP="002E4D90">
      <w:pPr>
        <w:tabs>
          <w:tab w:val="left" w:pos="993"/>
        </w:tabs>
        <w:spacing w:after="0" w:line="360" w:lineRule="auto"/>
        <w:jc w:val="both"/>
        <w:rPr>
          <w:rFonts w:ascii="Times New Roman" w:hAnsi="Times New Roman" w:cs="Times New Roman"/>
          <w:b/>
          <w:sz w:val="28"/>
          <w:szCs w:val="28"/>
          <w:lang w:val="uk-UA"/>
        </w:rPr>
      </w:pPr>
    </w:p>
    <w:p w:rsidR="002E4D90" w:rsidRPr="00EB4D7E" w:rsidRDefault="002E4D90" w:rsidP="002E4D90">
      <w:pPr>
        <w:widowControl w:val="0"/>
        <w:spacing w:after="0" w:line="360" w:lineRule="auto"/>
        <w:ind w:firstLine="709"/>
        <w:jc w:val="center"/>
        <w:rPr>
          <w:rFonts w:ascii="Times New Roman" w:hAnsi="Times New Roman" w:cs="Times New Roman"/>
          <w:b/>
          <w:sz w:val="28"/>
          <w:szCs w:val="28"/>
          <w:lang w:val="en-US"/>
        </w:rPr>
      </w:pPr>
      <w:r w:rsidRPr="00EB4D7E">
        <w:rPr>
          <w:rFonts w:ascii="Times New Roman" w:hAnsi="Times New Roman" w:cs="Times New Roman"/>
          <w:b/>
          <w:sz w:val="28"/>
          <w:szCs w:val="28"/>
          <w:lang w:val="en-US"/>
        </w:rPr>
        <w:t>REFERENCES</w:t>
      </w:r>
    </w:p>
    <w:p w:rsidR="002E4D90" w:rsidRPr="00C12CD0" w:rsidRDefault="002E4D90" w:rsidP="00F04623">
      <w:pPr>
        <w:shd w:val="clear" w:color="auto" w:fill="FFFFFF"/>
        <w:tabs>
          <w:tab w:val="left" w:pos="0"/>
          <w:tab w:val="left" w:pos="851"/>
          <w:tab w:val="left" w:pos="993"/>
        </w:tabs>
        <w:spacing w:after="0" w:line="240" w:lineRule="auto"/>
        <w:jc w:val="both"/>
        <w:rPr>
          <w:rFonts w:ascii="Times New Roman" w:hAnsi="Times New Roman" w:cs="Times New Roman"/>
          <w:sz w:val="24"/>
          <w:szCs w:val="24"/>
          <w:lang w:val="uk-UA"/>
        </w:rPr>
      </w:pPr>
      <w:proofErr w:type="spellStart"/>
      <w:r w:rsidRPr="00C12CD0">
        <w:rPr>
          <w:rFonts w:ascii="Times New Roman" w:hAnsi="Times New Roman" w:cs="Times New Roman"/>
          <w:sz w:val="24"/>
          <w:szCs w:val="24"/>
          <w:lang w:val="uk-UA"/>
        </w:rPr>
        <w:t>Dunning</w:t>
      </w:r>
      <w:proofErr w:type="spellEnd"/>
      <w:r w:rsidRPr="00C12CD0">
        <w:rPr>
          <w:rFonts w:ascii="Times New Roman" w:hAnsi="Times New Roman" w:cs="Times New Roman"/>
          <w:sz w:val="24"/>
          <w:szCs w:val="24"/>
          <w:lang w:val="uk-UA"/>
        </w:rPr>
        <w:t xml:space="preserve"> J.</w:t>
      </w:r>
      <w:r w:rsidRPr="00C12CD0">
        <w:rPr>
          <w:rFonts w:ascii="Times New Roman" w:hAnsi="Times New Roman" w:cs="Times New Roman"/>
          <w:sz w:val="24"/>
          <w:szCs w:val="24"/>
          <w:lang w:val="en-US"/>
        </w:rPr>
        <w:t xml:space="preserve"> L</w:t>
      </w:r>
      <w:proofErr w:type="spellStart"/>
      <w:r w:rsidRPr="00C12CD0">
        <w:rPr>
          <w:rFonts w:ascii="Times New Roman" w:hAnsi="Times New Roman" w:cs="Times New Roman"/>
          <w:sz w:val="24"/>
          <w:szCs w:val="24"/>
          <w:lang w:val="uk-UA"/>
        </w:rPr>
        <w:t>ocation</w:t>
      </w:r>
      <w:proofErr w:type="spellEnd"/>
      <w:r w:rsidRPr="00C12CD0">
        <w:rPr>
          <w:rFonts w:ascii="Times New Roman" w:hAnsi="Times New Roman" w:cs="Times New Roman"/>
          <w:sz w:val="24"/>
          <w:szCs w:val="24"/>
          <w:lang w:val="en-US"/>
        </w:rPr>
        <w:t xml:space="preserve"> </w:t>
      </w:r>
      <w:proofErr w:type="spellStart"/>
      <w:r w:rsidRPr="00C12CD0">
        <w:rPr>
          <w:rFonts w:ascii="Times New Roman" w:hAnsi="Times New Roman" w:cs="Times New Roman"/>
          <w:sz w:val="24"/>
          <w:szCs w:val="24"/>
          <w:lang w:val="uk-UA"/>
        </w:rPr>
        <w:t>and</w:t>
      </w:r>
      <w:proofErr w:type="spellEnd"/>
      <w:r w:rsidRPr="00C12CD0">
        <w:rPr>
          <w:rFonts w:ascii="Times New Roman" w:hAnsi="Times New Roman" w:cs="Times New Roman"/>
          <w:sz w:val="24"/>
          <w:szCs w:val="24"/>
          <w:lang w:val="en-US"/>
        </w:rPr>
        <w:t xml:space="preserve"> </w:t>
      </w:r>
      <w:proofErr w:type="spellStart"/>
      <w:r w:rsidRPr="00C12CD0">
        <w:rPr>
          <w:rFonts w:ascii="Times New Roman" w:hAnsi="Times New Roman" w:cs="Times New Roman"/>
          <w:sz w:val="24"/>
          <w:szCs w:val="24"/>
          <w:lang w:val="uk-UA"/>
        </w:rPr>
        <w:t>the</w:t>
      </w:r>
      <w:proofErr w:type="spellEnd"/>
      <w:r w:rsidRPr="00C12CD0">
        <w:rPr>
          <w:rFonts w:ascii="Times New Roman" w:hAnsi="Times New Roman" w:cs="Times New Roman"/>
          <w:sz w:val="24"/>
          <w:szCs w:val="24"/>
          <w:lang w:val="en-US"/>
        </w:rPr>
        <w:t xml:space="preserve"> </w:t>
      </w:r>
      <w:proofErr w:type="spellStart"/>
      <w:r w:rsidRPr="00C12CD0">
        <w:rPr>
          <w:rFonts w:ascii="Times New Roman" w:hAnsi="Times New Roman" w:cs="Times New Roman"/>
          <w:sz w:val="24"/>
          <w:szCs w:val="24"/>
          <w:lang w:val="uk-UA"/>
        </w:rPr>
        <w:t>multinational</w:t>
      </w:r>
      <w:proofErr w:type="spellEnd"/>
      <w:r w:rsidRPr="00C12CD0">
        <w:rPr>
          <w:rFonts w:ascii="Times New Roman" w:hAnsi="Times New Roman" w:cs="Times New Roman"/>
          <w:sz w:val="24"/>
          <w:szCs w:val="24"/>
          <w:lang w:val="en-US"/>
        </w:rPr>
        <w:t xml:space="preserve"> </w:t>
      </w:r>
      <w:proofErr w:type="spellStart"/>
      <w:r w:rsidRPr="00C12CD0">
        <w:rPr>
          <w:rFonts w:ascii="Times New Roman" w:hAnsi="Times New Roman" w:cs="Times New Roman"/>
          <w:sz w:val="24"/>
          <w:szCs w:val="24"/>
          <w:lang w:val="uk-UA"/>
        </w:rPr>
        <w:t>enterprise</w:t>
      </w:r>
      <w:proofErr w:type="spellEnd"/>
      <w:r w:rsidRPr="00C12CD0">
        <w:rPr>
          <w:rFonts w:ascii="Times New Roman" w:hAnsi="Times New Roman" w:cs="Times New Roman"/>
          <w:sz w:val="24"/>
          <w:szCs w:val="24"/>
          <w:lang w:val="uk-UA"/>
        </w:rPr>
        <w:t xml:space="preserve">: A </w:t>
      </w:r>
      <w:proofErr w:type="spellStart"/>
      <w:r w:rsidRPr="00C12CD0">
        <w:rPr>
          <w:rFonts w:ascii="Times New Roman" w:hAnsi="Times New Roman" w:cs="Times New Roman"/>
          <w:sz w:val="24"/>
          <w:szCs w:val="24"/>
          <w:lang w:val="uk-UA"/>
        </w:rPr>
        <w:t>neglected</w:t>
      </w:r>
      <w:proofErr w:type="spellEnd"/>
      <w:r w:rsidRPr="00C12CD0">
        <w:rPr>
          <w:rFonts w:ascii="Times New Roman" w:hAnsi="Times New Roman" w:cs="Times New Roman"/>
          <w:sz w:val="24"/>
          <w:szCs w:val="24"/>
          <w:lang w:val="en-US"/>
        </w:rPr>
        <w:t xml:space="preserve"> </w:t>
      </w:r>
      <w:proofErr w:type="spellStart"/>
      <w:r w:rsidRPr="00C12CD0">
        <w:rPr>
          <w:rFonts w:ascii="Times New Roman" w:hAnsi="Times New Roman" w:cs="Times New Roman"/>
          <w:sz w:val="24"/>
          <w:szCs w:val="24"/>
          <w:lang w:val="uk-UA"/>
        </w:rPr>
        <w:t>factor</w:t>
      </w:r>
      <w:proofErr w:type="spellEnd"/>
      <w:r w:rsidRPr="00C12CD0">
        <w:rPr>
          <w:rFonts w:ascii="Times New Roman" w:hAnsi="Times New Roman" w:cs="Times New Roman"/>
          <w:sz w:val="24"/>
          <w:szCs w:val="24"/>
          <w:lang w:val="en-US"/>
        </w:rPr>
        <w:t>.</w:t>
      </w:r>
      <w:r w:rsidRPr="00C12CD0">
        <w:rPr>
          <w:rStyle w:val="hps"/>
          <w:rFonts w:ascii="Times New Roman" w:hAnsi="Times New Roman" w:cs="Times New Roman"/>
          <w:sz w:val="24"/>
          <w:szCs w:val="24"/>
          <w:lang w:val="en-US"/>
        </w:rPr>
        <w:t xml:space="preserve"> Retrieved from </w:t>
      </w:r>
      <w:hyperlink r:id="rId12" w:history="1">
        <w:r w:rsidRPr="005C6B58">
          <w:rPr>
            <w:rStyle w:val="a4"/>
            <w:rFonts w:ascii="Times New Roman" w:hAnsi="Times New Roman" w:cs="Times New Roman"/>
            <w:sz w:val="24"/>
            <w:szCs w:val="24"/>
            <w:lang w:val="en-US"/>
          </w:rPr>
          <w:t>http://www.jstor.org/page/info/about/policies/terms.jsp</w:t>
        </w:r>
      </w:hyperlink>
      <w:r>
        <w:rPr>
          <w:rStyle w:val="hps"/>
          <w:rFonts w:ascii="Times New Roman" w:hAnsi="Times New Roman" w:cs="Times New Roman"/>
          <w:sz w:val="24"/>
          <w:szCs w:val="24"/>
          <w:lang w:val="en-US"/>
        </w:rPr>
        <w:t xml:space="preserve"> </w:t>
      </w:r>
      <w:r w:rsidRPr="00055F04">
        <w:rPr>
          <w:rStyle w:val="hps"/>
          <w:rFonts w:ascii="Times New Roman" w:hAnsi="Times New Roman" w:cs="Times New Roman"/>
          <w:sz w:val="24"/>
          <w:szCs w:val="24"/>
          <w:lang w:val="en-US"/>
        </w:rPr>
        <w:t>[in English]</w:t>
      </w:r>
    </w:p>
    <w:p w:rsidR="002E4D90" w:rsidRDefault="002E4D90" w:rsidP="00F04623">
      <w:pPr>
        <w:tabs>
          <w:tab w:val="left" w:pos="993"/>
        </w:tabs>
        <w:spacing w:after="0" w:line="240" w:lineRule="auto"/>
        <w:jc w:val="both"/>
        <w:rPr>
          <w:rFonts w:ascii="Times New Roman" w:hAnsi="Times New Roman" w:cs="Times New Roman"/>
          <w:sz w:val="28"/>
          <w:szCs w:val="28"/>
          <w:lang w:val="uk-UA"/>
        </w:rPr>
      </w:pPr>
      <w:r>
        <w:rPr>
          <w:rFonts w:ascii="Times New Roman" w:hAnsi="Times New Roman" w:cs="Times New Roman"/>
          <w:sz w:val="24"/>
          <w:szCs w:val="24"/>
          <w:lang w:val="uk-UA"/>
        </w:rPr>
        <w:t xml:space="preserve"> </w:t>
      </w:r>
      <w:proofErr w:type="spellStart"/>
      <w:r w:rsidRPr="003B2E54">
        <w:rPr>
          <w:rFonts w:ascii="Times New Roman" w:hAnsi="Times New Roman" w:cs="Times New Roman"/>
          <w:sz w:val="24"/>
          <w:szCs w:val="24"/>
          <w:lang w:val="uk-UA"/>
        </w:rPr>
        <w:t>Hryn</w:t>
      </w:r>
      <w:proofErr w:type="spellEnd"/>
      <w:r w:rsidRPr="003B2E54">
        <w:rPr>
          <w:rFonts w:ascii="Times New Roman" w:hAnsi="Times New Roman" w:cs="Times New Roman"/>
          <w:sz w:val="24"/>
          <w:szCs w:val="24"/>
          <w:lang w:val="uk-UA"/>
        </w:rPr>
        <w:t xml:space="preserve"> O.V. </w:t>
      </w:r>
      <w:proofErr w:type="spellStart"/>
      <w:r w:rsidRPr="003B2E54">
        <w:rPr>
          <w:rFonts w:ascii="Times New Roman" w:hAnsi="Times New Roman" w:cs="Times New Roman"/>
          <w:sz w:val="24"/>
          <w:szCs w:val="24"/>
          <w:lang w:val="uk-UA"/>
        </w:rPr>
        <w:t>Rol</w:t>
      </w:r>
      <w:proofErr w:type="spellEnd"/>
      <w:r w:rsidRPr="003B2E54">
        <w:rPr>
          <w:rFonts w:ascii="Times New Roman" w:hAnsi="Times New Roman" w:cs="Times New Roman"/>
          <w:sz w:val="24"/>
          <w:szCs w:val="24"/>
          <w:lang w:val="uk-UA"/>
        </w:rPr>
        <w:t xml:space="preserve"> TNK v </w:t>
      </w:r>
      <w:proofErr w:type="spellStart"/>
      <w:r w:rsidRPr="003B2E54">
        <w:rPr>
          <w:rFonts w:ascii="Times New Roman" w:hAnsi="Times New Roman" w:cs="Times New Roman"/>
          <w:sz w:val="24"/>
          <w:szCs w:val="24"/>
          <w:lang w:val="uk-UA"/>
        </w:rPr>
        <w:t>suchasnii</w:t>
      </w:r>
      <w:proofErr w:type="spellEnd"/>
      <w:r w:rsidRPr="003B2E54">
        <w:rPr>
          <w:rFonts w:ascii="Times New Roman" w:hAnsi="Times New Roman" w:cs="Times New Roman"/>
          <w:sz w:val="24"/>
          <w:szCs w:val="24"/>
          <w:lang w:val="uk-UA"/>
        </w:rPr>
        <w:t xml:space="preserve"> </w:t>
      </w:r>
      <w:proofErr w:type="spellStart"/>
      <w:r w:rsidRPr="003B2E54">
        <w:rPr>
          <w:rFonts w:ascii="Times New Roman" w:hAnsi="Times New Roman" w:cs="Times New Roman"/>
          <w:sz w:val="24"/>
          <w:szCs w:val="24"/>
          <w:lang w:val="uk-UA"/>
        </w:rPr>
        <w:t>svitovii</w:t>
      </w:r>
      <w:proofErr w:type="spellEnd"/>
      <w:r w:rsidRPr="003B2E54">
        <w:rPr>
          <w:rFonts w:ascii="Times New Roman" w:hAnsi="Times New Roman" w:cs="Times New Roman"/>
          <w:sz w:val="24"/>
          <w:szCs w:val="24"/>
          <w:lang w:val="uk-UA"/>
        </w:rPr>
        <w:t xml:space="preserve"> </w:t>
      </w:r>
      <w:proofErr w:type="spellStart"/>
      <w:r w:rsidRPr="003B2E54">
        <w:rPr>
          <w:rFonts w:ascii="Times New Roman" w:hAnsi="Times New Roman" w:cs="Times New Roman"/>
          <w:sz w:val="24"/>
          <w:szCs w:val="24"/>
          <w:lang w:val="uk-UA"/>
        </w:rPr>
        <w:t>ekonomitsi</w:t>
      </w:r>
      <w:proofErr w:type="spellEnd"/>
      <w:r>
        <w:rPr>
          <w:rFonts w:ascii="Times New Roman" w:hAnsi="Times New Roman" w:cs="Times New Roman"/>
          <w:sz w:val="24"/>
          <w:szCs w:val="24"/>
          <w:lang w:val="en-US"/>
        </w:rPr>
        <w:t>.</w:t>
      </w:r>
      <w:r>
        <w:rPr>
          <w:rFonts w:ascii="Times New Roman" w:hAnsi="Times New Roman" w:cs="Times New Roman"/>
          <w:sz w:val="28"/>
          <w:szCs w:val="28"/>
          <w:lang w:val="en-US"/>
        </w:rPr>
        <w:t xml:space="preserve"> [</w:t>
      </w:r>
      <w:r w:rsidRPr="00260E2D">
        <w:rPr>
          <w:rFonts w:ascii="Times New Roman" w:hAnsi="Times New Roman" w:cs="Times New Roman"/>
          <w:sz w:val="24"/>
          <w:szCs w:val="24"/>
          <w:lang w:val="en-US"/>
        </w:rPr>
        <w:t>TNC</w:t>
      </w:r>
      <w:r w:rsidRPr="00260E2D">
        <w:rPr>
          <w:rFonts w:ascii="Times New Roman" w:hAnsi="Times New Roman" w:cs="Times New Roman"/>
          <w:sz w:val="24"/>
          <w:szCs w:val="24"/>
          <w:lang w:val="uk-UA"/>
        </w:rPr>
        <w:t xml:space="preserve"> </w:t>
      </w:r>
      <w:r w:rsidRPr="00260E2D">
        <w:rPr>
          <w:rFonts w:ascii="Times New Roman" w:hAnsi="Times New Roman" w:cs="Times New Roman"/>
          <w:sz w:val="24"/>
          <w:szCs w:val="24"/>
          <w:lang w:val="en-US"/>
        </w:rPr>
        <w:t>role</w:t>
      </w:r>
      <w:r w:rsidRPr="00260E2D">
        <w:rPr>
          <w:rFonts w:ascii="Times New Roman" w:hAnsi="Times New Roman" w:cs="Times New Roman"/>
          <w:sz w:val="24"/>
          <w:szCs w:val="24"/>
          <w:lang w:val="uk-UA"/>
        </w:rPr>
        <w:t xml:space="preserve"> </w:t>
      </w:r>
      <w:r w:rsidRPr="00260E2D">
        <w:rPr>
          <w:rFonts w:ascii="Times New Roman" w:hAnsi="Times New Roman" w:cs="Times New Roman"/>
          <w:sz w:val="24"/>
          <w:szCs w:val="24"/>
          <w:lang w:val="en-US"/>
        </w:rPr>
        <w:t>in</w:t>
      </w:r>
      <w:r w:rsidRPr="00260E2D">
        <w:rPr>
          <w:rFonts w:ascii="Times New Roman" w:hAnsi="Times New Roman" w:cs="Times New Roman"/>
          <w:sz w:val="24"/>
          <w:szCs w:val="24"/>
          <w:lang w:val="uk-UA"/>
        </w:rPr>
        <w:t xml:space="preserve"> </w:t>
      </w:r>
      <w:r w:rsidRPr="00260E2D">
        <w:rPr>
          <w:rFonts w:ascii="Times New Roman" w:hAnsi="Times New Roman" w:cs="Times New Roman"/>
          <w:sz w:val="24"/>
          <w:szCs w:val="24"/>
          <w:lang w:val="en-US"/>
        </w:rPr>
        <w:t>present</w:t>
      </w:r>
      <w:r w:rsidRPr="00260E2D">
        <w:rPr>
          <w:rFonts w:ascii="Times New Roman" w:hAnsi="Times New Roman" w:cs="Times New Roman"/>
          <w:sz w:val="24"/>
          <w:szCs w:val="24"/>
          <w:lang w:val="uk-UA"/>
        </w:rPr>
        <w:t xml:space="preserve"> </w:t>
      </w:r>
      <w:proofErr w:type="gramStart"/>
      <w:r w:rsidRPr="00260E2D">
        <w:rPr>
          <w:rFonts w:ascii="Times New Roman" w:hAnsi="Times New Roman" w:cs="Times New Roman"/>
          <w:sz w:val="24"/>
          <w:szCs w:val="24"/>
          <w:lang w:val="en-US"/>
        </w:rPr>
        <w:t>days</w:t>
      </w:r>
      <w:proofErr w:type="gramEnd"/>
      <w:r w:rsidRPr="00260E2D">
        <w:rPr>
          <w:rFonts w:ascii="Times New Roman" w:hAnsi="Times New Roman" w:cs="Times New Roman"/>
          <w:sz w:val="24"/>
          <w:szCs w:val="24"/>
          <w:lang w:val="uk-UA"/>
        </w:rPr>
        <w:t xml:space="preserve"> </w:t>
      </w:r>
      <w:r w:rsidRPr="00260E2D">
        <w:rPr>
          <w:rFonts w:ascii="Times New Roman" w:hAnsi="Times New Roman" w:cs="Times New Roman"/>
          <w:sz w:val="24"/>
          <w:szCs w:val="24"/>
          <w:lang w:val="en-US"/>
        </w:rPr>
        <w:t>global economy</w:t>
      </w:r>
      <w:r>
        <w:rPr>
          <w:rFonts w:ascii="Times New Roman" w:hAnsi="Times New Roman" w:cs="Times New Roman"/>
          <w:sz w:val="24"/>
          <w:szCs w:val="24"/>
          <w:lang w:val="en-US"/>
        </w:rPr>
        <w:t>]</w:t>
      </w:r>
      <w:r w:rsidRPr="00C12CD0">
        <w:rPr>
          <w:rStyle w:val="hps"/>
          <w:rFonts w:ascii="Times New Roman" w:hAnsi="Times New Roman" w:cs="Times New Roman"/>
          <w:sz w:val="24"/>
          <w:szCs w:val="24"/>
          <w:lang w:val="en-US"/>
        </w:rPr>
        <w:t xml:space="preserve"> Retrieved</w:t>
      </w:r>
      <w:r w:rsidRPr="00287E0E">
        <w:rPr>
          <w:rStyle w:val="hps"/>
          <w:rFonts w:ascii="Times New Roman" w:hAnsi="Times New Roman" w:cs="Times New Roman"/>
          <w:sz w:val="24"/>
          <w:szCs w:val="24"/>
          <w:lang w:val="uk-UA"/>
        </w:rPr>
        <w:t xml:space="preserve"> </w:t>
      </w:r>
      <w:r w:rsidRPr="00C12CD0">
        <w:rPr>
          <w:rStyle w:val="hps"/>
          <w:rFonts w:ascii="Times New Roman" w:hAnsi="Times New Roman" w:cs="Times New Roman"/>
          <w:sz w:val="24"/>
          <w:szCs w:val="24"/>
          <w:lang w:val="en-US"/>
        </w:rPr>
        <w:t>from</w:t>
      </w:r>
      <w:r w:rsidRPr="00287E0E">
        <w:rPr>
          <w:rStyle w:val="hps"/>
          <w:rFonts w:ascii="Times New Roman" w:hAnsi="Times New Roman" w:cs="Times New Roman"/>
          <w:sz w:val="24"/>
          <w:szCs w:val="24"/>
          <w:lang w:val="uk-UA"/>
        </w:rPr>
        <w:t xml:space="preserve"> </w:t>
      </w:r>
      <w:hyperlink r:id="rId13" w:history="1">
        <w:r w:rsidRPr="005C6B58">
          <w:rPr>
            <w:rStyle w:val="a4"/>
            <w:rFonts w:ascii="Times New Roman" w:hAnsi="Times New Roman" w:cs="Times New Roman"/>
            <w:sz w:val="24"/>
            <w:szCs w:val="24"/>
            <w:lang w:val="uk-UA"/>
          </w:rPr>
          <w:t>http://journals.iir.kiev.ua/index.php/ec_n/article/viewFile/3061/2749</w:t>
        </w:r>
      </w:hyperlink>
      <w:r>
        <w:rPr>
          <w:rFonts w:ascii="Times New Roman" w:hAnsi="Times New Roman" w:cs="Times New Roman"/>
          <w:sz w:val="24"/>
          <w:szCs w:val="24"/>
          <w:lang w:val="en-US"/>
        </w:rPr>
        <w:t xml:space="preserve"> </w:t>
      </w:r>
      <w:r w:rsidRPr="00441065">
        <w:rPr>
          <w:rStyle w:val="hps"/>
          <w:rFonts w:ascii="Times New Roman" w:hAnsi="Times New Roman" w:cs="Times New Roman"/>
          <w:sz w:val="24"/>
          <w:szCs w:val="24"/>
          <w:lang w:val="uk-UA"/>
        </w:rPr>
        <w:t>[</w:t>
      </w:r>
      <w:r w:rsidRPr="00103E88">
        <w:rPr>
          <w:rStyle w:val="hps"/>
          <w:rFonts w:ascii="Times New Roman" w:hAnsi="Times New Roman" w:cs="Times New Roman"/>
          <w:sz w:val="24"/>
          <w:szCs w:val="24"/>
          <w:lang w:val="en-US"/>
        </w:rPr>
        <w:t>in</w:t>
      </w:r>
      <w:r w:rsidRPr="00441065">
        <w:rPr>
          <w:rStyle w:val="hps"/>
          <w:rFonts w:ascii="Times New Roman" w:hAnsi="Times New Roman" w:cs="Times New Roman"/>
          <w:sz w:val="24"/>
          <w:szCs w:val="24"/>
          <w:lang w:val="uk-UA"/>
        </w:rPr>
        <w:t xml:space="preserve"> </w:t>
      </w:r>
      <w:r>
        <w:rPr>
          <w:rStyle w:val="hps"/>
          <w:rFonts w:ascii="Times New Roman" w:hAnsi="Times New Roman" w:cs="Times New Roman"/>
          <w:sz w:val="24"/>
          <w:szCs w:val="24"/>
          <w:lang w:val="en-US"/>
        </w:rPr>
        <w:t>Ukraini</w:t>
      </w:r>
      <w:r w:rsidRPr="00103E88">
        <w:rPr>
          <w:rStyle w:val="hps"/>
          <w:rFonts w:ascii="Times New Roman" w:hAnsi="Times New Roman" w:cs="Times New Roman"/>
          <w:sz w:val="24"/>
          <w:szCs w:val="24"/>
          <w:lang w:val="en-US"/>
        </w:rPr>
        <w:t>an</w:t>
      </w:r>
      <w:r w:rsidRPr="00441065">
        <w:rPr>
          <w:rStyle w:val="hps"/>
          <w:rFonts w:ascii="Times New Roman" w:hAnsi="Times New Roman" w:cs="Times New Roman"/>
          <w:sz w:val="24"/>
          <w:szCs w:val="24"/>
          <w:lang w:val="uk-UA"/>
        </w:rPr>
        <w:t>]</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proofErr w:type="spellStart"/>
      <w:r w:rsidRPr="00C74E82">
        <w:rPr>
          <w:rFonts w:ascii="Times New Roman" w:hAnsi="Times New Roman" w:cs="Times New Roman"/>
          <w:sz w:val="24"/>
          <w:szCs w:val="24"/>
          <w:lang w:val="uk-UA"/>
        </w:rPr>
        <w:t>Kryvoviaziuk</w:t>
      </w:r>
      <w:proofErr w:type="spellEnd"/>
      <w:r w:rsidRPr="00C74E82">
        <w:rPr>
          <w:rFonts w:ascii="Times New Roman" w:hAnsi="Times New Roman" w:cs="Times New Roman"/>
          <w:sz w:val="24"/>
          <w:szCs w:val="24"/>
          <w:lang w:val="uk-UA"/>
        </w:rPr>
        <w:t xml:space="preserve"> I.V. </w:t>
      </w:r>
      <w:r w:rsidRPr="00103E88">
        <w:rPr>
          <w:rFonts w:ascii="Times New Roman" w:hAnsi="Times New Roman" w:cs="Times New Roman"/>
          <w:bCs/>
          <w:iCs/>
          <w:sz w:val="24"/>
          <w:szCs w:val="24"/>
          <w:lang w:val="uk-UA"/>
        </w:rPr>
        <w:t>(</w:t>
      </w:r>
      <w:r w:rsidRPr="00103E88">
        <w:rPr>
          <w:rFonts w:ascii="Times New Roman" w:hAnsi="Times New Roman" w:cs="Times New Roman"/>
          <w:bCs/>
          <w:sz w:val="24"/>
          <w:szCs w:val="24"/>
          <w:lang w:val="uk-UA"/>
        </w:rPr>
        <w:t>201</w:t>
      </w:r>
      <w:r w:rsidRPr="007648CC">
        <w:rPr>
          <w:rFonts w:ascii="Times New Roman" w:hAnsi="Times New Roman" w:cs="Times New Roman"/>
          <w:bCs/>
          <w:sz w:val="24"/>
          <w:szCs w:val="24"/>
          <w:lang w:val="uk-UA"/>
        </w:rPr>
        <w:t>6</w:t>
      </w:r>
      <w:r w:rsidRPr="00103E88">
        <w:rPr>
          <w:rFonts w:ascii="Times New Roman" w:hAnsi="Times New Roman" w:cs="Times New Roman"/>
          <w:bCs/>
          <w:sz w:val="24"/>
          <w:szCs w:val="24"/>
          <w:lang w:val="uk-UA"/>
        </w:rPr>
        <w:t xml:space="preserve">). </w:t>
      </w:r>
      <w:proofErr w:type="spellStart"/>
      <w:r w:rsidRPr="00C74E82">
        <w:rPr>
          <w:rFonts w:ascii="Times New Roman" w:hAnsi="Times New Roman" w:cs="Times New Roman"/>
          <w:sz w:val="24"/>
          <w:szCs w:val="24"/>
          <w:lang w:val="uk-UA"/>
        </w:rPr>
        <w:t>Suchasne</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traktuvannia</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ta</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dynamizm</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rozvytku</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sektoru</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transnatsionalnykh</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korporatsii</w:t>
      </w:r>
      <w:proofErr w:type="spellEnd"/>
      <w:r w:rsidRPr="00C74E82">
        <w:rPr>
          <w:rFonts w:ascii="Times New Roman" w:hAnsi="Times New Roman" w:cs="Times New Roman"/>
          <w:sz w:val="24"/>
          <w:szCs w:val="24"/>
          <w:lang w:val="uk-UA"/>
        </w:rPr>
        <w:t xml:space="preserve"> </w:t>
      </w:r>
      <w:proofErr w:type="spellStart"/>
      <w:r w:rsidRPr="00C74E82">
        <w:rPr>
          <w:rFonts w:ascii="Times New Roman" w:hAnsi="Times New Roman" w:cs="Times New Roman"/>
          <w:sz w:val="24"/>
          <w:szCs w:val="24"/>
          <w:lang w:val="uk-UA"/>
        </w:rPr>
        <w:t>svitu</w:t>
      </w:r>
      <w:proofErr w:type="spellEnd"/>
      <w:r w:rsidRPr="00C74E82">
        <w:rPr>
          <w:rFonts w:ascii="Times New Roman" w:hAnsi="Times New Roman" w:cs="Times New Roman"/>
          <w:sz w:val="24"/>
          <w:szCs w:val="24"/>
          <w:lang w:val="uk-UA"/>
        </w:rPr>
        <w:t xml:space="preserve">. </w:t>
      </w:r>
      <w:r w:rsidRPr="00103E88">
        <w:rPr>
          <w:rFonts w:ascii="Times New Roman" w:hAnsi="Times New Roman" w:cs="Times New Roman"/>
          <w:bCs/>
          <w:sz w:val="24"/>
          <w:szCs w:val="24"/>
          <w:lang w:val="uk-UA"/>
        </w:rPr>
        <w:t>[</w:t>
      </w:r>
      <w:r w:rsidRPr="0015371D">
        <w:rPr>
          <w:rFonts w:ascii="Times New Roman" w:hAnsi="Times New Roman" w:cs="Times New Roman"/>
          <w:sz w:val="24"/>
          <w:szCs w:val="24"/>
          <w:lang w:val="en-US"/>
        </w:rPr>
        <w:t>Modern</w:t>
      </w:r>
      <w:r w:rsidRPr="0015371D">
        <w:rPr>
          <w:rFonts w:ascii="Times New Roman" w:hAnsi="Times New Roman" w:cs="Times New Roman"/>
          <w:sz w:val="24"/>
          <w:szCs w:val="24"/>
          <w:lang w:val="uk-UA"/>
        </w:rPr>
        <w:t xml:space="preserve"> </w:t>
      </w:r>
      <w:r w:rsidRPr="0015371D">
        <w:rPr>
          <w:rFonts w:ascii="Times New Roman" w:hAnsi="Times New Roman" w:cs="Times New Roman"/>
          <w:sz w:val="24"/>
          <w:szCs w:val="24"/>
          <w:lang w:val="en-US"/>
        </w:rPr>
        <w:t>discussing</w:t>
      </w:r>
      <w:r w:rsidRPr="0015371D">
        <w:rPr>
          <w:rFonts w:ascii="Times New Roman" w:hAnsi="Times New Roman" w:cs="Times New Roman"/>
          <w:sz w:val="24"/>
          <w:szCs w:val="24"/>
          <w:lang w:val="uk-UA"/>
        </w:rPr>
        <w:t xml:space="preserve"> </w:t>
      </w:r>
      <w:r w:rsidRPr="0015371D">
        <w:rPr>
          <w:rFonts w:ascii="Times New Roman" w:hAnsi="Times New Roman" w:cs="Times New Roman"/>
          <w:sz w:val="24"/>
          <w:szCs w:val="24"/>
          <w:lang w:val="en-US"/>
        </w:rPr>
        <w:t>and</w:t>
      </w:r>
      <w:r w:rsidRPr="0015371D">
        <w:rPr>
          <w:rFonts w:ascii="Times New Roman" w:hAnsi="Times New Roman" w:cs="Times New Roman"/>
          <w:sz w:val="24"/>
          <w:szCs w:val="24"/>
          <w:lang w:val="uk-UA"/>
        </w:rPr>
        <w:t xml:space="preserve"> </w:t>
      </w:r>
      <w:r w:rsidRPr="0015371D">
        <w:rPr>
          <w:rFonts w:ascii="Times New Roman" w:hAnsi="Times New Roman" w:cs="Times New Roman"/>
          <w:sz w:val="24"/>
          <w:szCs w:val="24"/>
          <w:lang w:val="en-US"/>
        </w:rPr>
        <w:t>development</w:t>
      </w:r>
      <w:r w:rsidRPr="0015371D">
        <w:rPr>
          <w:rFonts w:ascii="Times New Roman" w:hAnsi="Times New Roman" w:cs="Times New Roman"/>
          <w:sz w:val="24"/>
          <w:szCs w:val="24"/>
          <w:lang w:val="uk-UA"/>
        </w:rPr>
        <w:t xml:space="preserve"> </w:t>
      </w:r>
      <w:r w:rsidRPr="0015371D">
        <w:rPr>
          <w:rFonts w:ascii="Times New Roman" w:hAnsi="Times New Roman" w:cs="Times New Roman"/>
          <w:sz w:val="24"/>
          <w:szCs w:val="24"/>
          <w:lang w:val="en-US"/>
        </w:rPr>
        <w:t>dynamics</w:t>
      </w:r>
      <w:r w:rsidRPr="0015371D">
        <w:rPr>
          <w:rFonts w:ascii="Times New Roman" w:hAnsi="Times New Roman" w:cs="Times New Roman"/>
          <w:sz w:val="24"/>
          <w:szCs w:val="24"/>
          <w:lang w:val="uk-UA"/>
        </w:rPr>
        <w:t xml:space="preserve"> </w:t>
      </w:r>
      <w:r w:rsidRPr="0015371D">
        <w:rPr>
          <w:rFonts w:ascii="Times New Roman" w:hAnsi="Times New Roman" w:cs="Times New Roman"/>
          <w:sz w:val="24"/>
          <w:szCs w:val="24"/>
          <w:lang w:val="en-US"/>
        </w:rPr>
        <w:t>of</w:t>
      </w:r>
      <w:r w:rsidRPr="0015371D">
        <w:rPr>
          <w:rFonts w:ascii="Times New Roman" w:hAnsi="Times New Roman" w:cs="Times New Roman"/>
          <w:sz w:val="24"/>
          <w:szCs w:val="24"/>
          <w:lang w:val="uk-UA"/>
        </w:rPr>
        <w:t xml:space="preserve"> </w:t>
      </w:r>
      <w:r w:rsidRPr="0015371D">
        <w:rPr>
          <w:rFonts w:ascii="Times New Roman" w:hAnsi="Times New Roman" w:cs="Times New Roman"/>
          <w:sz w:val="24"/>
          <w:szCs w:val="24"/>
          <w:lang w:val="en-US"/>
        </w:rPr>
        <w:t>Global transnational corporations sector</w:t>
      </w:r>
      <w:r w:rsidRPr="00441065">
        <w:rPr>
          <w:rFonts w:ascii="Times New Roman" w:hAnsi="Times New Roman" w:cs="Times New Roman"/>
          <w:bCs/>
          <w:iCs/>
          <w:sz w:val="24"/>
          <w:szCs w:val="24"/>
          <w:lang w:val="uk-UA"/>
        </w:rPr>
        <w:t>]</w:t>
      </w:r>
      <w:r>
        <w:rPr>
          <w:rFonts w:ascii="Times New Roman" w:hAnsi="Times New Roman" w:cs="Times New Roman"/>
          <w:sz w:val="28"/>
          <w:szCs w:val="28"/>
          <w:lang w:val="en-US"/>
        </w:rPr>
        <w:t xml:space="preserve"> </w:t>
      </w:r>
      <w:proofErr w:type="spellStart"/>
      <w:r w:rsidRPr="0015371D">
        <w:rPr>
          <w:rFonts w:ascii="Times New Roman" w:hAnsi="Times New Roman" w:cs="Times New Roman"/>
          <w:i/>
          <w:sz w:val="24"/>
          <w:szCs w:val="24"/>
          <w:lang w:val="uk-UA"/>
        </w:rPr>
        <w:t>Hlobalni</w:t>
      </w:r>
      <w:proofErr w:type="spellEnd"/>
      <w:r w:rsidRPr="0015371D">
        <w:rPr>
          <w:rFonts w:ascii="Times New Roman" w:hAnsi="Times New Roman" w:cs="Times New Roman"/>
          <w:i/>
          <w:sz w:val="24"/>
          <w:szCs w:val="24"/>
          <w:lang w:val="uk-UA"/>
        </w:rPr>
        <w:t xml:space="preserve"> </w:t>
      </w:r>
      <w:proofErr w:type="spellStart"/>
      <w:r w:rsidRPr="0015371D">
        <w:rPr>
          <w:rFonts w:ascii="Times New Roman" w:hAnsi="Times New Roman" w:cs="Times New Roman"/>
          <w:i/>
          <w:sz w:val="24"/>
          <w:szCs w:val="24"/>
          <w:lang w:val="uk-UA"/>
        </w:rPr>
        <w:t>ta</w:t>
      </w:r>
      <w:proofErr w:type="spellEnd"/>
      <w:r w:rsidRPr="0015371D">
        <w:rPr>
          <w:rFonts w:ascii="Times New Roman" w:hAnsi="Times New Roman" w:cs="Times New Roman"/>
          <w:i/>
          <w:sz w:val="24"/>
          <w:szCs w:val="24"/>
          <w:lang w:val="uk-UA"/>
        </w:rPr>
        <w:t xml:space="preserve"> </w:t>
      </w:r>
      <w:proofErr w:type="spellStart"/>
      <w:r w:rsidRPr="0015371D">
        <w:rPr>
          <w:rFonts w:ascii="Times New Roman" w:hAnsi="Times New Roman" w:cs="Times New Roman"/>
          <w:i/>
          <w:sz w:val="24"/>
          <w:szCs w:val="24"/>
          <w:lang w:val="uk-UA"/>
        </w:rPr>
        <w:t>natsionalni</w:t>
      </w:r>
      <w:proofErr w:type="spellEnd"/>
      <w:r w:rsidRPr="0015371D">
        <w:rPr>
          <w:rFonts w:ascii="Times New Roman" w:hAnsi="Times New Roman" w:cs="Times New Roman"/>
          <w:i/>
          <w:sz w:val="24"/>
          <w:szCs w:val="24"/>
          <w:lang w:val="uk-UA"/>
        </w:rPr>
        <w:t xml:space="preserve"> </w:t>
      </w:r>
      <w:proofErr w:type="spellStart"/>
      <w:r w:rsidRPr="0015371D">
        <w:rPr>
          <w:rFonts w:ascii="Times New Roman" w:hAnsi="Times New Roman" w:cs="Times New Roman"/>
          <w:i/>
          <w:sz w:val="24"/>
          <w:szCs w:val="24"/>
          <w:lang w:val="uk-UA"/>
        </w:rPr>
        <w:t>problemy</w:t>
      </w:r>
      <w:proofErr w:type="spellEnd"/>
      <w:r w:rsidRPr="0015371D">
        <w:rPr>
          <w:rFonts w:ascii="Times New Roman" w:hAnsi="Times New Roman" w:cs="Times New Roman"/>
          <w:i/>
          <w:sz w:val="24"/>
          <w:szCs w:val="24"/>
          <w:lang w:val="uk-UA"/>
        </w:rPr>
        <w:t xml:space="preserve"> </w:t>
      </w:r>
      <w:proofErr w:type="spellStart"/>
      <w:r w:rsidRPr="0015371D">
        <w:rPr>
          <w:rFonts w:ascii="Times New Roman" w:hAnsi="Times New Roman" w:cs="Times New Roman"/>
          <w:i/>
          <w:sz w:val="24"/>
          <w:szCs w:val="24"/>
          <w:lang w:val="uk-UA"/>
        </w:rPr>
        <w:t>ekonomiky</w:t>
      </w:r>
      <w:proofErr w:type="spellEnd"/>
      <w:r>
        <w:rPr>
          <w:rFonts w:ascii="Times New Roman" w:hAnsi="Times New Roman" w:cs="Times New Roman"/>
          <w:i/>
          <w:sz w:val="24"/>
          <w:szCs w:val="24"/>
          <w:lang w:val="en-US"/>
        </w:rPr>
        <w:t xml:space="preserve"> – Global and nationals Economic Problems.</w:t>
      </w:r>
      <w:r>
        <w:rPr>
          <w:rFonts w:ascii="Times New Roman" w:hAnsi="Times New Roman" w:cs="Times New Roman"/>
          <w:bCs/>
          <w:i/>
          <w:sz w:val="24"/>
          <w:szCs w:val="24"/>
          <w:lang w:val="en-US"/>
        </w:rPr>
        <w:t xml:space="preserve"> </w:t>
      </w:r>
      <w:proofErr w:type="gramStart"/>
      <w:r>
        <w:rPr>
          <w:rFonts w:ascii="Times New Roman" w:hAnsi="Times New Roman" w:cs="Times New Roman"/>
          <w:bCs/>
          <w:i/>
          <w:sz w:val="24"/>
          <w:szCs w:val="24"/>
          <w:lang w:val="en-US"/>
        </w:rPr>
        <w:t>issue</w:t>
      </w:r>
      <w:proofErr w:type="gramEnd"/>
      <w:r>
        <w:rPr>
          <w:rFonts w:ascii="Times New Roman" w:hAnsi="Times New Roman" w:cs="Times New Roman"/>
          <w:bCs/>
          <w:i/>
          <w:sz w:val="24"/>
          <w:szCs w:val="24"/>
          <w:lang w:val="en-US"/>
        </w:rPr>
        <w:t xml:space="preserve"> 13</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74</w:t>
      </w:r>
      <w:r w:rsidRPr="00441065">
        <w:rPr>
          <w:rFonts w:ascii="Times New Roman" w:hAnsi="Times New Roman" w:cs="Times New Roman"/>
          <w:bCs/>
          <w:i/>
          <w:sz w:val="24"/>
          <w:szCs w:val="24"/>
          <w:lang w:val="uk-UA"/>
        </w:rPr>
        <w:t xml:space="preserve"> – </w:t>
      </w:r>
      <w:r>
        <w:rPr>
          <w:rFonts w:ascii="Times New Roman" w:hAnsi="Times New Roman" w:cs="Times New Roman"/>
          <w:bCs/>
          <w:i/>
          <w:sz w:val="24"/>
          <w:szCs w:val="24"/>
          <w:lang w:val="en-US"/>
        </w:rPr>
        <w:t xml:space="preserve">78 </w:t>
      </w:r>
      <w:r w:rsidRPr="00441065">
        <w:rPr>
          <w:rStyle w:val="hps"/>
          <w:rFonts w:ascii="Times New Roman" w:hAnsi="Times New Roman" w:cs="Times New Roman"/>
          <w:sz w:val="24"/>
          <w:szCs w:val="24"/>
          <w:lang w:val="uk-UA"/>
        </w:rPr>
        <w:t>[</w:t>
      </w:r>
      <w:r w:rsidRPr="00103E88">
        <w:rPr>
          <w:rStyle w:val="hps"/>
          <w:rFonts w:ascii="Times New Roman" w:hAnsi="Times New Roman" w:cs="Times New Roman"/>
          <w:sz w:val="24"/>
          <w:szCs w:val="24"/>
          <w:lang w:val="en-US"/>
        </w:rPr>
        <w:t>in</w:t>
      </w:r>
      <w:r w:rsidRPr="00441065">
        <w:rPr>
          <w:rStyle w:val="hps"/>
          <w:rFonts w:ascii="Times New Roman" w:hAnsi="Times New Roman" w:cs="Times New Roman"/>
          <w:sz w:val="24"/>
          <w:szCs w:val="24"/>
          <w:lang w:val="uk-UA"/>
        </w:rPr>
        <w:t xml:space="preserve"> </w:t>
      </w:r>
      <w:r>
        <w:rPr>
          <w:rStyle w:val="hps"/>
          <w:rFonts w:ascii="Times New Roman" w:hAnsi="Times New Roman" w:cs="Times New Roman"/>
          <w:sz w:val="24"/>
          <w:szCs w:val="24"/>
          <w:lang w:val="en-US"/>
        </w:rPr>
        <w:t>Ukraini</w:t>
      </w:r>
      <w:r w:rsidRPr="00103E88">
        <w:rPr>
          <w:rStyle w:val="hps"/>
          <w:rFonts w:ascii="Times New Roman" w:hAnsi="Times New Roman" w:cs="Times New Roman"/>
          <w:sz w:val="24"/>
          <w:szCs w:val="24"/>
          <w:lang w:val="en-US"/>
        </w:rPr>
        <w:t>an</w:t>
      </w:r>
      <w:r w:rsidRPr="00441065">
        <w:rPr>
          <w:rStyle w:val="hps"/>
          <w:rFonts w:ascii="Times New Roman" w:hAnsi="Times New Roman" w:cs="Times New Roman"/>
          <w:sz w:val="24"/>
          <w:szCs w:val="24"/>
          <w:lang w:val="uk-UA"/>
        </w:rPr>
        <w:t>]</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Levkivskyi</w:t>
      </w:r>
      <w:proofErr w:type="spellEnd"/>
      <w:r w:rsidRPr="00EF756D">
        <w:rPr>
          <w:rFonts w:ascii="Times New Roman" w:hAnsi="Times New Roman" w:cs="Times New Roman"/>
          <w:sz w:val="24"/>
          <w:szCs w:val="24"/>
          <w:lang w:val="uk-UA"/>
        </w:rPr>
        <w:t xml:space="preserve"> V.M. (2017) </w:t>
      </w:r>
      <w:proofErr w:type="spellStart"/>
      <w:r w:rsidRPr="00EF756D">
        <w:rPr>
          <w:rFonts w:ascii="Times New Roman" w:hAnsi="Times New Roman" w:cs="Times New Roman"/>
          <w:sz w:val="24"/>
          <w:szCs w:val="24"/>
          <w:lang w:val="uk-UA"/>
        </w:rPr>
        <w:t>Systema</w:t>
      </w:r>
      <w:proofErr w:type="spellEnd"/>
      <w:r w:rsidRPr="00EF756D">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mizhnarodnoho</w:t>
      </w:r>
      <w:proofErr w:type="spellEnd"/>
      <w:r w:rsidRPr="00EF756D">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vyrobnytstva</w:t>
      </w:r>
      <w:proofErr w:type="spellEnd"/>
      <w:r w:rsidRPr="00EF756D">
        <w:rPr>
          <w:rFonts w:ascii="Times New Roman" w:hAnsi="Times New Roman" w:cs="Times New Roman"/>
          <w:sz w:val="24"/>
          <w:szCs w:val="24"/>
          <w:lang w:val="uk-UA"/>
        </w:rPr>
        <w:t xml:space="preserve"> TNK: </w:t>
      </w:r>
      <w:proofErr w:type="spellStart"/>
      <w:r w:rsidRPr="00EF756D">
        <w:rPr>
          <w:rFonts w:ascii="Times New Roman" w:hAnsi="Times New Roman" w:cs="Times New Roman"/>
          <w:sz w:val="24"/>
          <w:szCs w:val="24"/>
          <w:lang w:val="uk-UA"/>
        </w:rPr>
        <w:t>suchasni</w:t>
      </w:r>
      <w:proofErr w:type="spellEnd"/>
      <w:r w:rsidRPr="00EF756D">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osoblyvosti</w:t>
      </w:r>
      <w:proofErr w:type="spellEnd"/>
      <w:r w:rsidRPr="00EF756D">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ta</w:t>
      </w:r>
      <w:proofErr w:type="spellEnd"/>
      <w:r w:rsidRPr="00EF756D">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novitni</w:t>
      </w:r>
      <w:proofErr w:type="spellEnd"/>
      <w:r w:rsidRPr="00EF756D">
        <w:rPr>
          <w:rFonts w:ascii="Times New Roman" w:hAnsi="Times New Roman" w:cs="Times New Roman"/>
          <w:sz w:val="24"/>
          <w:szCs w:val="24"/>
          <w:lang w:val="uk-UA"/>
        </w:rPr>
        <w:t xml:space="preserve"> </w:t>
      </w:r>
      <w:proofErr w:type="spellStart"/>
      <w:r w:rsidRPr="00EF756D">
        <w:rPr>
          <w:rFonts w:ascii="Times New Roman" w:hAnsi="Times New Roman" w:cs="Times New Roman"/>
          <w:sz w:val="24"/>
          <w:szCs w:val="24"/>
          <w:lang w:val="uk-UA"/>
        </w:rPr>
        <w:t>tendentsii</w:t>
      </w:r>
      <w:proofErr w:type="spellEnd"/>
      <w:r w:rsidRPr="00EF756D">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A70FB0">
        <w:rPr>
          <w:rFonts w:ascii="Times New Roman" w:hAnsi="Times New Roman" w:cs="Times New Roman"/>
          <w:sz w:val="24"/>
          <w:szCs w:val="24"/>
          <w:lang w:val="en-US"/>
        </w:rPr>
        <w:t>TNC</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international</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manufacture</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system</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modern</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peculiarities</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and</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current</w:t>
      </w:r>
      <w:r w:rsidRPr="00A70FB0">
        <w:rPr>
          <w:rFonts w:ascii="Times New Roman" w:hAnsi="Times New Roman" w:cs="Times New Roman"/>
          <w:sz w:val="24"/>
          <w:szCs w:val="24"/>
          <w:lang w:val="uk-UA"/>
        </w:rPr>
        <w:t xml:space="preserve"> </w:t>
      </w:r>
      <w:r w:rsidRPr="00A70FB0">
        <w:rPr>
          <w:rFonts w:ascii="Times New Roman" w:hAnsi="Times New Roman" w:cs="Times New Roman"/>
          <w:sz w:val="24"/>
          <w:szCs w:val="24"/>
          <w:lang w:val="en-US"/>
        </w:rPr>
        <w:t>tendencies</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proofErr w:type="spellStart"/>
      <w:r w:rsidRPr="00A70FB0">
        <w:rPr>
          <w:rFonts w:ascii="Times New Roman" w:hAnsi="Times New Roman" w:cs="Times New Roman"/>
          <w:i/>
          <w:sz w:val="24"/>
          <w:szCs w:val="24"/>
          <w:lang w:val="uk-UA"/>
        </w:rPr>
        <w:t>Ekonomichnyi</w:t>
      </w:r>
      <w:proofErr w:type="spellEnd"/>
      <w:r w:rsidRPr="00A70FB0">
        <w:rPr>
          <w:rFonts w:ascii="Times New Roman" w:hAnsi="Times New Roman" w:cs="Times New Roman"/>
          <w:i/>
          <w:sz w:val="24"/>
          <w:szCs w:val="24"/>
          <w:lang w:val="uk-UA"/>
        </w:rPr>
        <w:t xml:space="preserve"> </w:t>
      </w:r>
      <w:proofErr w:type="spellStart"/>
      <w:r w:rsidRPr="00A70FB0">
        <w:rPr>
          <w:rFonts w:ascii="Times New Roman" w:hAnsi="Times New Roman" w:cs="Times New Roman"/>
          <w:i/>
          <w:sz w:val="24"/>
          <w:szCs w:val="24"/>
          <w:lang w:val="uk-UA"/>
        </w:rPr>
        <w:t>forum</w:t>
      </w:r>
      <w:proofErr w:type="spellEnd"/>
      <w:r>
        <w:rPr>
          <w:rFonts w:ascii="Times New Roman" w:hAnsi="Times New Roman" w:cs="Times New Roman"/>
          <w:i/>
          <w:sz w:val="24"/>
          <w:szCs w:val="24"/>
          <w:lang w:val="en-US"/>
        </w:rPr>
        <w:t xml:space="preserve"> – Economic Forum. 2, 53-58 </w:t>
      </w:r>
      <w:r w:rsidRPr="00441065">
        <w:rPr>
          <w:rStyle w:val="hps"/>
          <w:rFonts w:ascii="Times New Roman" w:hAnsi="Times New Roman" w:cs="Times New Roman"/>
          <w:sz w:val="24"/>
          <w:szCs w:val="24"/>
          <w:lang w:val="uk-UA"/>
        </w:rPr>
        <w:t>[</w:t>
      </w:r>
      <w:r w:rsidRPr="00103E88">
        <w:rPr>
          <w:rStyle w:val="hps"/>
          <w:rFonts w:ascii="Times New Roman" w:hAnsi="Times New Roman" w:cs="Times New Roman"/>
          <w:sz w:val="24"/>
          <w:szCs w:val="24"/>
          <w:lang w:val="en-US"/>
        </w:rPr>
        <w:t>in</w:t>
      </w:r>
      <w:r w:rsidRPr="00441065">
        <w:rPr>
          <w:rStyle w:val="hps"/>
          <w:rFonts w:ascii="Times New Roman" w:hAnsi="Times New Roman" w:cs="Times New Roman"/>
          <w:sz w:val="24"/>
          <w:szCs w:val="24"/>
          <w:lang w:val="uk-UA"/>
        </w:rPr>
        <w:t xml:space="preserve"> </w:t>
      </w:r>
      <w:r>
        <w:rPr>
          <w:rStyle w:val="hps"/>
          <w:rFonts w:ascii="Times New Roman" w:hAnsi="Times New Roman" w:cs="Times New Roman"/>
          <w:sz w:val="24"/>
          <w:szCs w:val="24"/>
          <w:lang w:val="en-US"/>
        </w:rPr>
        <w:t>Ukraini</w:t>
      </w:r>
      <w:r w:rsidRPr="00103E88">
        <w:rPr>
          <w:rStyle w:val="hps"/>
          <w:rFonts w:ascii="Times New Roman" w:hAnsi="Times New Roman" w:cs="Times New Roman"/>
          <w:sz w:val="24"/>
          <w:szCs w:val="24"/>
          <w:lang w:val="en-US"/>
        </w:rPr>
        <w:t>an</w:t>
      </w:r>
      <w:r w:rsidRPr="00441065">
        <w:rPr>
          <w:rStyle w:val="hps"/>
          <w:rFonts w:ascii="Times New Roman" w:hAnsi="Times New Roman" w:cs="Times New Roman"/>
          <w:sz w:val="24"/>
          <w:szCs w:val="24"/>
          <w:lang w:val="uk-UA"/>
        </w:rPr>
        <w:t>]</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proofErr w:type="spellStart"/>
      <w:r w:rsidRPr="00103E88">
        <w:rPr>
          <w:rFonts w:ascii="Times New Roman" w:hAnsi="Times New Roman" w:cs="Times New Roman"/>
          <w:bCs/>
          <w:iCs/>
          <w:sz w:val="24"/>
          <w:szCs w:val="24"/>
          <w:lang w:val="en-US"/>
        </w:rPr>
        <w:t>Popova</w:t>
      </w:r>
      <w:proofErr w:type="spellEnd"/>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Yu.</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sz w:val="24"/>
          <w:szCs w:val="24"/>
          <w:lang w:val="uk-UA"/>
        </w:rPr>
        <w:t xml:space="preserve">2014). </w:t>
      </w:r>
      <w:proofErr w:type="spellStart"/>
      <w:r w:rsidRPr="00103E88">
        <w:rPr>
          <w:rFonts w:ascii="Times New Roman" w:hAnsi="Times New Roman" w:cs="Times New Roman"/>
          <w:bCs/>
          <w:sz w:val="24"/>
          <w:szCs w:val="24"/>
          <w:lang w:val="uk-UA"/>
        </w:rPr>
        <w:t>Rol</w:t>
      </w:r>
      <w:proofErr w:type="spellEnd"/>
      <w:r w:rsidRPr="00103E88">
        <w:rPr>
          <w:rFonts w:ascii="Times New Roman" w:hAnsi="Times New Roman" w:cs="Times New Roman"/>
          <w:bCs/>
          <w:sz w:val="24"/>
          <w:szCs w:val="24"/>
          <w:lang w:val="uk-UA"/>
        </w:rPr>
        <w:t xml:space="preserve"> </w:t>
      </w:r>
      <w:proofErr w:type="spellStart"/>
      <w:r w:rsidRPr="00103E88">
        <w:rPr>
          <w:rFonts w:ascii="Times New Roman" w:hAnsi="Times New Roman" w:cs="Times New Roman"/>
          <w:bCs/>
          <w:sz w:val="24"/>
          <w:szCs w:val="24"/>
          <w:lang w:val="uk-UA"/>
        </w:rPr>
        <w:t>transnatsionalizatsii</w:t>
      </w:r>
      <w:proofErr w:type="spellEnd"/>
      <w:r w:rsidRPr="00103E88">
        <w:rPr>
          <w:rFonts w:ascii="Times New Roman" w:hAnsi="Times New Roman" w:cs="Times New Roman"/>
          <w:bCs/>
          <w:sz w:val="24"/>
          <w:szCs w:val="24"/>
          <w:lang w:val="uk-UA"/>
        </w:rPr>
        <w:t xml:space="preserve"> </w:t>
      </w:r>
      <w:proofErr w:type="spellStart"/>
      <w:r w:rsidRPr="00103E88">
        <w:rPr>
          <w:rFonts w:ascii="Times New Roman" w:hAnsi="Times New Roman" w:cs="Times New Roman"/>
          <w:bCs/>
          <w:sz w:val="24"/>
          <w:szCs w:val="24"/>
          <w:lang w:val="uk-UA"/>
        </w:rPr>
        <w:t>svitovoi</w:t>
      </w:r>
      <w:proofErr w:type="spellEnd"/>
      <w:r w:rsidRPr="00103E88">
        <w:rPr>
          <w:rFonts w:ascii="Times New Roman" w:hAnsi="Times New Roman" w:cs="Times New Roman"/>
          <w:bCs/>
          <w:sz w:val="24"/>
          <w:szCs w:val="24"/>
          <w:lang w:val="uk-UA"/>
        </w:rPr>
        <w:t xml:space="preserve"> </w:t>
      </w:r>
      <w:proofErr w:type="spellStart"/>
      <w:r w:rsidRPr="00103E88">
        <w:rPr>
          <w:rFonts w:ascii="Times New Roman" w:hAnsi="Times New Roman" w:cs="Times New Roman"/>
          <w:bCs/>
          <w:sz w:val="24"/>
          <w:szCs w:val="24"/>
          <w:lang w:val="uk-UA"/>
        </w:rPr>
        <w:t>ekonomiky</w:t>
      </w:r>
      <w:proofErr w:type="spellEnd"/>
      <w:r w:rsidRPr="00103E88">
        <w:rPr>
          <w:rFonts w:ascii="Times New Roman" w:hAnsi="Times New Roman" w:cs="Times New Roman"/>
          <w:bCs/>
          <w:sz w:val="24"/>
          <w:szCs w:val="24"/>
          <w:lang w:val="uk-UA"/>
        </w:rPr>
        <w:t xml:space="preserve"> v </w:t>
      </w:r>
      <w:proofErr w:type="spellStart"/>
      <w:r w:rsidRPr="00103E88">
        <w:rPr>
          <w:rFonts w:ascii="Times New Roman" w:hAnsi="Times New Roman" w:cs="Times New Roman"/>
          <w:bCs/>
          <w:sz w:val="24"/>
          <w:szCs w:val="24"/>
          <w:lang w:val="uk-UA"/>
        </w:rPr>
        <w:t>aktyvizatsii</w:t>
      </w:r>
      <w:proofErr w:type="spellEnd"/>
      <w:r w:rsidRPr="00103E88">
        <w:rPr>
          <w:rFonts w:ascii="Times New Roman" w:hAnsi="Times New Roman" w:cs="Times New Roman"/>
          <w:bCs/>
          <w:sz w:val="24"/>
          <w:szCs w:val="24"/>
          <w:lang w:val="uk-UA"/>
        </w:rPr>
        <w:t xml:space="preserve"> </w:t>
      </w:r>
      <w:proofErr w:type="spellStart"/>
      <w:r w:rsidRPr="00103E88">
        <w:rPr>
          <w:rFonts w:ascii="Times New Roman" w:hAnsi="Times New Roman" w:cs="Times New Roman"/>
          <w:bCs/>
          <w:sz w:val="24"/>
          <w:szCs w:val="24"/>
          <w:lang w:val="uk-UA"/>
        </w:rPr>
        <w:t>investytsiinoi</w:t>
      </w:r>
      <w:proofErr w:type="spellEnd"/>
      <w:r w:rsidRPr="00103E88">
        <w:rPr>
          <w:rFonts w:ascii="Times New Roman" w:hAnsi="Times New Roman" w:cs="Times New Roman"/>
          <w:bCs/>
          <w:sz w:val="24"/>
          <w:szCs w:val="24"/>
          <w:lang w:val="uk-UA"/>
        </w:rPr>
        <w:t xml:space="preserve"> </w:t>
      </w:r>
      <w:proofErr w:type="spellStart"/>
      <w:r w:rsidRPr="00103E88">
        <w:rPr>
          <w:rFonts w:ascii="Times New Roman" w:hAnsi="Times New Roman" w:cs="Times New Roman"/>
          <w:bCs/>
          <w:sz w:val="24"/>
          <w:szCs w:val="24"/>
          <w:lang w:val="uk-UA"/>
        </w:rPr>
        <w:t>diialnosti</w:t>
      </w:r>
      <w:proofErr w:type="spellEnd"/>
      <w:r w:rsidRPr="00103E88">
        <w:rPr>
          <w:rFonts w:ascii="Times New Roman" w:hAnsi="Times New Roman" w:cs="Times New Roman"/>
          <w:bCs/>
          <w:sz w:val="24"/>
          <w:szCs w:val="24"/>
          <w:lang w:val="uk-UA"/>
        </w:rPr>
        <w:t xml:space="preserve"> </w:t>
      </w:r>
      <w:proofErr w:type="spellStart"/>
      <w:r w:rsidRPr="00103E88">
        <w:rPr>
          <w:rFonts w:ascii="Times New Roman" w:hAnsi="Times New Roman" w:cs="Times New Roman"/>
          <w:bCs/>
          <w:sz w:val="24"/>
          <w:szCs w:val="24"/>
          <w:lang w:val="uk-UA"/>
        </w:rPr>
        <w:t>Ukrainy</w:t>
      </w:r>
      <w:proofErr w:type="spellEnd"/>
      <w:r w:rsidRPr="00103E88">
        <w:rPr>
          <w:rFonts w:ascii="Times New Roman" w:hAnsi="Times New Roman" w:cs="Times New Roman"/>
          <w:bCs/>
          <w:sz w:val="24"/>
          <w:szCs w:val="24"/>
          <w:lang w:val="uk-UA"/>
        </w:rPr>
        <w:t xml:space="preserve"> [</w:t>
      </w:r>
      <w:r w:rsidRPr="00103E88">
        <w:rPr>
          <w:rFonts w:ascii="Times New Roman" w:hAnsi="Times New Roman" w:cs="Times New Roman"/>
          <w:bCs/>
          <w:iCs/>
          <w:sz w:val="24"/>
          <w:szCs w:val="24"/>
          <w:lang w:val="en-US"/>
        </w:rPr>
        <w:t>The</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global</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economy</w:t>
      </w:r>
      <w:r w:rsidRPr="00103E88">
        <w:rPr>
          <w:rFonts w:ascii="Times New Roman" w:hAnsi="Times New Roman" w:cs="Times New Roman"/>
          <w:bCs/>
          <w:iCs/>
          <w:sz w:val="24"/>
          <w:szCs w:val="24"/>
          <w:lang w:val="uk-UA"/>
        </w:rPr>
        <w:t xml:space="preserve"> </w:t>
      </w:r>
      <w:proofErr w:type="spellStart"/>
      <w:r w:rsidRPr="00103E88">
        <w:rPr>
          <w:rFonts w:ascii="Times New Roman" w:hAnsi="Times New Roman" w:cs="Times New Roman"/>
          <w:bCs/>
          <w:iCs/>
          <w:sz w:val="24"/>
          <w:szCs w:val="24"/>
          <w:lang w:val="en-US"/>
        </w:rPr>
        <w:t>transnationalization</w:t>
      </w:r>
      <w:proofErr w:type="spellEnd"/>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role</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in</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Ukraine</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investment</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activity</w:t>
      </w:r>
      <w:r w:rsidRPr="00103E88">
        <w:rPr>
          <w:rFonts w:ascii="Times New Roman" w:hAnsi="Times New Roman" w:cs="Times New Roman"/>
          <w:bCs/>
          <w:iCs/>
          <w:sz w:val="24"/>
          <w:szCs w:val="24"/>
          <w:lang w:val="uk-UA"/>
        </w:rPr>
        <w:t xml:space="preserve"> </w:t>
      </w:r>
      <w:r w:rsidRPr="00103E88">
        <w:rPr>
          <w:rFonts w:ascii="Times New Roman" w:hAnsi="Times New Roman" w:cs="Times New Roman"/>
          <w:bCs/>
          <w:iCs/>
          <w:sz w:val="24"/>
          <w:szCs w:val="24"/>
          <w:lang w:val="en-US"/>
        </w:rPr>
        <w:t>intensifying</w:t>
      </w:r>
      <w:r w:rsidRPr="00441065">
        <w:rPr>
          <w:rFonts w:ascii="Times New Roman" w:hAnsi="Times New Roman" w:cs="Times New Roman"/>
          <w:bCs/>
          <w:iCs/>
          <w:sz w:val="24"/>
          <w:szCs w:val="24"/>
          <w:lang w:val="uk-UA"/>
        </w:rPr>
        <w:t>]</w:t>
      </w:r>
      <w:r w:rsidRPr="00103E88">
        <w:rPr>
          <w:rFonts w:ascii="Times New Roman" w:hAnsi="Times New Roman" w:cs="Times New Roman"/>
          <w:sz w:val="24"/>
          <w:szCs w:val="24"/>
          <w:lang w:val="uk-UA"/>
        </w:rPr>
        <w:t xml:space="preserve"> </w:t>
      </w:r>
      <w:proofErr w:type="spellStart"/>
      <w:r w:rsidRPr="00441065">
        <w:rPr>
          <w:rFonts w:ascii="Times New Roman" w:hAnsi="Times New Roman" w:cs="Times New Roman"/>
          <w:bCs/>
          <w:i/>
          <w:sz w:val="24"/>
          <w:szCs w:val="24"/>
          <w:lang w:val="en-US"/>
        </w:rPr>
        <w:t>Kharkiv</w:t>
      </w:r>
      <w:proofErr w:type="spellEnd"/>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National</w:t>
      </w:r>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Agrarian</w:t>
      </w:r>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V</w:t>
      </w:r>
      <w:r w:rsidRPr="00441065">
        <w:rPr>
          <w:rFonts w:ascii="Times New Roman" w:hAnsi="Times New Roman" w:cs="Times New Roman"/>
          <w:bCs/>
          <w:i/>
          <w:sz w:val="24"/>
          <w:szCs w:val="24"/>
          <w:lang w:val="uk-UA"/>
        </w:rPr>
        <w:t>.</w:t>
      </w:r>
      <w:r w:rsidRPr="00441065">
        <w:rPr>
          <w:rFonts w:ascii="Times New Roman" w:hAnsi="Times New Roman" w:cs="Times New Roman"/>
          <w:bCs/>
          <w:i/>
          <w:sz w:val="24"/>
          <w:szCs w:val="24"/>
          <w:lang w:val="en-US"/>
        </w:rPr>
        <w:t>V</w:t>
      </w:r>
      <w:r w:rsidRPr="00441065">
        <w:rPr>
          <w:rFonts w:ascii="Times New Roman" w:hAnsi="Times New Roman" w:cs="Times New Roman"/>
          <w:bCs/>
          <w:i/>
          <w:sz w:val="24"/>
          <w:szCs w:val="24"/>
          <w:lang w:val="uk-UA"/>
        </w:rPr>
        <w:t xml:space="preserve">. </w:t>
      </w:r>
      <w:proofErr w:type="spellStart"/>
      <w:r w:rsidRPr="00441065">
        <w:rPr>
          <w:rFonts w:ascii="Times New Roman" w:hAnsi="Times New Roman" w:cs="Times New Roman"/>
          <w:bCs/>
          <w:i/>
          <w:sz w:val="24"/>
          <w:szCs w:val="24"/>
          <w:lang w:val="en-US"/>
        </w:rPr>
        <w:t>Dokuchaev</w:t>
      </w:r>
      <w:proofErr w:type="spellEnd"/>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University</w:t>
      </w:r>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Collection</w:t>
      </w:r>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of</w:t>
      </w:r>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Research</w:t>
      </w:r>
      <w:r w:rsidRPr="00441065">
        <w:rPr>
          <w:rFonts w:ascii="Times New Roman" w:hAnsi="Times New Roman" w:cs="Times New Roman"/>
          <w:bCs/>
          <w:i/>
          <w:sz w:val="24"/>
          <w:szCs w:val="24"/>
          <w:lang w:val="uk-UA"/>
        </w:rPr>
        <w:t xml:space="preserve"> </w:t>
      </w:r>
      <w:r w:rsidRPr="00441065">
        <w:rPr>
          <w:rFonts w:ascii="Times New Roman" w:hAnsi="Times New Roman" w:cs="Times New Roman"/>
          <w:bCs/>
          <w:i/>
          <w:sz w:val="24"/>
          <w:szCs w:val="24"/>
          <w:lang w:val="en-US"/>
        </w:rPr>
        <w:t>Papers</w:t>
      </w:r>
      <w:r>
        <w:rPr>
          <w:rFonts w:ascii="Times New Roman" w:hAnsi="Times New Roman" w:cs="Times New Roman"/>
          <w:bCs/>
          <w:i/>
          <w:sz w:val="24"/>
          <w:szCs w:val="24"/>
          <w:lang w:val="uk-UA"/>
        </w:rPr>
        <w:t xml:space="preserve">. </w:t>
      </w:r>
      <w:proofErr w:type="gramStart"/>
      <w:r>
        <w:rPr>
          <w:rFonts w:ascii="Times New Roman" w:hAnsi="Times New Roman" w:cs="Times New Roman"/>
          <w:bCs/>
          <w:i/>
          <w:sz w:val="24"/>
          <w:szCs w:val="24"/>
          <w:lang w:val="en-US"/>
        </w:rPr>
        <w:t>issue</w:t>
      </w:r>
      <w:proofErr w:type="gramEnd"/>
      <w:r>
        <w:rPr>
          <w:rFonts w:ascii="Times New Roman" w:hAnsi="Times New Roman" w:cs="Times New Roman"/>
          <w:bCs/>
          <w:i/>
          <w:sz w:val="24"/>
          <w:szCs w:val="24"/>
          <w:lang w:val="en-US"/>
        </w:rPr>
        <w:t xml:space="preserve"> </w:t>
      </w:r>
      <w:r w:rsidRPr="00441065">
        <w:rPr>
          <w:rFonts w:ascii="Times New Roman" w:hAnsi="Times New Roman" w:cs="Times New Roman"/>
          <w:bCs/>
          <w:i/>
          <w:sz w:val="24"/>
          <w:szCs w:val="24"/>
          <w:lang w:val="uk-UA"/>
        </w:rPr>
        <w:t>5</w:t>
      </w:r>
      <w:r>
        <w:rPr>
          <w:rFonts w:ascii="Times New Roman" w:hAnsi="Times New Roman" w:cs="Times New Roman"/>
          <w:bCs/>
          <w:sz w:val="24"/>
          <w:szCs w:val="24"/>
          <w:lang w:val="en-US"/>
        </w:rPr>
        <w:t xml:space="preserve">, </w:t>
      </w:r>
      <w:r w:rsidRPr="00441065">
        <w:rPr>
          <w:rFonts w:ascii="Times New Roman" w:hAnsi="Times New Roman" w:cs="Times New Roman"/>
          <w:bCs/>
          <w:i/>
          <w:sz w:val="24"/>
          <w:szCs w:val="24"/>
          <w:lang w:val="uk-UA"/>
        </w:rPr>
        <w:t>141 – 146</w:t>
      </w:r>
      <w:r>
        <w:rPr>
          <w:rFonts w:ascii="Times New Roman" w:hAnsi="Times New Roman" w:cs="Times New Roman"/>
          <w:bCs/>
          <w:sz w:val="24"/>
          <w:szCs w:val="24"/>
          <w:lang w:val="en-US"/>
        </w:rPr>
        <w:t xml:space="preserve"> </w:t>
      </w:r>
      <w:r w:rsidRPr="00441065">
        <w:rPr>
          <w:rStyle w:val="hps"/>
          <w:rFonts w:ascii="Times New Roman" w:hAnsi="Times New Roman" w:cs="Times New Roman"/>
          <w:sz w:val="24"/>
          <w:szCs w:val="24"/>
          <w:lang w:val="uk-UA"/>
        </w:rPr>
        <w:t>[</w:t>
      </w:r>
      <w:r w:rsidRPr="00103E88">
        <w:rPr>
          <w:rStyle w:val="hps"/>
          <w:rFonts w:ascii="Times New Roman" w:hAnsi="Times New Roman" w:cs="Times New Roman"/>
          <w:sz w:val="24"/>
          <w:szCs w:val="24"/>
          <w:lang w:val="en-US"/>
        </w:rPr>
        <w:t>in</w:t>
      </w:r>
      <w:r w:rsidRPr="00441065">
        <w:rPr>
          <w:rStyle w:val="hps"/>
          <w:rFonts w:ascii="Times New Roman" w:hAnsi="Times New Roman" w:cs="Times New Roman"/>
          <w:sz w:val="24"/>
          <w:szCs w:val="24"/>
          <w:lang w:val="uk-UA"/>
        </w:rPr>
        <w:t xml:space="preserve"> </w:t>
      </w:r>
      <w:r>
        <w:rPr>
          <w:rStyle w:val="hps"/>
          <w:rFonts w:ascii="Times New Roman" w:hAnsi="Times New Roman" w:cs="Times New Roman"/>
          <w:sz w:val="24"/>
          <w:szCs w:val="24"/>
          <w:lang w:val="en-US"/>
        </w:rPr>
        <w:t>Ukraini</w:t>
      </w:r>
      <w:r w:rsidRPr="00103E88">
        <w:rPr>
          <w:rStyle w:val="hps"/>
          <w:rFonts w:ascii="Times New Roman" w:hAnsi="Times New Roman" w:cs="Times New Roman"/>
          <w:sz w:val="24"/>
          <w:szCs w:val="24"/>
          <w:lang w:val="en-US"/>
        </w:rPr>
        <w:t>an</w:t>
      </w:r>
      <w:r w:rsidRPr="00441065">
        <w:rPr>
          <w:rStyle w:val="hps"/>
          <w:rFonts w:ascii="Times New Roman" w:hAnsi="Times New Roman" w:cs="Times New Roman"/>
          <w:sz w:val="24"/>
          <w:szCs w:val="24"/>
          <w:lang w:val="uk-UA"/>
        </w:rPr>
        <w:t>]</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r>
        <w:rPr>
          <w:rStyle w:val="hps"/>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Zaharii</w:t>
      </w:r>
      <w:proofErr w:type="spellEnd"/>
      <w:r w:rsidRPr="00B63731">
        <w:rPr>
          <w:rFonts w:ascii="Times New Roman" w:hAnsi="Times New Roman" w:cs="Times New Roman"/>
          <w:sz w:val="24"/>
          <w:szCs w:val="24"/>
          <w:lang w:val="uk-UA"/>
        </w:rPr>
        <w:t xml:space="preserve"> V.K. </w:t>
      </w:r>
      <w:r>
        <w:rPr>
          <w:rFonts w:ascii="Times New Roman" w:hAnsi="Times New Roman" w:cs="Times New Roman"/>
          <w:sz w:val="24"/>
          <w:szCs w:val="24"/>
          <w:lang w:val="en-US"/>
        </w:rPr>
        <w:t xml:space="preserve">(2017) </w:t>
      </w:r>
      <w:proofErr w:type="spellStart"/>
      <w:r w:rsidRPr="00B63731">
        <w:rPr>
          <w:rFonts w:ascii="Times New Roman" w:hAnsi="Times New Roman" w:cs="Times New Roman"/>
          <w:sz w:val="24"/>
          <w:szCs w:val="24"/>
          <w:lang w:val="uk-UA"/>
        </w:rPr>
        <w:t>Transnatsionalizatsiia</w:t>
      </w:r>
      <w:proofErr w:type="spellEnd"/>
      <w:r w:rsidRPr="00B63731">
        <w:rPr>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ta</w:t>
      </w:r>
      <w:proofErr w:type="spellEnd"/>
      <w:r w:rsidRPr="00B63731">
        <w:rPr>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yii</w:t>
      </w:r>
      <w:proofErr w:type="spellEnd"/>
      <w:r w:rsidRPr="00B63731">
        <w:rPr>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vplyv</w:t>
      </w:r>
      <w:proofErr w:type="spellEnd"/>
      <w:r w:rsidRPr="00B63731">
        <w:rPr>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na</w:t>
      </w:r>
      <w:proofErr w:type="spellEnd"/>
      <w:r w:rsidRPr="00B63731">
        <w:rPr>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ekonomiku</w:t>
      </w:r>
      <w:proofErr w:type="spellEnd"/>
      <w:r w:rsidRPr="00B63731">
        <w:rPr>
          <w:rFonts w:ascii="Times New Roman" w:hAnsi="Times New Roman" w:cs="Times New Roman"/>
          <w:sz w:val="24"/>
          <w:szCs w:val="24"/>
          <w:lang w:val="uk-UA"/>
        </w:rPr>
        <w:t xml:space="preserve"> </w:t>
      </w:r>
      <w:proofErr w:type="spellStart"/>
      <w:r w:rsidRPr="00B63731">
        <w:rPr>
          <w:rFonts w:ascii="Times New Roman" w:hAnsi="Times New Roman" w:cs="Times New Roman"/>
          <w:sz w:val="24"/>
          <w:szCs w:val="24"/>
          <w:lang w:val="uk-UA"/>
        </w:rPr>
        <w:t>Ukrainy</w:t>
      </w:r>
      <w:proofErr w:type="spellEnd"/>
      <w:r w:rsidRPr="00B63731">
        <w:rPr>
          <w:rFonts w:ascii="Times New Roman" w:hAnsi="Times New Roman" w:cs="Times New Roman"/>
          <w:sz w:val="24"/>
          <w:szCs w:val="24"/>
          <w:lang w:val="uk-UA"/>
        </w:rPr>
        <w:t>.</w:t>
      </w:r>
      <w:r w:rsidRPr="00103E88">
        <w:rPr>
          <w:rFonts w:ascii="Times New Roman" w:hAnsi="Times New Roman" w:cs="Times New Roman"/>
          <w:bCs/>
          <w:sz w:val="24"/>
          <w:szCs w:val="24"/>
          <w:lang w:val="uk-UA"/>
        </w:rPr>
        <w:t xml:space="preserve"> [</w:t>
      </w:r>
      <w:proofErr w:type="spellStart"/>
      <w:r w:rsidRPr="00AE6355">
        <w:rPr>
          <w:rFonts w:ascii="Times New Roman" w:hAnsi="Times New Roman" w:cs="Times New Roman"/>
          <w:sz w:val="24"/>
          <w:szCs w:val="24"/>
          <w:lang w:val="en-US"/>
        </w:rPr>
        <w:t>Transnationalization</w:t>
      </w:r>
      <w:proofErr w:type="spellEnd"/>
      <w:r w:rsidRPr="00AE6355">
        <w:rPr>
          <w:rFonts w:ascii="Times New Roman" w:hAnsi="Times New Roman" w:cs="Times New Roman"/>
          <w:sz w:val="24"/>
          <w:szCs w:val="24"/>
          <w:lang w:val="uk-UA"/>
        </w:rPr>
        <w:t xml:space="preserve"> </w:t>
      </w:r>
      <w:r w:rsidRPr="00AE6355">
        <w:rPr>
          <w:rFonts w:ascii="Times New Roman" w:hAnsi="Times New Roman" w:cs="Times New Roman"/>
          <w:sz w:val="24"/>
          <w:szCs w:val="24"/>
          <w:lang w:val="en-US"/>
        </w:rPr>
        <w:t>and</w:t>
      </w:r>
      <w:r w:rsidRPr="00AE6355">
        <w:rPr>
          <w:rFonts w:ascii="Times New Roman" w:hAnsi="Times New Roman" w:cs="Times New Roman"/>
          <w:sz w:val="24"/>
          <w:szCs w:val="24"/>
          <w:lang w:val="uk-UA"/>
        </w:rPr>
        <w:t xml:space="preserve"> </w:t>
      </w:r>
      <w:r w:rsidRPr="00AE6355">
        <w:rPr>
          <w:rFonts w:ascii="Times New Roman" w:hAnsi="Times New Roman" w:cs="Times New Roman"/>
          <w:sz w:val="24"/>
          <w:szCs w:val="24"/>
          <w:lang w:val="en-US"/>
        </w:rPr>
        <w:t>its</w:t>
      </w:r>
      <w:r w:rsidRPr="00AE6355">
        <w:rPr>
          <w:rFonts w:ascii="Times New Roman" w:hAnsi="Times New Roman" w:cs="Times New Roman"/>
          <w:sz w:val="24"/>
          <w:szCs w:val="24"/>
          <w:lang w:val="uk-UA"/>
        </w:rPr>
        <w:t xml:space="preserve"> </w:t>
      </w:r>
      <w:r w:rsidRPr="00AE6355">
        <w:rPr>
          <w:rFonts w:ascii="Times New Roman" w:hAnsi="Times New Roman" w:cs="Times New Roman"/>
          <w:sz w:val="24"/>
          <w:szCs w:val="24"/>
          <w:lang w:val="en-US"/>
        </w:rPr>
        <w:t>influence</w:t>
      </w:r>
      <w:r w:rsidRPr="00AE6355">
        <w:rPr>
          <w:rFonts w:ascii="Times New Roman" w:hAnsi="Times New Roman" w:cs="Times New Roman"/>
          <w:sz w:val="24"/>
          <w:szCs w:val="24"/>
          <w:lang w:val="uk-UA"/>
        </w:rPr>
        <w:t xml:space="preserve"> </w:t>
      </w:r>
      <w:r w:rsidRPr="00AE6355">
        <w:rPr>
          <w:rFonts w:ascii="Times New Roman" w:hAnsi="Times New Roman" w:cs="Times New Roman"/>
          <w:sz w:val="24"/>
          <w:szCs w:val="24"/>
          <w:lang w:val="en-US"/>
        </w:rPr>
        <w:t>on</w:t>
      </w:r>
      <w:r w:rsidRPr="00AE6355">
        <w:rPr>
          <w:rFonts w:ascii="Times New Roman" w:hAnsi="Times New Roman" w:cs="Times New Roman"/>
          <w:sz w:val="24"/>
          <w:szCs w:val="24"/>
          <w:lang w:val="uk-UA"/>
        </w:rPr>
        <w:t xml:space="preserve"> </w:t>
      </w:r>
      <w:r w:rsidRPr="00AE6355">
        <w:rPr>
          <w:rFonts w:ascii="Times New Roman" w:hAnsi="Times New Roman" w:cs="Times New Roman"/>
          <w:sz w:val="24"/>
          <w:szCs w:val="24"/>
          <w:lang w:val="en-US"/>
        </w:rPr>
        <w:t>Ukraine</w:t>
      </w:r>
      <w:r w:rsidRPr="00AE6355">
        <w:rPr>
          <w:rFonts w:ascii="Times New Roman" w:hAnsi="Times New Roman" w:cs="Times New Roman"/>
          <w:sz w:val="24"/>
          <w:szCs w:val="24"/>
          <w:lang w:val="uk-UA"/>
        </w:rPr>
        <w:t>’</w:t>
      </w:r>
      <w:r w:rsidRPr="00AE6355">
        <w:rPr>
          <w:rFonts w:ascii="Times New Roman" w:hAnsi="Times New Roman" w:cs="Times New Roman"/>
          <w:sz w:val="24"/>
          <w:szCs w:val="24"/>
          <w:lang w:val="en-US"/>
        </w:rPr>
        <w:t>s</w:t>
      </w:r>
      <w:r w:rsidRPr="00AE6355">
        <w:rPr>
          <w:rFonts w:ascii="Times New Roman" w:hAnsi="Times New Roman" w:cs="Times New Roman"/>
          <w:sz w:val="24"/>
          <w:szCs w:val="24"/>
          <w:lang w:val="uk-UA"/>
        </w:rPr>
        <w:t xml:space="preserve"> </w:t>
      </w:r>
      <w:r w:rsidRPr="00AE6355">
        <w:rPr>
          <w:rFonts w:ascii="Times New Roman" w:hAnsi="Times New Roman" w:cs="Times New Roman"/>
          <w:sz w:val="24"/>
          <w:szCs w:val="24"/>
          <w:lang w:val="en-US"/>
        </w:rPr>
        <w:t>Economy</w:t>
      </w:r>
      <w:r w:rsidRPr="00441065">
        <w:rPr>
          <w:rFonts w:ascii="Times New Roman" w:hAnsi="Times New Roman" w:cs="Times New Roman"/>
          <w:bCs/>
          <w:iCs/>
          <w:sz w:val="24"/>
          <w:szCs w:val="24"/>
          <w:lang w:val="uk-UA"/>
        </w:rPr>
        <w:t>]</w:t>
      </w:r>
      <w:r w:rsidRPr="00B63731">
        <w:rPr>
          <w:rFonts w:ascii="Times New Roman" w:hAnsi="Times New Roman" w:cs="Times New Roman"/>
          <w:sz w:val="24"/>
          <w:szCs w:val="24"/>
          <w:lang w:val="uk-UA"/>
        </w:rPr>
        <w:t xml:space="preserve"> </w:t>
      </w:r>
      <w:proofErr w:type="spellStart"/>
      <w:r w:rsidRPr="00AE6355">
        <w:rPr>
          <w:rFonts w:ascii="Times New Roman" w:hAnsi="Times New Roman" w:cs="Times New Roman"/>
          <w:i/>
          <w:sz w:val="24"/>
          <w:szCs w:val="24"/>
          <w:lang w:val="uk-UA"/>
        </w:rPr>
        <w:t>Svitova</w:t>
      </w:r>
      <w:proofErr w:type="spellEnd"/>
      <w:r w:rsidRPr="00AE6355">
        <w:rPr>
          <w:rFonts w:ascii="Times New Roman" w:hAnsi="Times New Roman" w:cs="Times New Roman"/>
          <w:i/>
          <w:sz w:val="24"/>
          <w:szCs w:val="24"/>
          <w:lang w:val="uk-UA"/>
        </w:rPr>
        <w:t xml:space="preserve"> </w:t>
      </w:r>
      <w:proofErr w:type="spellStart"/>
      <w:r w:rsidRPr="00AE6355">
        <w:rPr>
          <w:rFonts w:ascii="Times New Roman" w:hAnsi="Times New Roman" w:cs="Times New Roman"/>
          <w:i/>
          <w:sz w:val="24"/>
          <w:szCs w:val="24"/>
          <w:lang w:val="uk-UA"/>
        </w:rPr>
        <w:t>ekonomika</w:t>
      </w:r>
      <w:proofErr w:type="spellEnd"/>
      <w:r w:rsidRPr="00AE6355">
        <w:rPr>
          <w:rFonts w:ascii="Times New Roman" w:hAnsi="Times New Roman" w:cs="Times New Roman"/>
          <w:i/>
          <w:sz w:val="24"/>
          <w:szCs w:val="24"/>
          <w:lang w:val="uk-UA"/>
        </w:rPr>
        <w:t xml:space="preserve"> </w:t>
      </w:r>
      <w:proofErr w:type="spellStart"/>
      <w:r w:rsidRPr="00AE6355">
        <w:rPr>
          <w:rFonts w:ascii="Times New Roman" w:hAnsi="Times New Roman" w:cs="Times New Roman"/>
          <w:i/>
          <w:sz w:val="24"/>
          <w:szCs w:val="24"/>
          <w:lang w:val="uk-UA"/>
        </w:rPr>
        <w:t>ta</w:t>
      </w:r>
      <w:proofErr w:type="spellEnd"/>
      <w:r w:rsidRPr="00AE6355">
        <w:rPr>
          <w:rFonts w:ascii="Times New Roman" w:hAnsi="Times New Roman" w:cs="Times New Roman"/>
          <w:i/>
          <w:sz w:val="24"/>
          <w:szCs w:val="24"/>
          <w:lang w:val="uk-UA"/>
        </w:rPr>
        <w:t xml:space="preserve"> </w:t>
      </w:r>
      <w:proofErr w:type="spellStart"/>
      <w:r w:rsidRPr="00AE6355">
        <w:rPr>
          <w:rFonts w:ascii="Times New Roman" w:hAnsi="Times New Roman" w:cs="Times New Roman"/>
          <w:i/>
          <w:sz w:val="24"/>
          <w:szCs w:val="24"/>
          <w:lang w:val="uk-UA"/>
        </w:rPr>
        <w:t>mizhnarodni</w:t>
      </w:r>
      <w:proofErr w:type="spellEnd"/>
      <w:r w:rsidRPr="00AE6355">
        <w:rPr>
          <w:rFonts w:ascii="Times New Roman" w:hAnsi="Times New Roman" w:cs="Times New Roman"/>
          <w:i/>
          <w:sz w:val="24"/>
          <w:szCs w:val="24"/>
          <w:lang w:val="uk-UA"/>
        </w:rPr>
        <w:t xml:space="preserve"> </w:t>
      </w:r>
      <w:proofErr w:type="spellStart"/>
      <w:r w:rsidRPr="00AE6355">
        <w:rPr>
          <w:rFonts w:ascii="Times New Roman" w:hAnsi="Times New Roman" w:cs="Times New Roman"/>
          <w:i/>
          <w:sz w:val="24"/>
          <w:szCs w:val="24"/>
          <w:lang w:val="uk-UA"/>
        </w:rPr>
        <w:t>vidnosyny</w:t>
      </w:r>
      <w:proofErr w:type="spellEnd"/>
      <w:r w:rsidRPr="00AE6355">
        <w:rPr>
          <w:rFonts w:ascii="Times New Roman" w:hAnsi="Times New Roman" w:cs="Times New Roman"/>
          <w:i/>
          <w:sz w:val="24"/>
          <w:szCs w:val="24"/>
          <w:lang w:val="uk-UA"/>
        </w:rPr>
        <w:t xml:space="preserve"> </w:t>
      </w:r>
      <w:proofErr w:type="spellStart"/>
      <w:r w:rsidRPr="00AE6355">
        <w:rPr>
          <w:rFonts w:ascii="Times New Roman" w:hAnsi="Times New Roman" w:cs="Times New Roman"/>
          <w:i/>
          <w:sz w:val="24"/>
          <w:szCs w:val="24"/>
          <w:lang w:val="uk-UA"/>
        </w:rPr>
        <w:t>intelekt</w:t>
      </w:r>
      <w:proofErr w:type="spellEnd"/>
      <w:r w:rsidRPr="00AE6355">
        <w:rPr>
          <w:rFonts w:ascii="Times New Roman" w:hAnsi="Times New Roman" w:cs="Times New Roman"/>
          <w:i/>
          <w:sz w:val="24"/>
          <w:szCs w:val="24"/>
          <w:lang w:val="uk-UA"/>
        </w:rPr>
        <w:t xml:space="preserve"> </w:t>
      </w:r>
      <w:r w:rsidRPr="00AE6355">
        <w:rPr>
          <w:rFonts w:ascii="Times New Roman" w:hAnsi="Times New Roman" w:cs="Times New Roman"/>
          <w:i/>
          <w:sz w:val="24"/>
          <w:szCs w:val="24"/>
          <w:lang w:val="en-US"/>
        </w:rPr>
        <w:t>XXI</w:t>
      </w:r>
      <w:r>
        <w:rPr>
          <w:rFonts w:ascii="Times New Roman" w:hAnsi="Times New Roman" w:cs="Times New Roman"/>
          <w:i/>
          <w:sz w:val="24"/>
          <w:szCs w:val="24"/>
          <w:lang w:val="en-US"/>
        </w:rPr>
        <w:t xml:space="preserve"> – International Economy and International Relations</w:t>
      </w:r>
      <w:r w:rsidRPr="00AE6355">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Intelligence </w:t>
      </w:r>
      <w:r w:rsidRPr="00AE6355">
        <w:rPr>
          <w:rFonts w:ascii="Times New Roman" w:hAnsi="Times New Roman" w:cs="Times New Roman"/>
          <w:i/>
          <w:sz w:val="24"/>
          <w:szCs w:val="24"/>
          <w:lang w:val="en-US"/>
        </w:rPr>
        <w:t>XXI</w:t>
      </w:r>
      <w:r>
        <w:rPr>
          <w:rFonts w:ascii="Times New Roman" w:hAnsi="Times New Roman" w:cs="Times New Roman"/>
          <w:i/>
          <w:sz w:val="24"/>
          <w:szCs w:val="24"/>
          <w:lang w:val="en-US"/>
        </w:rPr>
        <w:t xml:space="preserve">. 3, 16-22 </w:t>
      </w:r>
      <w:r w:rsidRPr="00441065">
        <w:rPr>
          <w:rStyle w:val="hps"/>
          <w:rFonts w:ascii="Times New Roman" w:hAnsi="Times New Roman" w:cs="Times New Roman"/>
          <w:sz w:val="24"/>
          <w:szCs w:val="24"/>
          <w:lang w:val="uk-UA"/>
        </w:rPr>
        <w:t>[</w:t>
      </w:r>
      <w:r w:rsidRPr="00103E88">
        <w:rPr>
          <w:rStyle w:val="hps"/>
          <w:rFonts w:ascii="Times New Roman" w:hAnsi="Times New Roman" w:cs="Times New Roman"/>
          <w:sz w:val="24"/>
          <w:szCs w:val="24"/>
          <w:lang w:val="en-US"/>
        </w:rPr>
        <w:t>in</w:t>
      </w:r>
      <w:r w:rsidRPr="00441065">
        <w:rPr>
          <w:rStyle w:val="hps"/>
          <w:rFonts w:ascii="Times New Roman" w:hAnsi="Times New Roman" w:cs="Times New Roman"/>
          <w:sz w:val="24"/>
          <w:szCs w:val="24"/>
          <w:lang w:val="uk-UA"/>
        </w:rPr>
        <w:t xml:space="preserve"> </w:t>
      </w:r>
      <w:r>
        <w:rPr>
          <w:rStyle w:val="hps"/>
          <w:rFonts w:ascii="Times New Roman" w:hAnsi="Times New Roman" w:cs="Times New Roman"/>
          <w:sz w:val="24"/>
          <w:szCs w:val="24"/>
          <w:lang w:val="en-US"/>
        </w:rPr>
        <w:t>Ukraini</w:t>
      </w:r>
      <w:r w:rsidRPr="00103E88">
        <w:rPr>
          <w:rStyle w:val="hps"/>
          <w:rFonts w:ascii="Times New Roman" w:hAnsi="Times New Roman" w:cs="Times New Roman"/>
          <w:sz w:val="24"/>
          <w:szCs w:val="24"/>
          <w:lang w:val="en-US"/>
        </w:rPr>
        <w:t>an</w:t>
      </w:r>
      <w:r w:rsidRPr="00441065">
        <w:rPr>
          <w:rStyle w:val="hps"/>
          <w:rFonts w:ascii="Times New Roman" w:hAnsi="Times New Roman" w:cs="Times New Roman"/>
          <w:sz w:val="24"/>
          <w:szCs w:val="24"/>
          <w:lang w:val="uk-UA"/>
        </w:rPr>
        <w:t>]</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r w:rsidRPr="00EB4D7E">
        <w:rPr>
          <w:rFonts w:ascii="Times New Roman" w:hAnsi="Times New Roman" w:cs="Times New Roman"/>
          <w:sz w:val="24"/>
          <w:szCs w:val="24"/>
          <w:lang w:val="en-US"/>
        </w:rPr>
        <w:t xml:space="preserve"> </w:t>
      </w:r>
      <w:r w:rsidRPr="00495668">
        <w:rPr>
          <w:rFonts w:ascii="Times New Roman" w:hAnsi="Times New Roman" w:cs="Times New Roman"/>
          <w:sz w:val="24"/>
          <w:szCs w:val="24"/>
          <w:lang w:val="en-US"/>
        </w:rPr>
        <w:t>M</w:t>
      </w:r>
      <w:proofErr w:type="spellStart"/>
      <w:r w:rsidRPr="00495668">
        <w:rPr>
          <w:rFonts w:ascii="Times New Roman" w:hAnsi="Times New Roman" w:cs="Times New Roman"/>
          <w:sz w:val="24"/>
          <w:szCs w:val="24"/>
          <w:lang w:val="uk-UA"/>
        </w:rPr>
        <w:t>arkusen</w:t>
      </w:r>
      <w:proofErr w:type="spellEnd"/>
      <w:r w:rsidRPr="00495668">
        <w:rPr>
          <w:rFonts w:ascii="Times New Roman" w:hAnsi="Times New Roman" w:cs="Times New Roman"/>
          <w:sz w:val="24"/>
          <w:szCs w:val="24"/>
          <w:lang w:val="uk-UA"/>
        </w:rPr>
        <w:t xml:space="preserve"> J. R.</w:t>
      </w:r>
      <w:r>
        <w:rPr>
          <w:rFonts w:ascii="Times New Roman" w:hAnsi="Times New Roman" w:cs="Times New Roman"/>
          <w:sz w:val="24"/>
          <w:szCs w:val="24"/>
          <w:lang w:val="en-US"/>
        </w:rPr>
        <w:t xml:space="preserve"> </w:t>
      </w:r>
      <w:r w:rsidRPr="00495668">
        <w:rPr>
          <w:rFonts w:ascii="Times New Roman" w:hAnsi="Times New Roman" w:cs="Times New Roman"/>
          <w:sz w:val="24"/>
          <w:szCs w:val="24"/>
          <w:lang w:val="en-US"/>
        </w:rPr>
        <w:t xml:space="preserve">Anthony J. </w:t>
      </w:r>
      <w:proofErr w:type="spellStart"/>
      <w:r w:rsidRPr="00495668">
        <w:rPr>
          <w:rFonts w:ascii="Times New Roman" w:hAnsi="Times New Roman" w:cs="Times New Roman"/>
          <w:sz w:val="24"/>
          <w:szCs w:val="24"/>
          <w:lang w:val="en-US"/>
        </w:rPr>
        <w:t>Venables</w:t>
      </w:r>
      <w:proofErr w:type="spellEnd"/>
      <w:r>
        <w:rPr>
          <w:rFonts w:ascii="Times New Roman" w:hAnsi="Times New Roman" w:cs="Times New Roman"/>
          <w:sz w:val="24"/>
          <w:szCs w:val="24"/>
          <w:lang w:val="en-US"/>
        </w:rPr>
        <w:t>.</w:t>
      </w:r>
      <w:r w:rsidRPr="00495668">
        <w:rPr>
          <w:rFonts w:ascii="Times New Roman" w:hAnsi="Times New Roman" w:cs="Times New Roman"/>
          <w:sz w:val="24"/>
          <w:szCs w:val="24"/>
          <w:lang w:val="uk-UA"/>
        </w:rPr>
        <w:t xml:space="preserve"> </w:t>
      </w:r>
      <w:proofErr w:type="spellStart"/>
      <w:r w:rsidRPr="00495668">
        <w:rPr>
          <w:rFonts w:ascii="Times New Roman" w:hAnsi="Times New Roman" w:cs="Times New Roman"/>
          <w:sz w:val="24"/>
          <w:szCs w:val="24"/>
          <w:lang w:val="uk-UA"/>
        </w:rPr>
        <w:t>Multinational</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firms</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and</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the</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new</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trade</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theory</w:t>
      </w:r>
      <w:proofErr w:type="spellEnd"/>
      <w:r>
        <w:rPr>
          <w:rFonts w:ascii="Times New Roman" w:hAnsi="Times New Roman" w:cs="Times New Roman"/>
          <w:sz w:val="24"/>
          <w:szCs w:val="24"/>
          <w:lang w:val="en-US"/>
        </w:rPr>
        <w:t>.</w:t>
      </w:r>
      <w:r w:rsidRPr="00495668">
        <w:rPr>
          <w:rFonts w:ascii="Times New Roman" w:hAnsi="Times New Roman" w:cs="Times New Roman"/>
          <w:sz w:val="24"/>
          <w:szCs w:val="24"/>
          <w:lang w:val="en-US"/>
        </w:rPr>
        <w:t xml:space="preserve"> </w:t>
      </w:r>
      <w:r w:rsidRPr="00C12CD0">
        <w:rPr>
          <w:rStyle w:val="hps"/>
          <w:rFonts w:ascii="Times New Roman" w:hAnsi="Times New Roman" w:cs="Times New Roman"/>
          <w:sz w:val="24"/>
          <w:szCs w:val="24"/>
          <w:lang w:val="en-US"/>
        </w:rPr>
        <w:t>Retrieved</w:t>
      </w:r>
      <w:r w:rsidRPr="00287E0E">
        <w:rPr>
          <w:rStyle w:val="hps"/>
          <w:rFonts w:ascii="Times New Roman" w:hAnsi="Times New Roman" w:cs="Times New Roman"/>
          <w:sz w:val="24"/>
          <w:szCs w:val="24"/>
          <w:lang w:val="uk-UA"/>
        </w:rPr>
        <w:t xml:space="preserve"> </w:t>
      </w:r>
      <w:r w:rsidRPr="00C12CD0">
        <w:rPr>
          <w:rStyle w:val="hps"/>
          <w:rFonts w:ascii="Times New Roman" w:hAnsi="Times New Roman" w:cs="Times New Roman"/>
          <w:sz w:val="24"/>
          <w:szCs w:val="24"/>
          <w:lang w:val="en-US"/>
        </w:rPr>
        <w:t>from</w:t>
      </w:r>
      <w:r>
        <w:rPr>
          <w:rFonts w:ascii="Times New Roman" w:hAnsi="Times New Roman" w:cs="Times New Roman"/>
          <w:sz w:val="24"/>
          <w:szCs w:val="24"/>
          <w:lang w:val="en-US"/>
        </w:rPr>
        <w:t xml:space="preserve"> </w:t>
      </w:r>
      <w:hyperlink r:id="rId14" w:history="1">
        <w:r w:rsidRPr="005C6B58">
          <w:rPr>
            <w:rStyle w:val="a4"/>
            <w:rFonts w:ascii="Times New Roman" w:hAnsi="Times New Roman" w:cs="Times New Roman"/>
            <w:sz w:val="24"/>
            <w:szCs w:val="24"/>
            <w:lang w:val="en-US"/>
          </w:rPr>
          <w:t>https://dl.icdst.org/pdfs/files/079992ac6f9cef701d7fcc536d3e1058.pdf</w:t>
        </w:r>
      </w:hyperlink>
      <w:r>
        <w:rPr>
          <w:rStyle w:val="hps"/>
          <w:rFonts w:ascii="Times New Roman" w:hAnsi="Times New Roman" w:cs="Times New Roman"/>
          <w:sz w:val="24"/>
          <w:szCs w:val="24"/>
          <w:lang w:val="en-US"/>
        </w:rPr>
        <w:t xml:space="preserve"> </w:t>
      </w:r>
      <w:r w:rsidRPr="00055F04">
        <w:rPr>
          <w:rStyle w:val="hps"/>
          <w:rFonts w:ascii="Times New Roman" w:hAnsi="Times New Roman" w:cs="Times New Roman"/>
          <w:sz w:val="24"/>
          <w:szCs w:val="24"/>
          <w:lang w:val="en-US"/>
        </w:rPr>
        <w:t>[in English]</w:t>
      </w:r>
    </w:p>
    <w:p w:rsidR="002E4D90" w:rsidRPr="0008228A" w:rsidRDefault="002E4D90" w:rsidP="00F04623">
      <w:pPr>
        <w:tabs>
          <w:tab w:val="left" w:pos="993"/>
        </w:tabs>
        <w:spacing w:after="0" w:line="240" w:lineRule="auto"/>
        <w:jc w:val="both"/>
        <w:rPr>
          <w:rFonts w:ascii="Times New Roman" w:hAnsi="Times New Roman" w:cs="Times New Roman"/>
          <w:sz w:val="24"/>
          <w:szCs w:val="24"/>
          <w:lang w:val="en-US"/>
        </w:rPr>
      </w:pPr>
      <w:proofErr w:type="spellStart"/>
      <w:r w:rsidRPr="00495668">
        <w:rPr>
          <w:rFonts w:ascii="Times New Roman" w:hAnsi="Times New Roman" w:cs="Times New Roman"/>
          <w:sz w:val="24"/>
          <w:szCs w:val="24"/>
          <w:lang w:val="uk-UA"/>
        </w:rPr>
        <w:t>Monika</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Wyrzykowska</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Role</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of</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transnational</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corporations</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in</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the</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international</w:t>
      </w:r>
      <w:proofErr w:type="spellEnd"/>
      <w:r>
        <w:rPr>
          <w:rFonts w:ascii="Times New Roman" w:hAnsi="Times New Roman" w:cs="Times New Roman"/>
          <w:sz w:val="24"/>
          <w:szCs w:val="24"/>
          <w:lang w:val="en-US"/>
        </w:rPr>
        <w:t xml:space="preserve"> </w:t>
      </w:r>
      <w:proofErr w:type="spellStart"/>
      <w:r w:rsidRPr="00495668">
        <w:rPr>
          <w:rFonts w:ascii="Times New Roman" w:hAnsi="Times New Roman" w:cs="Times New Roman"/>
          <w:sz w:val="24"/>
          <w:szCs w:val="24"/>
          <w:lang w:val="uk-UA"/>
        </w:rPr>
        <w:t>trade</w:t>
      </w:r>
      <w:proofErr w:type="spellEnd"/>
      <w:r>
        <w:rPr>
          <w:rFonts w:ascii="Times New Roman" w:hAnsi="Times New Roman" w:cs="Times New Roman"/>
          <w:sz w:val="24"/>
          <w:szCs w:val="24"/>
          <w:lang w:val="en-US"/>
        </w:rPr>
        <w:t xml:space="preserve">. </w:t>
      </w:r>
    </w:p>
    <w:p w:rsidR="002E4D90" w:rsidRDefault="00EF40DB" w:rsidP="00F04623">
      <w:pPr>
        <w:autoSpaceDE w:val="0"/>
        <w:autoSpaceDN w:val="0"/>
        <w:adjustRightInd w:val="0"/>
        <w:spacing w:after="0" w:line="240" w:lineRule="auto"/>
        <w:jc w:val="both"/>
        <w:rPr>
          <w:rStyle w:val="hps"/>
          <w:rFonts w:ascii="Times New Roman" w:hAnsi="Times New Roman" w:cs="Times New Roman"/>
          <w:sz w:val="24"/>
          <w:szCs w:val="24"/>
          <w:lang w:val="uk-UA"/>
        </w:rPr>
      </w:pPr>
      <w:hyperlink r:id="rId15" w:history="1">
        <w:r w:rsidR="002E4D90" w:rsidRPr="005C6B58">
          <w:rPr>
            <w:rStyle w:val="a4"/>
            <w:rFonts w:ascii="Times New Roman" w:hAnsi="Times New Roman" w:cs="Times New Roman"/>
            <w:sz w:val="24"/>
            <w:szCs w:val="24"/>
            <w:lang w:val="uk-UA"/>
          </w:rPr>
          <w:t>http://www.etsg.org/ETSG2016/papers/Wyrzyk</w:t>
        </w:r>
        <w:r w:rsidR="002E4D90" w:rsidRPr="005C6B58">
          <w:rPr>
            <w:rStyle w:val="a4"/>
            <w:rFonts w:ascii="Times New Roman" w:hAnsi="Times New Roman" w:cs="Times New Roman"/>
            <w:sz w:val="24"/>
            <w:szCs w:val="24"/>
            <w:lang w:val="en-US"/>
          </w:rPr>
          <w:t>o</w:t>
        </w:r>
        <w:proofErr w:type="spellStart"/>
        <w:r w:rsidR="002E4D90" w:rsidRPr="005C6B58">
          <w:rPr>
            <w:rStyle w:val="a4"/>
            <w:rFonts w:ascii="Times New Roman" w:hAnsi="Times New Roman" w:cs="Times New Roman"/>
            <w:sz w:val="24"/>
            <w:szCs w:val="24"/>
            <w:lang w:val="uk-UA"/>
          </w:rPr>
          <w:t>wska.pdf</w:t>
        </w:r>
        <w:proofErr w:type="spellEnd"/>
      </w:hyperlink>
      <w:r w:rsidR="002E4D90">
        <w:rPr>
          <w:rFonts w:ascii="Times New Roman" w:hAnsi="Times New Roman" w:cs="Times New Roman"/>
          <w:sz w:val="24"/>
          <w:szCs w:val="24"/>
          <w:lang w:val="en-US"/>
        </w:rPr>
        <w:t xml:space="preserve"> </w:t>
      </w:r>
      <w:r w:rsidR="002E4D90" w:rsidRPr="00055F04">
        <w:rPr>
          <w:rStyle w:val="hps"/>
          <w:rFonts w:ascii="Times New Roman" w:hAnsi="Times New Roman" w:cs="Times New Roman"/>
          <w:sz w:val="24"/>
          <w:szCs w:val="24"/>
          <w:lang w:val="en-US"/>
        </w:rPr>
        <w:t>[in English]</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r w:rsidRPr="00EB4D7E">
        <w:rPr>
          <w:rFonts w:ascii="Times New Roman" w:hAnsi="Times New Roman" w:cs="Times New Roman"/>
          <w:sz w:val="24"/>
          <w:szCs w:val="24"/>
          <w:lang w:val="en-US"/>
        </w:rPr>
        <w:lastRenderedPageBreak/>
        <w:t xml:space="preserve"> </w:t>
      </w:r>
      <w:r w:rsidRPr="00495668">
        <w:rPr>
          <w:rFonts w:ascii="Times New Roman" w:hAnsi="Times New Roman" w:cs="Times New Roman"/>
          <w:sz w:val="24"/>
          <w:szCs w:val="24"/>
          <w:lang w:val="en-US"/>
        </w:rPr>
        <w:t>The Global 500: The Top 10</w:t>
      </w:r>
      <w:r w:rsidRPr="00495668">
        <w:rPr>
          <w:rFonts w:ascii="Times New Roman" w:hAnsi="Times New Roman" w:cs="Times New Roman"/>
          <w:sz w:val="24"/>
          <w:szCs w:val="24"/>
          <w:lang w:val="uk-UA"/>
        </w:rPr>
        <w:t xml:space="preserve"> </w:t>
      </w:r>
      <w:r w:rsidRPr="00C12CD0">
        <w:rPr>
          <w:rStyle w:val="hps"/>
          <w:rFonts w:ascii="Times New Roman" w:hAnsi="Times New Roman" w:cs="Times New Roman"/>
          <w:sz w:val="24"/>
          <w:szCs w:val="24"/>
          <w:lang w:val="en-US"/>
        </w:rPr>
        <w:t xml:space="preserve">Retrieved from </w:t>
      </w:r>
      <w:hyperlink r:id="rId16" w:history="1">
        <w:r w:rsidRPr="005C6B58">
          <w:rPr>
            <w:rStyle w:val="a4"/>
            <w:rFonts w:ascii="Times New Roman" w:hAnsi="Times New Roman" w:cs="Times New Roman"/>
            <w:sz w:val="24"/>
            <w:szCs w:val="24"/>
            <w:lang w:val="uk-UA"/>
          </w:rPr>
          <w:t>http://fortune.com/global500/</w:t>
        </w:r>
      </w:hyperlink>
      <w:r>
        <w:rPr>
          <w:rFonts w:ascii="Times New Roman" w:hAnsi="Times New Roman" w:cs="Times New Roman"/>
          <w:sz w:val="24"/>
          <w:szCs w:val="24"/>
          <w:lang w:val="en-US"/>
        </w:rPr>
        <w:t xml:space="preserve"> </w:t>
      </w:r>
      <w:r w:rsidRPr="00055F04">
        <w:rPr>
          <w:rStyle w:val="hps"/>
          <w:rFonts w:ascii="Times New Roman" w:hAnsi="Times New Roman" w:cs="Times New Roman"/>
          <w:sz w:val="24"/>
          <w:szCs w:val="24"/>
          <w:lang w:val="en-US"/>
        </w:rPr>
        <w:t>[in English]</w:t>
      </w:r>
    </w:p>
    <w:p w:rsidR="002E4D90" w:rsidRDefault="002E4D90" w:rsidP="00F04623">
      <w:pPr>
        <w:autoSpaceDE w:val="0"/>
        <w:autoSpaceDN w:val="0"/>
        <w:adjustRightInd w:val="0"/>
        <w:spacing w:after="0" w:line="240" w:lineRule="auto"/>
        <w:jc w:val="both"/>
        <w:rPr>
          <w:rStyle w:val="hps"/>
          <w:rFonts w:ascii="Times New Roman" w:hAnsi="Times New Roman" w:cs="Times New Roman"/>
          <w:sz w:val="24"/>
          <w:szCs w:val="24"/>
          <w:lang w:val="uk-UA"/>
        </w:rPr>
      </w:pPr>
      <w:r w:rsidRPr="00EB4D7E">
        <w:rPr>
          <w:rFonts w:ascii="Times New Roman" w:hAnsi="Times New Roman" w:cs="Times New Roman"/>
          <w:sz w:val="24"/>
          <w:szCs w:val="24"/>
          <w:lang w:val="uk-UA"/>
        </w:rPr>
        <w:t xml:space="preserve"> </w:t>
      </w:r>
      <w:proofErr w:type="spellStart"/>
      <w:r w:rsidRPr="00495668">
        <w:rPr>
          <w:rFonts w:ascii="Times New Roman" w:hAnsi="Times New Roman" w:cs="Times New Roman"/>
          <w:sz w:val="24"/>
          <w:szCs w:val="24"/>
          <w:lang w:val="uk-UA"/>
        </w:rPr>
        <w:t>The</w:t>
      </w:r>
      <w:proofErr w:type="spellEnd"/>
      <w:r w:rsidRPr="00495668">
        <w:rPr>
          <w:rFonts w:ascii="Times New Roman" w:hAnsi="Times New Roman" w:cs="Times New Roman"/>
          <w:sz w:val="24"/>
          <w:szCs w:val="24"/>
          <w:lang w:val="uk-UA"/>
        </w:rPr>
        <w:t xml:space="preserve">  2017 </w:t>
      </w:r>
      <w:proofErr w:type="spellStart"/>
      <w:r w:rsidRPr="00495668">
        <w:rPr>
          <w:rFonts w:ascii="Times New Roman" w:hAnsi="Times New Roman" w:cs="Times New Roman"/>
          <w:sz w:val="24"/>
          <w:szCs w:val="24"/>
          <w:lang w:val="uk-UA"/>
        </w:rPr>
        <w:t>Global</w:t>
      </w:r>
      <w:proofErr w:type="spellEnd"/>
      <w:r w:rsidRPr="00495668">
        <w:rPr>
          <w:rFonts w:ascii="Times New Roman" w:hAnsi="Times New Roman" w:cs="Times New Roman"/>
          <w:sz w:val="24"/>
          <w:szCs w:val="24"/>
          <w:lang w:val="uk-UA"/>
        </w:rPr>
        <w:t xml:space="preserve"> </w:t>
      </w:r>
      <w:proofErr w:type="spellStart"/>
      <w:r w:rsidRPr="00495668">
        <w:rPr>
          <w:rFonts w:ascii="Times New Roman" w:hAnsi="Times New Roman" w:cs="Times New Roman"/>
          <w:sz w:val="24"/>
          <w:szCs w:val="24"/>
          <w:lang w:val="uk-UA"/>
        </w:rPr>
        <w:t>Innovation</w:t>
      </w:r>
      <w:proofErr w:type="spellEnd"/>
      <w:r w:rsidRPr="00495668">
        <w:rPr>
          <w:rFonts w:ascii="Times New Roman" w:hAnsi="Times New Roman" w:cs="Times New Roman"/>
          <w:sz w:val="24"/>
          <w:szCs w:val="24"/>
          <w:lang w:val="uk-UA"/>
        </w:rPr>
        <w:t xml:space="preserve"> 1000 </w:t>
      </w:r>
      <w:r w:rsidRPr="00495668">
        <w:rPr>
          <w:rFonts w:ascii="Times New Roman" w:hAnsi="Times New Roman" w:cs="Times New Roman"/>
          <w:sz w:val="24"/>
          <w:szCs w:val="24"/>
          <w:lang w:val="en-US"/>
        </w:rPr>
        <w:t>study</w:t>
      </w:r>
      <w:r>
        <w:rPr>
          <w:rFonts w:ascii="Times New Roman" w:hAnsi="Times New Roman" w:cs="Times New Roman"/>
          <w:sz w:val="24"/>
          <w:szCs w:val="24"/>
          <w:lang w:val="en-US"/>
        </w:rPr>
        <w:t>.</w:t>
      </w:r>
      <w:r w:rsidRPr="00C12CD0">
        <w:rPr>
          <w:rStyle w:val="hps"/>
          <w:rFonts w:ascii="Times New Roman" w:hAnsi="Times New Roman" w:cs="Times New Roman"/>
          <w:sz w:val="24"/>
          <w:szCs w:val="24"/>
          <w:lang w:val="en-US"/>
        </w:rPr>
        <w:t xml:space="preserve"> Retrieved</w:t>
      </w:r>
      <w:r w:rsidRPr="00287E0E">
        <w:rPr>
          <w:rStyle w:val="hps"/>
          <w:rFonts w:ascii="Times New Roman" w:hAnsi="Times New Roman" w:cs="Times New Roman"/>
          <w:sz w:val="24"/>
          <w:szCs w:val="24"/>
          <w:lang w:val="uk-UA"/>
        </w:rPr>
        <w:t xml:space="preserve"> </w:t>
      </w:r>
      <w:proofErr w:type="gramStart"/>
      <w:r w:rsidRPr="00C12CD0">
        <w:rPr>
          <w:rStyle w:val="hps"/>
          <w:rFonts w:ascii="Times New Roman" w:hAnsi="Times New Roman" w:cs="Times New Roman"/>
          <w:sz w:val="24"/>
          <w:szCs w:val="24"/>
          <w:lang w:val="en-US"/>
        </w:rPr>
        <w:t>from</w:t>
      </w:r>
      <w:r w:rsidRPr="00495668">
        <w:rPr>
          <w:rFonts w:ascii="Times New Roman" w:hAnsi="Times New Roman" w:cs="Times New Roman"/>
          <w:sz w:val="24"/>
          <w:szCs w:val="24"/>
          <w:lang w:val="en-US"/>
        </w:rPr>
        <w:t xml:space="preserve"> </w:t>
      </w:r>
      <w:r w:rsidRPr="00495668">
        <w:rPr>
          <w:rStyle w:val="hps"/>
          <w:rFonts w:ascii="Times New Roman" w:hAnsi="Times New Roman" w:cs="Times New Roman"/>
          <w:sz w:val="24"/>
          <w:szCs w:val="24"/>
          <w:lang w:val="uk-UA"/>
        </w:rPr>
        <w:t xml:space="preserve"> </w:t>
      </w:r>
      <w:proofErr w:type="gramEnd"/>
      <w:r w:rsidR="00EF40DB">
        <w:fldChar w:fldCharType="begin"/>
      </w:r>
      <w:r w:rsidR="00750B91">
        <w:instrText>HYPERLINK "https://www.strategyand.pwc.com/innovation1000" \l "GlobalKeyFindingsTabs4"</w:instrText>
      </w:r>
      <w:r w:rsidR="00EF40DB">
        <w:fldChar w:fldCharType="separate"/>
      </w:r>
      <w:r w:rsidRPr="00495668">
        <w:rPr>
          <w:rStyle w:val="a4"/>
          <w:rFonts w:ascii="Times New Roman" w:hAnsi="Times New Roman" w:cs="Times New Roman"/>
          <w:sz w:val="24"/>
          <w:szCs w:val="24"/>
          <w:lang w:val="en-US"/>
        </w:rPr>
        <w:t>https://www.strategyand.pwc.com/innovation1000#GlobalKeyFindingsTabs4</w:t>
      </w:r>
      <w:r w:rsidR="00EF40DB">
        <w:fldChar w:fldCharType="end"/>
      </w:r>
      <w:r>
        <w:rPr>
          <w:sz w:val="24"/>
          <w:szCs w:val="24"/>
          <w:lang w:val="en-US"/>
        </w:rPr>
        <w:t xml:space="preserve"> </w:t>
      </w:r>
      <w:r w:rsidRPr="00055F04">
        <w:rPr>
          <w:rStyle w:val="hps"/>
          <w:rFonts w:ascii="Times New Roman" w:hAnsi="Times New Roman" w:cs="Times New Roman"/>
          <w:sz w:val="24"/>
          <w:szCs w:val="24"/>
          <w:lang w:val="en-US"/>
        </w:rPr>
        <w:t>[in English</w:t>
      </w:r>
    </w:p>
    <w:p w:rsidR="002E4D90" w:rsidRPr="00EB4D7E" w:rsidRDefault="002E4D90" w:rsidP="00F04623">
      <w:pPr>
        <w:autoSpaceDE w:val="0"/>
        <w:autoSpaceDN w:val="0"/>
        <w:adjustRightInd w:val="0"/>
        <w:spacing w:after="0" w:line="240" w:lineRule="auto"/>
        <w:jc w:val="both"/>
        <w:rPr>
          <w:rFonts w:ascii="Times New Roman" w:eastAsia="TimesNewRomanPSMT" w:hAnsi="Times New Roman" w:cs="Times New Roman"/>
          <w:sz w:val="28"/>
          <w:szCs w:val="28"/>
          <w:lang w:val="uk-UA"/>
        </w:rPr>
      </w:pPr>
      <w:proofErr w:type="gramStart"/>
      <w:r w:rsidRPr="00495668">
        <w:rPr>
          <w:rFonts w:ascii="Times New Roman" w:hAnsi="Times New Roman" w:cs="Times New Roman"/>
          <w:sz w:val="24"/>
          <w:szCs w:val="24"/>
          <w:lang w:val="en-US"/>
        </w:rPr>
        <w:t>World Investment Report 201</w:t>
      </w:r>
      <w:r w:rsidRPr="00495668">
        <w:rPr>
          <w:rFonts w:ascii="Times New Roman" w:hAnsi="Times New Roman" w:cs="Times New Roman"/>
          <w:sz w:val="24"/>
          <w:szCs w:val="24"/>
          <w:lang w:val="uk-UA"/>
        </w:rPr>
        <w:t>7</w:t>
      </w:r>
      <w:r>
        <w:rPr>
          <w:rFonts w:ascii="Times New Roman" w:hAnsi="Times New Roman" w:cs="Times New Roman"/>
          <w:sz w:val="24"/>
          <w:szCs w:val="24"/>
          <w:lang w:val="en-US"/>
        </w:rPr>
        <w:t>.</w:t>
      </w:r>
      <w:proofErr w:type="gramEnd"/>
      <w:r w:rsidRPr="00495668">
        <w:rPr>
          <w:rFonts w:ascii="Times New Roman" w:hAnsi="Times New Roman" w:cs="Times New Roman"/>
          <w:sz w:val="24"/>
          <w:szCs w:val="24"/>
          <w:lang w:val="uk-UA"/>
        </w:rPr>
        <w:t xml:space="preserve"> </w:t>
      </w:r>
      <w:r w:rsidRPr="00C12CD0">
        <w:rPr>
          <w:rStyle w:val="hps"/>
          <w:rFonts w:ascii="Times New Roman" w:hAnsi="Times New Roman" w:cs="Times New Roman"/>
          <w:sz w:val="24"/>
          <w:szCs w:val="24"/>
          <w:lang w:val="en-US"/>
        </w:rPr>
        <w:t>Retrieved</w:t>
      </w:r>
      <w:r w:rsidRPr="00287E0E">
        <w:rPr>
          <w:rStyle w:val="hps"/>
          <w:rFonts w:ascii="Times New Roman" w:hAnsi="Times New Roman" w:cs="Times New Roman"/>
          <w:sz w:val="24"/>
          <w:szCs w:val="24"/>
          <w:lang w:val="uk-UA"/>
        </w:rPr>
        <w:t xml:space="preserve"> </w:t>
      </w:r>
      <w:r w:rsidRPr="00C12CD0">
        <w:rPr>
          <w:rStyle w:val="hps"/>
          <w:rFonts w:ascii="Times New Roman" w:hAnsi="Times New Roman" w:cs="Times New Roman"/>
          <w:sz w:val="24"/>
          <w:szCs w:val="24"/>
          <w:lang w:val="en-US"/>
        </w:rPr>
        <w:t>from</w:t>
      </w:r>
      <w:r w:rsidRPr="00287E0E">
        <w:rPr>
          <w:rStyle w:val="hps"/>
          <w:rFonts w:ascii="Times New Roman" w:hAnsi="Times New Roman" w:cs="Times New Roman"/>
          <w:sz w:val="24"/>
          <w:szCs w:val="24"/>
          <w:lang w:val="uk-UA"/>
        </w:rPr>
        <w:t xml:space="preserve"> </w:t>
      </w:r>
      <w:hyperlink r:id="rId17" w:history="1">
        <w:r w:rsidRPr="005C6B58">
          <w:rPr>
            <w:rStyle w:val="a4"/>
            <w:rFonts w:ascii="Times New Roman" w:hAnsi="Times New Roman" w:cs="Times New Roman"/>
            <w:sz w:val="24"/>
            <w:szCs w:val="24"/>
            <w:lang w:val="en-US"/>
          </w:rPr>
          <w:t>http://unctad.org/en/PublicationsLibrary/wir2017_en.pdf</w:t>
        </w:r>
      </w:hyperlink>
      <w:r>
        <w:rPr>
          <w:rFonts w:ascii="Times New Roman" w:hAnsi="Times New Roman" w:cs="Times New Roman"/>
          <w:sz w:val="24"/>
          <w:szCs w:val="24"/>
          <w:lang w:val="en-US"/>
        </w:rPr>
        <w:t xml:space="preserve"> </w:t>
      </w:r>
      <w:r w:rsidRPr="00055F04">
        <w:rPr>
          <w:rStyle w:val="hps"/>
          <w:rFonts w:ascii="Times New Roman" w:hAnsi="Times New Roman" w:cs="Times New Roman"/>
          <w:sz w:val="24"/>
          <w:szCs w:val="24"/>
          <w:lang w:val="en-US"/>
        </w:rPr>
        <w:t>[in English]</w:t>
      </w:r>
    </w:p>
    <w:p w:rsidR="002E4D90" w:rsidRDefault="002E4D90" w:rsidP="00EF6FCD">
      <w:pPr>
        <w:tabs>
          <w:tab w:val="left" w:pos="993"/>
        </w:tabs>
        <w:spacing w:after="0" w:line="360" w:lineRule="auto"/>
        <w:jc w:val="both"/>
        <w:rPr>
          <w:rFonts w:ascii="Times New Roman" w:hAnsi="Times New Roman" w:cs="Times New Roman"/>
          <w:b/>
          <w:sz w:val="28"/>
          <w:szCs w:val="28"/>
          <w:lang w:val="uk-UA"/>
        </w:rPr>
      </w:pPr>
    </w:p>
    <w:p w:rsidR="003345E1" w:rsidRPr="007A1740" w:rsidRDefault="00BD33B6" w:rsidP="003345E1">
      <w:pPr>
        <w:pStyle w:val="a6"/>
        <w:tabs>
          <w:tab w:val="left" w:pos="993"/>
        </w:tabs>
        <w:spacing w:after="0" w:line="360" w:lineRule="auto"/>
        <w:ind w:left="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Л.М. </w:t>
      </w:r>
      <w:r w:rsidR="003345E1" w:rsidRPr="007A1740">
        <w:rPr>
          <w:rFonts w:ascii="Times New Roman" w:hAnsi="Times New Roman" w:cs="Times New Roman"/>
          <w:b/>
          <w:sz w:val="24"/>
          <w:szCs w:val="24"/>
          <w:lang w:val="uk-UA"/>
        </w:rPr>
        <w:t xml:space="preserve">ТИТАРЕНКО </w:t>
      </w:r>
    </w:p>
    <w:p w:rsidR="003345E1" w:rsidRPr="00016652" w:rsidRDefault="003345E1" w:rsidP="003345E1">
      <w:pPr>
        <w:tabs>
          <w:tab w:val="left" w:pos="993"/>
        </w:tabs>
        <w:spacing w:after="0" w:line="360" w:lineRule="auto"/>
        <w:jc w:val="both"/>
        <w:rPr>
          <w:rFonts w:ascii="Times New Roman" w:hAnsi="Times New Roman" w:cs="Times New Roman"/>
          <w:sz w:val="28"/>
          <w:szCs w:val="28"/>
        </w:rPr>
      </w:pPr>
      <w:r>
        <w:rPr>
          <w:rFonts w:ascii="Times New Roman" w:hAnsi="Times New Roman" w:cs="Times New Roman"/>
          <w:sz w:val="24"/>
          <w:szCs w:val="24"/>
          <w:lang w:val="uk-UA"/>
        </w:rPr>
        <w:t>к</w:t>
      </w:r>
      <w:r w:rsidRPr="007A1740">
        <w:rPr>
          <w:rFonts w:ascii="Times New Roman" w:hAnsi="Times New Roman" w:cs="Times New Roman"/>
          <w:sz w:val="24"/>
          <w:szCs w:val="24"/>
          <w:lang w:val="uk-UA"/>
        </w:rPr>
        <w:t xml:space="preserve">андидат </w:t>
      </w:r>
      <w:proofErr w:type="spellStart"/>
      <w:r w:rsidRPr="007A1740">
        <w:rPr>
          <w:rFonts w:ascii="Times New Roman" w:hAnsi="Times New Roman" w:cs="Times New Roman"/>
          <w:sz w:val="24"/>
          <w:szCs w:val="24"/>
          <w:lang w:val="uk-UA"/>
        </w:rPr>
        <w:t>экономических</w:t>
      </w:r>
      <w:proofErr w:type="spellEnd"/>
      <w:r w:rsidRPr="007A1740">
        <w:rPr>
          <w:rFonts w:ascii="Times New Roman" w:hAnsi="Times New Roman" w:cs="Times New Roman"/>
          <w:sz w:val="24"/>
          <w:szCs w:val="24"/>
          <w:lang w:val="uk-UA"/>
        </w:rPr>
        <w:t xml:space="preserve"> наук, доцент </w:t>
      </w:r>
      <w:proofErr w:type="spellStart"/>
      <w:r w:rsidRPr="007A1740">
        <w:rPr>
          <w:rFonts w:ascii="Times New Roman" w:hAnsi="Times New Roman" w:cs="Times New Roman"/>
          <w:sz w:val="24"/>
          <w:szCs w:val="24"/>
          <w:lang w:val="uk-UA"/>
        </w:rPr>
        <w:t>ка</w:t>
      </w:r>
      <w:r>
        <w:rPr>
          <w:rFonts w:ascii="Times New Roman" w:hAnsi="Times New Roman" w:cs="Times New Roman"/>
          <w:sz w:val="24"/>
          <w:szCs w:val="24"/>
          <w:lang w:val="uk-UA"/>
        </w:rPr>
        <w:t>федры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международной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экономики</w:t>
      </w:r>
      <w:proofErr w:type="spellEnd"/>
      <w:r>
        <w:rPr>
          <w:rFonts w:ascii="Times New Roman" w:hAnsi="Times New Roman" w:cs="Times New Roman"/>
          <w:sz w:val="24"/>
          <w:szCs w:val="24"/>
          <w:lang w:val="uk-UA"/>
        </w:rPr>
        <w:t xml:space="preserve"> и</w:t>
      </w:r>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маркетинга</w:t>
      </w:r>
      <w:proofErr w:type="spellEnd"/>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Полтавского</w:t>
      </w:r>
      <w:proofErr w:type="spellEnd"/>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национального</w:t>
      </w:r>
      <w:proofErr w:type="spellEnd"/>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технического</w:t>
      </w:r>
      <w:proofErr w:type="spellEnd"/>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университета</w:t>
      </w:r>
      <w:proofErr w:type="spellEnd"/>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имени</w:t>
      </w:r>
      <w:proofErr w:type="spellEnd"/>
      <w:r w:rsidRPr="007A1740">
        <w:rPr>
          <w:rFonts w:ascii="Times New Roman" w:hAnsi="Times New Roman" w:cs="Times New Roman"/>
          <w:sz w:val="24"/>
          <w:szCs w:val="24"/>
          <w:lang w:val="uk-UA"/>
        </w:rPr>
        <w:t xml:space="preserve"> </w:t>
      </w:r>
      <w:proofErr w:type="spellStart"/>
      <w:r w:rsidRPr="007A1740">
        <w:rPr>
          <w:rFonts w:ascii="Times New Roman" w:hAnsi="Times New Roman" w:cs="Times New Roman"/>
          <w:sz w:val="24"/>
          <w:szCs w:val="24"/>
          <w:lang w:val="uk-UA"/>
        </w:rPr>
        <w:t>Юрия</w:t>
      </w:r>
      <w:proofErr w:type="spellEnd"/>
      <w:r w:rsidRPr="007A1740">
        <w:rPr>
          <w:rFonts w:ascii="Times New Roman" w:hAnsi="Times New Roman" w:cs="Times New Roman"/>
          <w:sz w:val="24"/>
          <w:szCs w:val="24"/>
          <w:lang w:val="uk-UA"/>
        </w:rPr>
        <w:t xml:space="preserve"> Кондратюка, Полтава, </w:t>
      </w:r>
      <w:proofErr w:type="spellStart"/>
      <w:r w:rsidRPr="007A1740">
        <w:rPr>
          <w:rFonts w:ascii="Times New Roman" w:hAnsi="Times New Roman" w:cs="Times New Roman"/>
          <w:sz w:val="24"/>
          <w:szCs w:val="24"/>
          <w:lang w:val="uk-UA"/>
        </w:rPr>
        <w:t>Украин</w:t>
      </w:r>
      <w:r w:rsidRPr="00F944F5">
        <w:rPr>
          <w:rFonts w:ascii="Times New Roman" w:hAnsi="Times New Roman" w:cs="Times New Roman"/>
          <w:sz w:val="24"/>
          <w:szCs w:val="24"/>
          <w:lang w:val="uk-UA"/>
        </w:rPr>
        <w:t>а</w:t>
      </w:r>
      <w:proofErr w:type="spellEnd"/>
    </w:p>
    <w:p w:rsidR="003345E1" w:rsidRPr="007A1740" w:rsidRDefault="003345E1" w:rsidP="003345E1">
      <w:pPr>
        <w:rPr>
          <w:rFonts w:ascii="Times New Roman" w:hAnsi="Times New Roman" w:cs="Times New Roman"/>
          <w:b/>
          <w:sz w:val="24"/>
          <w:szCs w:val="24"/>
        </w:rPr>
      </w:pPr>
      <w:r>
        <w:rPr>
          <w:rFonts w:ascii="Times New Roman" w:hAnsi="Times New Roman" w:cs="Times New Roman"/>
          <w:b/>
          <w:sz w:val="28"/>
          <w:szCs w:val="28"/>
          <w:lang w:val="uk-UA"/>
        </w:rPr>
        <w:t xml:space="preserve">            </w:t>
      </w:r>
      <w:r w:rsidRPr="007A1740">
        <w:rPr>
          <w:rFonts w:ascii="Times New Roman" w:hAnsi="Times New Roman" w:cs="Times New Roman"/>
          <w:b/>
          <w:sz w:val="24"/>
          <w:szCs w:val="24"/>
        </w:rPr>
        <w:t xml:space="preserve">ТРАНСНАЦИОНАЛИЗАЦИЯ В СИСТЕМЕ  </w:t>
      </w:r>
      <w:proofErr w:type="gramStart"/>
      <w:r w:rsidRPr="007A1740">
        <w:rPr>
          <w:rFonts w:ascii="Times New Roman" w:hAnsi="Times New Roman" w:cs="Times New Roman"/>
          <w:b/>
          <w:sz w:val="24"/>
          <w:szCs w:val="24"/>
        </w:rPr>
        <w:t>МЕЖДУНАРОДНЫХ</w:t>
      </w:r>
      <w:proofErr w:type="gramEnd"/>
    </w:p>
    <w:p w:rsidR="003345E1" w:rsidRPr="007A1740" w:rsidRDefault="003345E1" w:rsidP="003345E1">
      <w:pPr>
        <w:rPr>
          <w:rFonts w:ascii="Times New Roman" w:hAnsi="Times New Roman" w:cs="Times New Roman"/>
          <w:b/>
          <w:sz w:val="24"/>
          <w:szCs w:val="24"/>
        </w:rPr>
      </w:pPr>
      <w:r w:rsidRPr="007A17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A17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A1740">
        <w:rPr>
          <w:rFonts w:ascii="Times New Roman" w:hAnsi="Times New Roman" w:cs="Times New Roman"/>
          <w:b/>
          <w:sz w:val="24"/>
          <w:szCs w:val="24"/>
        </w:rPr>
        <w:t xml:space="preserve"> ЭКОНОМИЧЕСКИХ  ОТНОШЕНИЙ: ТЕНДЕНЦИИ  РАЗВИТИЯ</w:t>
      </w:r>
    </w:p>
    <w:p w:rsidR="003345E1" w:rsidRPr="0006791D" w:rsidRDefault="003345E1" w:rsidP="003345E1">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1740">
        <w:rPr>
          <w:rFonts w:ascii="Times New Roman" w:eastAsia="Times New Roman" w:hAnsi="Times New Roman" w:cs="Times New Roman"/>
          <w:sz w:val="24"/>
          <w:szCs w:val="24"/>
          <w:lang w:val="en-US" w:eastAsia="ru-RU"/>
        </w:rPr>
        <w:t xml:space="preserve"> </w:t>
      </w:r>
      <w:r w:rsidRPr="007A1740">
        <w:rPr>
          <w:rFonts w:ascii="Times New Roman" w:eastAsia="Times New Roman" w:hAnsi="Times New Roman" w:cs="Times New Roman"/>
          <w:sz w:val="24"/>
          <w:szCs w:val="24"/>
          <w:lang w:val="uk-UA" w:eastAsia="ru-RU"/>
        </w:rPr>
        <w:t>И</w:t>
      </w:r>
      <w:proofErr w:type="spellStart"/>
      <w:r w:rsidRPr="007A1740">
        <w:rPr>
          <w:rFonts w:ascii="Times New Roman" w:eastAsia="Times New Roman" w:hAnsi="Times New Roman" w:cs="Times New Roman"/>
          <w:sz w:val="24"/>
          <w:szCs w:val="24"/>
          <w:lang w:eastAsia="ru-RU"/>
        </w:rPr>
        <w:t>сследована</w:t>
      </w:r>
      <w:proofErr w:type="spellEnd"/>
      <w:r w:rsidRPr="007A1740">
        <w:rPr>
          <w:rFonts w:ascii="Times New Roman" w:eastAsia="Times New Roman" w:hAnsi="Times New Roman" w:cs="Times New Roman"/>
          <w:sz w:val="24"/>
          <w:szCs w:val="24"/>
          <w:lang w:eastAsia="ru-RU"/>
        </w:rPr>
        <w:t xml:space="preserve"> роль и масштабность транснациональных корпораций</w:t>
      </w:r>
      <w:r w:rsidRPr="007A1740">
        <w:rPr>
          <w:rFonts w:ascii="Times New Roman" w:eastAsia="Times New Roman" w:hAnsi="Times New Roman" w:cs="Times New Roman"/>
          <w:sz w:val="24"/>
          <w:szCs w:val="24"/>
          <w:lang w:val="uk-UA" w:eastAsia="ru-RU"/>
        </w:rPr>
        <w:t xml:space="preserve"> и </w:t>
      </w:r>
      <w:proofErr w:type="spellStart"/>
      <w:r w:rsidRPr="007A1740">
        <w:rPr>
          <w:rFonts w:ascii="Times New Roman" w:eastAsia="Times New Roman" w:hAnsi="Times New Roman" w:cs="Times New Roman"/>
          <w:sz w:val="24"/>
          <w:szCs w:val="24"/>
          <w:lang w:val="uk-UA" w:eastAsia="ru-RU"/>
        </w:rPr>
        <w:t>процесса</w:t>
      </w:r>
      <w:proofErr w:type="spellEnd"/>
      <w:r w:rsidRPr="007A1740">
        <w:rPr>
          <w:rFonts w:ascii="Times New Roman" w:eastAsia="Times New Roman" w:hAnsi="Times New Roman" w:cs="Times New Roman"/>
          <w:sz w:val="24"/>
          <w:szCs w:val="24"/>
          <w:lang w:val="uk-UA" w:eastAsia="ru-RU"/>
        </w:rPr>
        <w:t xml:space="preserve"> </w:t>
      </w:r>
      <w:proofErr w:type="spellStart"/>
      <w:r w:rsidRPr="007A1740">
        <w:rPr>
          <w:rFonts w:ascii="Times New Roman" w:eastAsia="Times New Roman" w:hAnsi="Times New Roman" w:cs="Times New Roman"/>
          <w:sz w:val="24"/>
          <w:szCs w:val="24"/>
          <w:lang w:val="uk-UA" w:eastAsia="ru-RU"/>
        </w:rPr>
        <w:t>транснационализации</w:t>
      </w:r>
      <w:proofErr w:type="spellEnd"/>
      <w:r w:rsidRPr="007A1740">
        <w:rPr>
          <w:rFonts w:ascii="Times New Roman" w:eastAsia="Times New Roman" w:hAnsi="Times New Roman" w:cs="Times New Roman"/>
          <w:sz w:val="24"/>
          <w:szCs w:val="24"/>
          <w:lang w:eastAsia="ru-RU"/>
        </w:rPr>
        <w:t>. Систематизированы основные характеристики их деятельности. Приведен перечень крупнейших ТНК мира. Проанализирована динамика прямого иностранного инвестирования ТНК по регионам мира. Раскрыто значение ТНК в системе современных международных экономических отношений</w:t>
      </w:r>
      <w:r w:rsidRPr="0006791D">
        <w:rPr>
          <w:rFonts w:ascii="Times New Roman" w:eastAsia="Times New Roman" w:hAnsi="Times New Roman" w:cs="Times New Roman"/>
          <w:sz w:val="28"/>
          <w:szCs w:val="28"/>
          <w:lang w:eastAsia="ru-RU"/>
        </w:rPr>
        <w:t>.</w:t>
      </w:r>
    </w:p>
    <w:p w:rsidR="003345E1" w:rsidRDefault="003345E1" w:rsidP="003345E1">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7A1740">
        <w:rPr>
          <w:rFonts w:ascii="Times New Roman" w:eastAsia="Times New Roman" w:hAnsi="Times New Roman" w:cs="Times New Roman"/>
          <w:b/>
          <w:bCs/>
          <w:color w:val="000000"/>
          <w:sz w:val="24"/>
          <w:szCs w:val="24"/>
          <w:lang w:eastAsia="ru-RU"/>
        </w:rPr>
        <w:t xml:space="preserve">Ключевые слова: </w:t>
      </w:r>
      <w:r w:rsidRPr="007A1740">
        <w:rPr>
          <w:rFonts w:ascii="Times New Roman" w:eastAsia="Times New Roman" w:hAnsi="Times New Roman" w:cs="Times New Roman"/>
          <w:bCs/>
          <w:color w:val="000000"/>
          <w:sz w:val="24"/>
          <w:szCs w:val="24"/>
          <w:lang w:eastAsia="ru-RU"/>
        </w:rPr>
        <w:t>международные экономические отношения, транснациональные корпорации</w:t>
      </w:r>
      <w:r w:rsidRPr="007A1740">
        <w:rPr>
          <w:rFonts w:ascii="Times New Roman" w:eastAsia="Times New Roman" w:hAnsi="Times New Roman" w:cs="Times New Roman"/>
          <w:bCs/>
          <w:color w:val="000000"/>
          <w:sz w:val="24"/>
          <w:szCs w:val="24"/>
          <w:lang w:val="uk-UA" w:eastAsia="ru-RU"/>
        </w:rPr>
        <w:t xml:space="preserve"> </w:t>
      </w:r>
      <w:proofErr w:type="spellStart"/>
      <w:r w:rsidRPr="007A1740">
        <w:rPr>
          <w:rFonts w:ascii="Times New Roman" w:eastAsia="Times New Roman" w:hAnsi="Times New Roman" w:cs="Times New Roman"/>
          <w:bCs/>
          <w:color w:val="000000"/>
          <w:sz w:val="24"/>
          <w:szCs w:val="24"/>
          <w:lang w:eastAsia="ru-RU"/>
        </w:rPr>
        <w:t>транснационализация</w:t>
      </w:r>
      <w:proofErr w:type="spellEnd"/>
      <w:r w:rsidRPr="007A1740">
        <w:rPr>
          <w:rFonts w:ascii="Times New Roman" w:eastAsia="Times New Roman" w:hAnsi="Times New Roman" w:cs="Times New Roman"/>
          <w:bCs/>
          <w:color w:val="000000"/>
          <w:sz w:val="24"/>
          <w:szCs w:val="24"/>
          <w:lang w:eastAsia="ru-RU"/>
        </w:rPr>
        <w:t>, международная деятельность, прямые иностранные инвестиции, слияния и поглощения, НИОКР, мировое хозяйство.</w:t>
      </w:r>
    </w:p>
    <w:p w:rsidR="003345E1" w:rsidRPr="00DC4803" w:rsidRDefault="003345E1" w:rsidP="003345E1">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p>
    <w:p w:rsidR="003345E1" w:rsidRDefault="00BD33B6" w:rsidP="00BD33B6">
      <w:pPr>
        <w:shd w:val="clear" w:color="auto" w:fill="FFFFFF"/>
        <w:autoSpaceDE w:val="0"/>
        <w:autoSpaceDN w:val="0"/>
        <w:adjustRightInd w:val="0"/>
        <w:spacing w:after="0" w:line="360" w:lineRule="auto"/>
        <w:ind w:firstLine="708"/>
        <w:jc w:val="both"/>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Л.М. </w:t>
      </w:r>
      <w:r w:rsidR="003345E1" w:rsidRPr="00A43CBC">
        <w:rPr>
          <w:rFonts w:ascii="Times New Roman" w:eastAsia="Times New Roman" w:hAnsi="Times New Roman" w:cs="Times New Roman"/>
          <w:b/>
          <w:bCs/>
          <w:color w:val="000000"/>
          <w:sz w:val="24"/>
          <w:szCs w:val="24"/>
          <w:lang w:eastAsia="ru-RU"/>
        </w:rPr>
        <w:t xml:space="preserve">ТИТАРЕНКО </w:t>
      </w:r>
    </w:p>
    <w:p w:rsidR="00CC5623" w:rsidRPr="007A1740" w:rsidRDefault="00CC5623" w:rsidP="00CC5623">
      <w:pPr>
        <w:rPr>
          <w:rFonts w:ascii="Times New Roman" w:hAnsi="Times New Roman" w:cs="Times New Roman"/>
          <w:b/>
          <w:sz w:val="24"/>
          <w:szCs w:val="24"/>
        </w:rPr>
      </w:pPr>
      <w:r>
        <w:rPr>
          <w:rFonts w:ascii="Times New Roman" w:hAnsi="Times New Roman" w:cs="Times New Roman"/>
          <w:b/>
          <w:sz w:val="28"/>
          <w:szCs w:val="28"/>
          <w:lang w:val="uk-UA"/>
        </w:rPr>
        <w:t xml:space="preserve">            </w:t>
      </w:r>
      <w:r>
        <w:rPr>
          <w:rFonts w:ascii="Times New Roman" w:hAnsi="Times New Roman" w:cs="Times New Roman"/>
          <w:b/>
          <w:sz w:val="24"/>
          <w:szCs w:val="24"/>
        </w:rPr>
        <w:t>ТРАНСНАЦИОНАЛ</w:t>
      </w:r>
      <w:r>
        <w:rPr>
          <w:rFonts w:ascii="Times New Roman" w:hAnsi="Times New Roman" w:cs="Times New Roman"/>
          <w:b/>
          <w:sz w:val="24"/>
          <w:szCs w:val="24"/>
          <w:lang w:val="uk-UA"/>
        </w:rPr>
        <w:t>І</w:t>
      </w:r>
      <w:r>
        <w:rPr>
          <w:rFonts w:ascii="Times New Roman" w:hAnsi="Times New Roman" w:cs="Times New Roman"/>
          <w:b/>
          <w:sz w:val="24"/>
          <w:szCs w:val="24"/>
        </w:rPr>
        <w:t>ЗАЦ</w:t>
      </w:r>
      <w:r>
        <w:rPr>
          <w:rFonts w:ascii="Times New Roman" w:hAnsi="Times New Roman" w:cs="Times New Roman"/>
          <w:b/>
          <w:sz w:val="24"/>
          <w:szCs w:val="24"/>
          <w:lang w:val="uk-UA"/>
        </w:rPr>
        <w:t>І</w:t>
      </w:r>
      <w:r>
        <w:rPr>
          <w:rFonts w:ascii="Times New Roman" w:hAnsi="Times New Roman" w:cs="Times New Roman"/>
          <w:b/>
          <w:sz w:val="24"/>
          <w:szCs w:val="24"/>
        </w:rPr>
        <w:t xml:space="preserve">Я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СИСТЕМ</w:t>
      </w:r>
      <w:r>
        <w:rPr>
          <w:rFonts w:ascii="Times New Roman" w:hAnsi="Times New Roman" w:cs="Times New Roman"/>
          <w:b/>
          <w:sz w:val="24"/>
          <w:szCs w:val="24"/>
          <w:lang w:val="uk-UA"/>
        </w:rPr>
        <w:t>І</w:t>
      </w:r>
      <w:r>
        <w:rPr>
          <w:rFonts w:ascii="Times New Roman" w:hAnsi="Times New Roman" w:cs="Times New Roman"/>
          <w:b/>
          <w:sz w:val="24"/>
          <w:szCs w:val="24"/>
        </w:rPr>
        <w:t xml:space="preserve">  М</w:t>
      </w:r>
      <w:r>
        <w:rPr>
          <w:rFonts w:ascii="Times New Roman" w:hAnsi="Times New Roman" w:cs="Times New Roman"/>
          <w:b/>
          <w:sz w:val="24"/>
          <w:szCs w:val="24"/>
          <w:lang w:val="uk-UA"/>
        </w:rPr>
        <w:t>І</w:t>
      </w:r>
      <w:r>
        <w:rPr>
          <w:rFonts w:ascii="Times New Roman" w:hAnsi="Times New Roman" w:cs="Times New Roman"/>
          <w:b/>
          <w:sz w:val="24"/>
          <w:szCs w:val="24"/>
        </w:rPr>
        <w:t>ЖНАРОДН</w:t>
      </w:r>
      <w:r>
        <w:rPr>
          <w:rFonts w:ascii="Times New Roman" w:hAnsi="Times New Roman" w:cs="Times New Roman"/>
          <w:b/>
          <w:sz w:val="24"/>
          <w:szCs w:val="24"/>
          <w:lang w:val="uk-UA"/>
        </w:rPr>
        <w:t>И</w:t>
      </w:r>
      <w:r w:rsidRPr="007A1740">
        <w:rPr>
          <w:rFonts w:ascii="Times New Roman" w:hAnsi="Times New Roman" w:cs="Times New Roman"/>
          <w:b/>
          <w:sz w:val="24"/>
          <w:szCs w:val="24"/>
        </w:rPr>
        <w:t>Х</w:t>
      </w:r>
    </w:p>
    <w:p w:rsidR="00CC5623" w:rsidRPr="00CC5623" w:rsidRDefault="00CC5623" w:rsidP="00CC5623">
      <w:pPr>
        <w:rPr>
          <w:rFonts w:ascii="Times New Roman" w:hAnsi="Times New Roman" w:cs="Times New Roman"/>
          <w:b/>
          <w:sz w:val="24"/>
          <w:szCs w:val="24"/>
          <w:lang w:val="uk-UA"/>
        </w:rPr>
      </w:pPr>
      <w:r w:rsidRPr="007A17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A1740">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uk-UA"/>
        </w:rPr>
        <w:t>Е</w:t>
      </w:r>
      <w:r>
        <w:rPr>
          <w:rFonts w:ascii="Times New Roman" w:hAnsi="Times New Roman" w:cs="Times New Roman"/>
          <w:b/>
          <w:sz w:val="24"/>
          <w:szCs w:val="24"/>
        </w:rPr>
        <w:t>КОНОМ</w:t>
      </w:r>
      <w:r>
        <w:rPr>
          <w:rFonts w:ascii="Times New Roman" w:hAnsi="Times New Roman" w:cs="Times New Roman"/>
          <w:b/>
          <w:sz w:val="24"/>
          <w:szCs w:val="24"/>
          <w:lang w:val="uk-UA"/>
        </w:rPr>
        <w:t>ІЧНИХ</w:t>
      </w:r>
      <w:r>
        <w:rPr>
          <w:rFonts w:ascii="Times New Roman" w:hAnsi="Times New Roman" w:cs="Times New Roman"/>
          <w:b/>
          <w:sz w:val="24"/>
          <w:szCs w:val="24"/>
        </w:rPr>
        <w:t xml:space="preserve">  </w:t>
      </w:r>
      <w:r>
        <w:rPr>
          <w:rFonts w:ascii="Times New Roman" w:hAnsi="Times New Roman" w:cs="Times New Roman"/>
          <w:b/>
          <w:sz w:val="24"/>
          <w:szCs w:val="24"/>
          <w:lang w:val="uk-UA"/>
        </w:rPr>
        <w:t>ВІДНОСИН</w:t>
      </w:r>
      <w:r>
        <w:rPr>
          <w:rFonts w:ascii="Times New Roman" w:hAnsi="Times New Roman" w:cs="Times New Roman"/>
          <w:b/>
          <w:sz w:val="24"/>
          <w:szCs w:val="24"/>
        </w:rPr>
        <w:t>: ТЕНДЕНЦ</w:t>
      </w:r>
      <w:r>
        <w:rPr>
          <w:rFonts w:ascii="Times New Roman" w:hAnsi="Times New Roman" w:cs="Times New Roman"/>
          <w:b/>
          <w:sz w:val="24"/>
          <w:szCs w:val="24"/>
          <w:lang w:val="uk-UA"/>
        </w:rPr>
        <w:t>ІЇ</w:t>
      </w:r>
      <w:r>
        <w:rPr>
          <w:rFonts w:ascii="Times New Roman" w:hAnsi="Times New Roman" w:cs="Times New Roman"/>
          <w:b/>
          <w:sz w:val="24"/>
          <w:szCs w:val="24"/>
        </w:rPr>
        <w:t xml:space="preserve">  </w:t>
      </w:r>
      <w:r>
        <w:rPr>
          <w:rFonts w:ascii="Times New Roman" w:hAnsi="Times New Roman" w:cs="Times New Roman"/>
          <w:b/>
          <w:sz w:val="24"/>
          <w:szCs w:val="24"/>
          <w:lang w:val="uk-UA"/>
        </w:rPr>
        <w:t>РОЗВИТКУ</w:t>
      </w:r>
    </w:p>
    <w:p w:rsidR="003345E1" w:rsidRDefault="003345E1" w:rsidP="003345E1">
      <w:pPr>
        <w:shd w:val="clear" w:color="auto" w:fill="FFFFFF"/>
        <w:autoSpaceDE w:val="0"/>
        <w:autoSpaceDN w:val="0"/>
        <w:adjustRightInd w:val="0"/>
        <w:spacing w:after="0" w:line="360" w:lineRule="auto"/>
        <w:jc w:val="both"/>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к</w:t>
      </w:r>
      <w:r w:rsidRPr="00F944F5">
        <w:rPr>
          <w:rFonts w:ascii="Times New Roman" w:eastAsia="Times New Roman" w:hAnsi="Times New Roman" w:cs="Times New Roman"/>
          <w:bCs/>
          <w:color w:val="000000"/>
          <w:sz w:val="24"/>
          <w:szCs w:val="24"/>
          <w:lang w:val="uk-UA" w:eastAsia="ru-RU"/>
        </w:rPr>
        <w:t>андидат економічних наук,</w:t>
      </w:r>
      <w:r>
        <w:rPr>
          <w:rFonts w:ascii="Times New Roman" w:eastAsia="Times New Roman" w:hAnsi="Times New Roman" w:cs="Times New Roman"/>
          <w:bCs/>
          <w:color w:val="000000"/>
          <w:sz w:val="24"/>
          <w:szCs w:val="24"/>
          <w:lang w:val="uk-UA" w:eastAsia="ru-RU"/>
        </w:rPr>
        <w:t xml:space="preserve"> доцент кафедри міжнародної економіки та маркетингу Полтавського національного технічного університету імені Юрія Кондратюка, Полтава, </w:t>
      </w:r>
      <w:r w:rsidR="00CC5623">
        <w:rPr>
          <w:rFonts w:ascii="Times New Roman" w:eastAsia="Times New Roman" w:hAnsi="Times New Roman" w:cs="Times New Roman"/>
          <w:bCs/>
          <w:color w:val="000000"/>
          <w:sz w:val="24"/>
          <w:szCs w:val="24"/>
          <w:lang w:val="uk-UA" w:eastAsia="ru-RU"/>
        </w:rPr>
        <w:t>Україна.</w:t>
      </w:r>
    </w:p>
    <w:p w:rsidR="00CC5623" w:rsidRPr="007A1740" w:rsidRDefault="00CC5623" w:rsidP="00CC56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7A1740">
        <w:rPr>
          <w:rFonts w:ascii="Times New Roman" w:eastAsia="Times New Roman" w:hAnsi="Times New Roman" w:cs="Times New Roman"/>
          <w:b/>
          <w:bCs/>
          <w:color w:val="000000"/>
          <w:sz w:val="24"/>
          <w:szCs w:val="24"/>
          <w:lang w:val="uk-UA" w:eastAsia="ru-RU"/>
        </w:rPr>
        <w:t xml:space="preserve"> </w:t>
      </w:r>
      <w:r w:rsidRPr="007A1740">
        <w:rPr>
          <w:rFonts w:ascii="Times New Roman" w:eastAsia="Times New Roman" w:hAnsi="Times New Roman" w:cs="Times New Roman"/>
          <w:color w:val="000000"/>
          <w:sz w:val="24"/>
          <w:szCs w:val="24"/>
          <w:lang w:val="uk-UA" w:eastAsia="ru-RU"/>
        </w:rPr>
        <w:t xml:space="preserve"> Досліджено роль і масштабність транснаціональних корпорацій та процесу </w:t>
      </w:r>
      <w:proofErr w:type="spellStart"/>
      <w:r w:rsidRPr="007A1740">
        <w:rPr>
          <w:rFonts w:ascii="Times New Roman" w:eastAsia="Times New Roman" w:hAnsi="Times New Roman" w:cs="Times New Roman"/>
          <w:color w:val="000000"/>
          <w:sz w:val="24"/>
          <w:szCs w:val="24"/>
          <w:lang w:val="uk-UA" w:eastAsia="ru-RU"/>
        </w:rPr>
        <w:t>транснаціоналізації</w:t>
      </w:r>
      <w:proofErr w:type="spellEnd"/>
      <w:r w:rsidRPr="007A1740">
        <w:rPr>
          <w:rFonts w:ascii="Times New Roman" w:eastAsia="Times New Roman" w:hAnsi="Times New Roman" w:cs="Times New Roman"/>
          <w:color w:val="000000"/>
          <w:sz w:val="24"/>
          <w:szCs w:val="24"/>
          <w:lang w:val="uk-UA" w:eastAsia="ru-RU"/>
        </w:rPr>
        <w:t xml:space="preserve">. Систематизовано основні характеристики їх діяльності. Наведено перелік найбільших ТНК світу. Проаналізовано динаміку прямого іноземного інвестування ТНК за регіонами світу. Розкрито значення </w:t>
      </w:r>
      <w:proofErr w:type="spellStart"/>
      <w:r>
        <w:rPr>
          <w:rFonts w:ascii="Times New Roman" w:eastAsia="Times New Roman" w:hAnsi="Times New Roman" w:cs="Times New Roman"/>
          <w:bCs/>
          <w:color w:val="000000"/>
          <w:sz w:val="24"/>
          <w:szCs w:val="24"/>
          <w:lang w:val="uk-UA" w:eastAsia="ru-RU"/>
        </w:rPr>
        <w:t>транс</w:t>
      </w:r>
      <w:r w:rsidRPr="007A1740">
        <w:rPr>
          <w:rFonts w:ascii="Times New Roman" w:eastAsia="Times New Roman" w:hAnsi="Times New Roman" w:cs="Times New Roman"/>
          <w:bCs/>
          <w:color w:val="000000"/>
          <w:sz w:val="24"/>
          <w:szCs w:val="24"/>
          <w:lang w:val="uk-UA" w:eastAsia="ru-RU"/>
        </w:rPr>
        <w:t>націоналізації</w:t>
      </w:r>
      <w:proofErr w:type="spellEnd"/>
      <w:r w:rsidRPr="007A1740">
        <w:rPr>
          <w:rFonts w:ascii="Times New Roman" w:eastAsia="Times New Roman" w:hAnsi="Times New Roman" w:cs="Times New Roman"/>
          <w:bCs/>
          <w:color w:val="000000"/>
          <w:sz w:val="24"/>
          <w:szCs w:val="24"/>
          <w:lang w:val="uk-UA" w:eastAsia="ru-RU"/>
        </w:rPr>
        <w:t xml:space="preserve"> у системі сучасних міжнародних економічних відносин</w:t>
      </w:r>
      <w:r w:rsidRPr="007A1740">
        <w:rPr>
          <w:rFonts w:ascii="Times New Roman" w:eastAsia="Times New Roman" w:hAnsi="Times New Roman" w:cs="Times New Roman"/>
          <w:color w:val="000000"/>
          <w:sz w:val="24"/>
          <w:szCs w:val="24"/>
          <w:lang w:val="uk-UA" w:eastAsia="ru-RU"/>
        </w:rPr>
        <w:t>.</w:t>
      </w:r>
    </w:p>
    <w:p w:rsidR="00CC5623" w:rsidRDefault="00CC5623" w:rsidP="00CC56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val="uk-UA" w:eastAsia="ru-RU"/>
        </w:rPr>
      </w:pPr>
      <w:r w:rsidRPr="007A1740">
        <w:rPr>
          <w:rFonts w:ascii="Times New Roman" w:eastAsia="Times New Roman" w:hAnsi="Times New Roman" w:cs="Times New Roman"/>
          <w:b/>
          <w:bCs/>
          <w:color w:val="000000"/>
          <w:sz w:val="24"/>
          <w:szCs w:val="24"/>
          <w:lang w:val="uk-UA" w:eastAsia="ru-RU"/>
        </w:rPr>
        <w:t xml:space="preserve">Ключові слова: </w:t>
      </w:r>
      <w:r w:rsidRPr="007A1740">
        <w:rPr>
          <w:rFonts w:ascii="Times New Roman" w:eastAsia="Times New Roman" w:hAnsi="Times New Roman" w:cs="Times New Roman"/>
          <w:bCs/>
          <w:color w:val="000000"/>
          <w:sz w:val="24"/>
          <w:szCs w:val="24"/>
          <w:lang w:val="uk-UA" w:eastAsia="ru-RU"/>
        </w:rPr>
        <w:t xml:space="preserve">міжнародні економічні відносини, транснаціональні корпорації, </w:t>
      </w:r>
      <w:proofErr w:type="spellStart"/>
      <w:r w:rsidRPr="007A1740">
        <w:rPr>
          <w:rFonts w:ascii="Times New Roman" w:eastAsia="Times New Roman" w:hAnsi="Times New Roman" w:cs="Times New Roman"/>
          <w:bCs/>
          <w:color w:val="000000"/>
          <w:sz w:val="24"/>
          <w:szCs w:val="24"/>
          <w:lang w:val="uk-UA" w:eastAsia="ru-RU"/>
        </w:rPr>
        <w:t>транснаціоналізація</w:t>
      </w:r>
      <w:proofErr w:type="spellEnd"/>
      <w:r w:rsidRPr="007A1740">
        <w:rPr>
          <w:rFonts w:ascii="Times New Roman" w:eastAsia="Times New Roman" w:hAnsi="Times New Roman" w:cs="Times New Roman"/>
          <w:bCs/>
          <w:color w:val="000000"/>
          <w:sz w:val="24"/>
          <w:szCs w:val="24"/>
          <w:lang w:val="uk-UA" w:eastAsia="ru-RU"/>
        </w:rPr>
        <w:t>, міжнародна діяльність, прямі іноземні інвестиції, злиття та поглинання, НДДКР, світове господарство</w:t>
      </w:r>
      <w:r w:rsidRPr="007A1740">
        <w:rPr>
          <w:rFonts w:ascii="Times New Roman" w:eastAsia="Times New Roman" w:hAnsi="Times New Roman" w:cs="Times New Roman"/>
          <w:color w:val="000000"/>
          <w:sz w:val="24"/>
          <w:szCs w:val="24"/>
          <w:lang w:val="uk-UA" w:eastAsia="ru-RU"/>
        </w:rPr>
        <w:t>.</w:t>
      </w:r>
    </w:p>
    <w:p w:rsidR="00CC5623" w:rsidRDefault="00CC5623" w:rsidP="00CC562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val="uk-UA" w:eastAsia="ru-RU"/>
        </w:rPr>
      </w:pPr>
    </w:p>
    <w:p w:rsidR="00CC5623" w:rsidRPr="00F944F5" w:rsidRDefault="00CC5623" w:rsidP="003345E1">
      <w:pPr>
        <w:shd w:val="clear" w:color="auto" w:fill="FFFFFF"/>
        <w:autoSpaceDE w:val="0"/>
        <w:autoSpaceDN w:val="0"/>
        <w:adjustRightInd w:val="0"/>
        <w:spacing w:after="0" w:line="360" w:lineRule="auto"/>
        <w:jc w:val="both"/>
        <w:rPr>
          <w:rFonts w:ascii="Times New Roman" w:eastAsia="Times New Roman" w:hAnsi="Times New Roman" w:cs="Times New Roman"/>
          <w:bCs/>
          <w:color w:val="000000"/>
          <w:sz w:val="24"/>
          <w:szCs w:val="24"/>
          <w:lang w:val="uk-UA" w:eastAsia="ru-RU"/>
        </w:rPr>
      </w:pPr>
    </w:p>
    <w:p w:rsidR="002E4D90" w:rsidRDefault="002E4D90" w:rsidP="00375BE1">
      <w:pPr>
        <w:autoSpaceDE w:val="0"/>
        <w:autoSpaceDN w:val="0"/>
        <w:adjustRightInd w:val="0"/>
        <w:spacing w:after="0" w:line="360" w:lineRule="auto"/>
        <w:jc w:val="both"/>
        <w:rPr>
          <w:rStyle w:val="hps"/>
          <w:rFonts w:ascii="Times New Roman" w:hAnsi="Times New Roman" w:cs="Times New Roman"/>
          <w:sz w:val="24"/>
          <w:szCs w:val="24"/>
          <w:lang w:val="uk-UA"/>
        </w:rPr>
      </w:pPr>
    </w:p>
    <w:sectPr w:rsidR="002E4D90" w:rsidSect="00A55F4F">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10F" w:rsidRDefault="005B410F" w:rsidP="00586E92">
      <w:pPr>
        <w:spacing w:after="0" w:line="240" w:lineRule="auto"/>
      </w:pPr>
      <w:r>
        <w:separator/>
      </w:r>
    </w:p>
  </w:endnote>
  <w:endnote w:type="continuationSeparator" w:id="0">
    <w:p w:rsidR="005B410F" w:rsidRDefault="005B410F" w:rsidP="00586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10F" w:rsidRDefault="005B410F" w:rsidP="00586E92">
      <w:pPr>
        <w:spacing w:after="0" w:line="240" w:lineRule="auto"/>
      </w:pPr>
      <w:r>
        <w:separator/>
      </w:r>
    </w:p>
  </w:footnote>
  <w:footnote w:type="continuationSeparator" w:id="0">
    <w:p w:rsidR="005B410F" w:rsidRDefault="005B410F" w:rsidP="00586E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0552"/>
    <w:multiLevelType w:val="multilevel"/>
    <w:tmpl w:val="868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25868"/>
    <w:multiLevelType w:val="hybridMultilevel"/>
    <w:tmpl w:val="C0680C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1C66B83"/>
    <w:multiLevelType w:val="hybridMultilevel"/>
    <w:tmpl w:val="B7F4A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AE1865"/>
    <w:multiLevelType w:val="hybridMultilevel"/>
    <w:tmpl w:val="15C21364"/>
    <w:lvl w:ilvl="0" w:tplc="6C2E8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40746"/>
    <w:rsid w:val="00000599"/>
    <w:rsid w:val="000015BB"/>
    <w:rsid w:val="00004C10"/>
    <w:rsid w:val="00006022"/>
    <w:rsid w:val="00012295"/>
    <w:rsid w:val="00012EF4"/>
    <w:rsid w:val="00023FCB"/>
    <w:rsid w:val="00036ACB"/>
    <w:rsid w:val="00036E8E"/>
    <w:rsid w:val="0005168D"/>
    <w:rsid w:val="00055F04"/>
    <w:rsid w:val="00063381"/>
    <w:rsid w:val="0006791D"/>
    <w:rsid w:val="000751E9"/>
    <w:rsid w:val="00075EE0"/>
    <w:rsid w:val="00076FC1"/>
    <w:rsid w:val="000801D1"/>
    <w:rsid w:val="0008228A"/>
    <w:rsid w:val="000862B8"/>
    <w:rsid w:val="000A5508"/>
    <w:rsid w:val="000B19D7"/>
    <w:rsid w:val="000B2171"/>
    <w:rsid w:val="000B595D"/>
    <w:rsid w:val="000B72D1"/>
    <w:rsid w:val="000C72DD"/>
    <w:rsid w:val="000D027E"/>
    <w:rsid w:val="000D1E5D"/>
    <w:rsid w:val="000D2BAB"/>
    <w:rsid w:val="000D304C"/>
    <w:rsid w:val="000D4A16"/>
    <w:rsid w:val="000E0077"/>
    <w:rsid w:val="000E1EE7"/>
    <w:rsid w:val="000E424D"/>
    <w:rsid w:val="000E4C2E"/>
    <w:rsid w:val="000E5F87"/>
    <w:rsid w:val="000F0B15"/>
    <w:rsid w:val="000F70FB"/>
    <w:rsid w:val="000F7BCE"/>
    <w:rsid w:val="001026CD"/>
    <w:rsid w:val="00103E88"/>
    <w:rsid w:val="00111452"/>
    <w:rsid w:val="00113BC2"/>
    <w:rsid w:val="0012477D"/>
    <w:rsid w:val="001258E7"/>
    <w:rsid w:val="00126C4B"/>
    <w:rsid w:val="00134C6F"/>
    <w:rsid w:val="00137CB8"/>
    <w:rsid w:val="00140B20"/>
    <w:rsid w:val="00151E8D"/>
    <w:rsid w:val="0015371D"/>
    <w:rsid w:val="001545E5"/>
    <w:rsid w:val="0015509C"/>
    <w:rsid w:val="001566D4"/>
    <w:rsid w:val="0015706A"/>
    <w:rsid w:val="001600A7"/>
    <w:rsid w:val="00181B38"/>
    <w:rsid w:val="00193B04"/>
    <w:rsid w:val="00197518"/>
    <w:rsid w:val="00197A5D"/>
    <w:rsid w:val="001A43E8"/>
    <w:rsid w:val="001A4D16"/>
    <w:rsid w:val="001A4F9E"/>
    <w:rsid w:val="001A6C9F"/>
    <w:rsid w:val="001A7A34"/>
    <w:rsid w:val="001B0601"/>
    <w:rsid w:val="001C6C37"/>
    <w:rsid w:val="001D1DBF"/>
    <w:rsid w:val="001D4DB1"/>
    <w:rsid w:val="001D5E1A"/>
    <w:rsid w:val="001E73C8"/>
    <w:rsid w:val="001F1062"/>
    <w:rsid w:val="0020122C"/>
    <w:rsid w:val="00203C03"/>
    <w:rsid w:val="0020497E"/>
    <w:rsid w:val="002123B4"/>
    <w:rsid w:val="00212606"/>
    <w:rsid w:val="00216931"/>
    <w:rsid w:val="0022621B"/>
    <w:rsid w:val="00227F92"/>
    <w:rsid w:val="00237965"/>
    <w:rsid w:val="00241CBB"/>
    <w:rsid w:val="00243B45"/>
    <w:rsid w:val="0024554E"/>
    <w:rsid w:val="00245E66"/>
    <w:rsid w:val="00246F47"/>
    <w:rsid w:val="002557F3"/>
    <w:rsid w:val="00260E2D"/>
    <w:rsid w:val="00261367"/>
    <w:rsid w:val="0026268E"/>
    <w:rsid w:val="00270700"/>
    <w:rsid w:val="00273E2E"/>
    <w:rsid w:val="002828C1"/>
    <w:rsid w:val="00284C71"/>
    <w:rsid w:val="00287DF6"/>
    <w:rsid w:val="00287E0E"/>
    <w:rsid w:val="00291C2C"/>
    <w:rsid w:val="002951C6"/>
    <w:rsid w:val="002B3952"/>
    <w:rsid w:val="002B420E"/>
    <w:rsid w:val="002C755B"/>
    <w:rsid w:val="002D4710"/>
    <w:rsid w:val="002D6F3A"/>
    <w:rsid w:val="002E1B86"/>
    <w:rsid w:val="002E4C22"/>
    <w:rsid w:val="002E4D90"/>
    <w:rsid w:val="002F2897"/>
    <w:rsid w:val="002F3A14"/>
    <w:rsid w:val="003061FB"/>
    <w:rsid w:val="00307B13"/>
    <w:rsid w:val="00307FC8"/>
    <w:rsid w:val="00313E13"/>
    <w:rsid w:val="0032067F"/>
    <w:rsid w:val="003261DF"/>
    <w:rsid w:val="00326906"/>
    <w:rsid w:val="00331124"/>
    <w:rsid w:val="00331BE8"/>
    <w:rsid w:val="003345E1"/>
    <w:rsid w:val="00334D34"/>
    <w:rsid w:val="0033768F"/>
    <w:rsid w:val="003454DC"/>
    <w:rsid w:val="00351AB2"/>
    <w:rsid w:val="0035758D"/>
    <w:rsid w:val="00372F6B"/>
    <w:rsid w:val="00375BE1"/>
    <w:rsid w:val="003808EB"/>
    <w:rsid w:val="00380C5A"/>
    <w:rsid w:val="00383B1E"/>
    <w:rsid w:val="0039172C"/>
    <w:rsid w:val="00393B07"/>
    <w:rsid w:val="00395D53"/>
    <w:rsid w:val="00396109"/>
    <w:rsid w:val="0039696C"/>
    <w:rsid w:val="00396D0D"/>
    <w:rsid w:val="003A398E"/>
    <w:rsid w:val="003A61C6"/>
    <w:rsid w:val="003B04D9"/>
    <w:rsid w:val="003B2E54"/>
    <w:rsid w:val="003B3DA2"/>
    <w:rsid w:val="003C22C4"/>
    <w:rsid w:val="003C6C8A"/>
    <w:rsid w:val="003D002D"/>
    <w:rsid w:val="003D3E8F"/>
    <w:rsid w:val="003D4CC0"/>
    <w:rsid w:val="003D7713"/>
    <w:rsid w:val="003E256A"/>
    <w:rsid w:val="003E41A2"/>
    <w:rsid w:val="003F4763"/>
    <w:rsid w:val="004057C9"/>
    <w:rsid w:val="00424FA4"/>
    <w:rsid w:val="00426CAC"/>
    <w:rsid w:val="0043386E"/>
    <w:rsid w:val="00441065"/>
    <w:rsid w:val="00445187"/>
    <w:rsid w:val="00454722"/>
    <w:rsid w:val="004556BD"/>
    <w:rsid w:val="00461BF5"/>
    <w:rsid w:val="004838AB"/>
    <w:rsid w:val="00486E0E"/>
    <w:rsid w:val="00495668"/>
    <w:rsid w:val="004A5000"/>
    <w:rsid w:val="004B0DBC"/>
    <w:rsid w:val="004B74FF"/>
    <w:rsid w:val="004C2F57"/>
    <w:rsid w:val="004C3E0A"/>
    <w:rsid w:val="004D035B"/>
    <w:rsid w:val="004D04B7"/>
    <w:rsid w:val="004E1B78"/>
    <w:rsid w:val="004F757C"/>
    <w:rsid w:val="005006B1"/>
    <w:rsid w:val="0051036A"/>
    <w:rsid w:val="00510520"/>
    <w:rsid w:val="00514CC3"/>
    <w:rsid w:val="0051607D"/>
    <w:rsid w:val="00520FE9"/>
    <w:rsid w:val="00523F8B"/>
    <w:rsid w:val="00541A29"/>
    <w:rsid w:val="00542273"/>
    <w:rsid w:val="00543634"/>
    <w:rsid w:val="005460DF"/>
    <w:rsid w:val="005516F8"/>
    <w:rsid w:val="00554B65"/>
    <w:rsid w:val="00556071"/>
    <w:rsid w:val="00557CB6"/>
    <w:rsid w:val="00561C88"/>
    <w:rsid w:val="00562EF1"/>
    <w:rsid w:val="0056434C"/>
    <w:rsid w:val="005673BE"/>
    <w:rsid w:val="00571BD7"/>
    <w:rsid w:val="00581533"/>
    <w:rsid w:val="00586E92"/>
    <w:rsid w:val="005A0939"/>
    <w:rsid w:val="005A0ECC"/>
    <w:rsid w:val="005A2F89"/>
    <w:rsid w:val="005A4402"/>
    <w:rsid w:val="005A7FCB"/>
    <w:rsid w:val="005B1D65"/>
    <w:rsid w:val="005B410F"/>
    <w:rsid w:val="005D1572"/>
    <w:rsid w:val="005D3DC4"/>
    <w:rsid w:val="005D471C"/>
    <w:rsid w:val="005E46F8"/>
    <w:rsid w:val="005E4A81"/>
    <w:rsid w:val="005F1F57"/>
    <w:rsid w:val="005F4080"/>
    <w:rsid w:val="005F5583"/>
    <w:rsid w:val="005F617B"/>
    <w:rsid w:val="006164BB"/>
    <w:rsid w:val="00616E0B"/>
    <w:rsid w:val="0062599B"/>
    <w:rsid w:val="006409BA"/>
    <w:rsid w:val="0064799F"/>
    <w:rsid w:val="00651C9D"/>
    <w:rsid w:val="00652531"/>
    <w:rsid w:val="0066058E"/>
    <w:rsid w:val="00667DD4"/>
    <w:rsid w:val="0067045B"/>
    <w:rsid w:val="00672132"/>
    <w:rsid w:val="00677FE2"/>
    <w:rsid w:val="00680838"/>
    <w:rsid w:val="00685490"/>
    <w:rsid w:val="006857FD"/>
    <w:rsid w:val="00686DAC"/>
    <w:rsid w:val="00690BE5"/>
    <w:rsid w:val="00691BD3"/>
    <w:rsid w:val="00693CC2"/>
    <w:rsid w:val="006949B5"/>
    <w:rsid w:val="00696B07"/>
    <w:rsid w:val="006A5626"/>
    <w:rsid w:val="006A6713"/>
    <w:rsid w:val="006B22A9"/>
    <w:rsid w:val="006B4758"/>
    <w:rsid w:val="006B57A5"/>
    <w:rsid w:val="006C4DE9"/>
    <w:rsid w:val="006D22C3"/>
    <w:rsid w:val="006E0BD0"/>
    <w:rsid w:val="006E2524"/>
    <w:rsid w:val="00707761"/>
    <w:rsid w:val="00707BB5"/>
    <w:rsid w:val="007100D0"/>
    <w:rsid w:val="00727889"/>
    <w:rsid w:val="0073303E"/>
    <w:rsid w:val="007372ED"/>
    <w:rsid w:val="007378F9"/>
    <w:rsid w:val="007419C7"/>
    <w:rsid w:val="007453A9"/>
    <w:rsid w:val="00746D1B"/>
    <w:rsid w:val="00750B91"/>
    <w:rsid w:val="0075435D"/>
    <w:rsid w:val="00757394"/>
    <w:rsid w:val="00760808"/>
    <w:rsid w:val="00762378"/>
    <w:rsid w:val="0076384E"/>
    <w:rsid w:val="007648CC"/>
    <w:rsid w:val="0076734B"/>
    <w:rsid w:val="007714B5"/>
    <w:rsid w:val="007725D5"/>
    <w:rsid w:val="007816A9"/>
    <w:rsid w:val="00784197"/>
    <w:rsid w:val="00784431"/>
    <w:rsid w:val="007844BD"/>
    <w:rsid w:val="00790FDA"/>
    <w:rsid w:val="00796F9B"/>
    <w:rsid w:val="007A69E0"/>
    <w:rsid w:val="007B108B"/>
    <w:rsid w:val="007B6217"/>
    <w:rsid w:val="007B6473"/>
    <w:rsid w:val="007C623D"/>
    <w:rsid w:val="007C76DF"/>
    <w:rsid w:val="007D0193"/>
    <w:rsid w:val="007D7173"/>
    <w:rsid w:val="007E1001"/>
    <w:rsid w:val="007E170E"/>
    <w:rsid w:val="007E3A8C"/>
    <w:rsid w:val="007E4A30"/>
    <w:rsid w:val="007E4E0F"/>
    <w:rsid w:val="007F219E"/>
    <w:rsid w:val="007F4EBF"/>
    <w:rsid w:val="00807BF9"/>
    <w:rsid w:val="0081129D"/>
    <w:rsid w:val="00813C09"/>
    <w:rsid w:val="00821DEF"/>
    <w:rsid w:val="008252EC"/>
    <w:rsid w:val="00830BD4"/>
    <w:rsid w:val="0083212F"/>
    <w:rsid w:val="00835940"/>
    <w:rsid w:val="0084457E"/>
    <w:rsid w:val="00847279"/>
    <w:rsid w:val="00850E40"/>
    <w:rsid w:val="00853676"/>
    <w:rsid w:val="0086480C"/>
    <w:rsid w:val="008754E4"/>
    <w:rsid w:val="008902E8"/>
    <w:rsid w:val="0089748A"/>
    <w:rsid w:val="008A7A8B"/>
    <w:rsid w:val="008B3B66"/>
    <w:rsid w:val="008B6FB5"/>
    <w:rsid w:val="008D0717"/>
    <w:rsid w:val="009016DF"/>
    <w:rsid w:val="00906F5C"/>
    <w:rsid w:val="009079C8"/>
    <w:rsid w:val="00915B70"/>
    <w:rsid w:val="009203DD"/>
    <w:rsid w:val="00921174"/>
    <w:rsid w:val="00924D9B"/>
    <w:rsid w:val="0093026F"/>
    <w:rsid w:val="00940746"/>
    <w:rsid w:val="0095522F"/>
    <w:rsid w:val="00956E1D"/>
    <w:rsid w:val="0096010F"/>
    <w:rsid w:val="009609D8"/>
    <w:rsid w:val="009852E8"/>
    <w:rsid w:val="0098631B"/>
    <w:rsid w:val="009870ED"/>
    <w:rsid w:val="0099217A"/>
    <w:rsid w:val="009953F4"/>
    <w:rsid w:val="009A4DED"/>
    <w:rsid w:val="009A5079"/>
    <w:rsid w:val="009A60F9"/>
    <w:rsid w:val="009B26BE"/>
    <w:rsid w:val="009B327C"/>
    <w:rsid w:val="009B6B8C"/>
    <w:rsid w:val="009C5973"/>
    <w:rsid w:val="009C7794"/>
    <w:rsid w:val="009D0A3B"/>
    <w:rsid w:val="009D0D2E"/>
    <w:rsid w:val="009D1CA8"/>
    <w:rsid w:val="009E0491"/>
    <w:rsid w:val="009E2A62"/>
    <w:rsid w:val="009E4A0B"/>
    <w:rsid w:val="009E7CD7"/>
    <w:rsid w:val="009F2DE6"/>
    <w:rsid w:val="009F4BE8"/>
    <w:rsid w:val="00A118B0"/>
    <w:rsid w:val="00A1584D"/>
    <w:rsid w:val="00A231FA"/>
    <w:rsid w:val="00A34E1F"/>
    <w:rsid w:val="00A35EF8"/>
    <w:rsid w:val="00A37D39"/>
    <w:rsid w:val="00A4048E"/>
    <w:rsid w:val="00A4463F"/>
    <w:rsid w:val="00A46322"/>
    <w:rsid w:val="00A52998"/>
    <w:rsid w:val="00A53FD6"/>
    <w:rsid w:val="00A55F4F"/>
    <w:rsid w:val="00A60B10"/>
    <w:rsid w:val="00A70FB0"/>
    <w:rsid w:val="00A73A7C"/>
    <w:rsid w:val="00A77C56"/>
    <w:rsid w:val="00A8118D"/>
    <w:rsid w:val="00A825CD"/>
    <w:rsid w:val="00A83B72"/>
    <w:rsid w:val="00A93176"/>
    <w:rsid w:val="00A93B2F"/>
    <w:rsid w:val="00A97B8F"/>
    <w:rsid w:val="00AA2908"/>
    <w:rsid w:val="00AA59B0"/>
    <w:rsid w:val="00AC40FA"/>
    <w:rsid w:val="00AD0F14"/>
    <w:rsid w:val="00AD1BB5"/>
    <w:rsid w:val="00AD5D99"/>
    <w:rsid w:val="00AD7BAC"/>
    <w:rsid w:val="00AE4BC4"/>
    <w:rsid w:val="00AE6355"/>
    <w:rsid w:val="00AF1043"/>
    <w:rsid w:val="00AF15C8"/>
    <w:rsid w:val="00AF66BD"/>
    <w:rsid w:val="00B04C04"/>
    <w:rsid w:val="00B317F5"/>
    <w:rsid w:val="00B330C7"/>
    <w:rsid w:val="00B34AD2"/>
    <w:rsid w:val="00B36941"/>
    <w:rsid w:val="00B37515"/>
    <w:rsid w:val="00B37B38"/>
    <w:rsid w:val="00B41B45"/>
    <w:rsid w:val="00B44268"/>
    <w:rsid w:val="00B47454"/>
    <w:rsid w:val="00B54CBC"/>
    <w:rsid w:val="00B62051"/>
    <w:rsid w:val="00B63731"/>
    <w:rsid w:val="00B66710"/>
    <w:rsid w:val="00B67417"/>
    <w:rsid w:val="00B72896"/>
    <w:rsid w:val="00B75CA0"/>
    <w:rsid w:val="00B90B0D"/>
    <w:rsid w:val="00B96706"/>
    <w:rsid w:val="00B978AE"/>
    <w:rsid w:val="00BA51C0"/>
    <w:rsid w:val="00BA73CE"/>
    <w:rsid w:val="00BB035B"/>
    <w:rsid w:val="00BC10B8"/>
    <w:rsid w:val="00BD1C31"/>
    <w:rsid w:val="00BD33B6"/>
    <w:rsid w:val="00BF2F05"/>
    <w:rsid w:val="00BF324A"/>
    <w:rsid w:val="00BF4C4D"/>
    <w:rsid w:val="00C02E04"/>
    <w:rsid w:val="00C03B7E"/>
    <w:rsid w:val="00C079A3"/>
    <w:rsid w:val="00C07C1D"/>
    <w:rsid w:val="00C111B4"/>
    <w:rsid w:val="00C12CD0"/>
    <w:rsid w:val="00C151D4"/>
    <w:rsid w:val="00C22A9A"/>
    <w:rsid w:val="00C277CB"/>
    <w:rsid w:val="00C3694D"/>
    <w:rsid w:val="00C40920"/>
    <w:rsid w:val="00C44452"/>
    <w:rsid w:val="00C4779F"/>
    <w:rsid w:val="00C55F3F"/>
    <w:rsid w:val="00C56D9C"/>
    <w:rsid w:val="00C57118"/>
    <w:rsid w:val="00C571E4"/>
    <w:rsid w:val="00C63C00"/>
    <w:rsid w:val="00C74E82"/>
    <w:rsid w:val="00C841C1"/>
    <w:rsid w:val="00C92C17"/>
    <w:rsid w:val="00CA6B8F"/>
    <w:rsid w:val="00CB0750"/>
    <w:rsid w:val="00CB2666"/>
    <w:rsid w:val="00CC5623"/>
    <w:rsid w:val="00CC6A26"/>
    <w:rsid w:val="00CD0D6D"/>
    <w:rsid w:val="00CD1BFD"/>
    <w:rsid w:val="00CE21ED"/>
    <w:rsid w:val="00CF1C1B"/>
    <w:rsid w:val="00CF3619"/>
    <w:rsid w:val="00CF6BB4"/>
    <w:rsid w:val="00CF7A75"/>
    <w:rsid w:val="00D23BC1"/>
    <w:rsid w:val="00D24BB8"/>
    <w:rsid w:val="00D3334B"/>
    <w:rsid w:val="00D41F10"/>
    <w:rsid w:val="00D43C1E"/>
    <w:rsid w:val="00D64871"/>
    <w:rsid w:val="00D715D7"/>
    <w:rsid w:val="00D80D0D"/>
    <w:rsid w:val="00D85520"/>
    <w:rsid w:val="00D9061D"/>
    <w:rsid w:val="00D93E87"/>
    <w:rsid w:val="00D95040"/>
    <w:rsid w:val="00DA1E98"/>
    <w:rsid w:val="00DA73FA"/>
    <w:rsid w:val="00DB016C"/>
    <w:rsid w:val="00DB2170"/>
    <w:rsid w:val="00DD1847"/>
    <w:rsid w:val="00DD5D0C"/>
    <w:rsid w:val="00DE1BDD"/>
    <w:rsid w:val="00DE3690"/>
    <w:rsid w:val="00E10100"/>
    <w:rsid w:val="00E21778"/>
    <w:rsid w:val="00E422DD"/>
    <w:rsid w:val="00E42C79"/>
    <w:rsid w:val="00E466BA"/>
    <w:rsid w:val="00E46EEE"/>
    <w:rsid w:val="00E47B10"/>
    <w:rsid w:val="00E524F2"/>
    <w:rsid w:val="00E62A3A"/>
    <w:rsid w:val="00E6617A"/>
    <w:rsid w:val="00E66F10"/>
    <w:rsid w:val="00E7039F"/>
    <w:rsid w:val="00E74C47"/>
    <w:rsid w:val="00E927EC"/>
    <w:rsid w:val="00E93345"/>
    <w:rsid w:val="00EB4D7E"/>
    <w:rsid w:val="00EB59EA"/>
    <w:rsid w:val="00EC0F80"/>
    <w:rsid w:val="00EC1565"/>
    <w:rsid w:val="00EC5D2F"/>
    <w:rsid w:val="00EF2BB2"/>
    <w:rsid w:val="00EF40DB"/>
    <w:rsid w:val="00EF6FCD"/>
    <w:rsid w:val="00EF756D"/>
    <w:rsid w:val="00F04623"/>
    <w:rsid w:val="00F0705E"/>
    <w:rsid w:val="00F152CD"/>
    <w:rsid w:val="00F25926"/>
    <w:rsid w:val="00F325D9"/>
    <w:rsid w:val="00F41C9A"/>
    <w:rsid w:val="00F4539C"/>
    <w:rsid w:val="00F45F77"/>
    <w:rsid w:val="00F52D37"/>
    <w:rsid w:val="00F74250"/>
    <w:rsid w:val="00F74DDE"/>
    <w:rsid w:val="00F7635E"/>
    <w:rsid w:val="00F83AC2"/>
    <w:rsid w:val="00F86096"/>
    <w:rsid w:val="00F87088"/>
    <w:rsid w:val="00F949AA"/>
    <w:rsid w:val="00FA4E37"/>
    <w:rsid w:val="00FA67AE"/>
    <w:rsid w:val="00FA6C6E"/>
    <w:rsid w:val="00FB57EA"/>
    <w:rsid w:val="00FC07C4"/>
    <w:rsid w:val="00FC2AEB"/>
    <w:rsid w:val="00FC3755"/>
    <w:rsid w:val="00FC690A"/>
    <w:rsid w:val="00FD2A5E"/>
    <w:rsid w:val="00FE3B78"/>
    <w:rsid w:val="00FF2ED4"/>
    <w:rsid w:val="00FF43D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862B8"/>
    <w:rPr>
      <w:color w:val="0000FF"/>
      <w:u w:val="single"/>
    </w:rPr>
  </w:style>
  <w:style w:type="character" w:customStyle="1" w:styleId="citation">
    <w:name w:val="citation"/>
    <w:basedOn w:val="a0"/>
    <w:rsid w:val="000862B8"/>
  </w:style>
  <w:style w:type="character" w:styleId="a5">
    <w:name w:val="FollowedHyperlink"/>
    <w:basedOn w:val="a0"/>
    <w:uiPriority w:val="99"/>
    <w:semiHidden/>
    <w:unhideWhenUsed/>
    <w:rsid w:val="000862B8"/>
    <w:rPr>
      <w:color w:val="800080" w:themeColor="followedHyperlink"/>
      <w:u w:val="single"/>
    </w:rPr>
  </w:style>
  <w:style w:type="paragraph" w:styleId="a6">
    <w:name w:val="List Paragraph"/>
    <w:basedOn w:val="a"/>
    <w:uiPriority w:val="34"/>
    <w:qFormat/>
    <w:rsid w:val="000862B8"/>
    <w:pPr>
      <w:ind w:left="720"/>
      <w:contextualSpacing/>
    </w:pPr>
  </w:style>
  <w:style w:type="character" w:customStyle="1" w:styleId="column">
    <w:name w:val="column"/>
    <w:basedOn w:val="a0"/>
    <w:rsid w:val="00245E66"/>
  </w:style>
  <w:style w:type="table" w:styleId="a7">
    <w:name w:val="Table Grid"/>
    <w:basedOn w:val="a1"/>
    <w:uiPriority w:val="59"/>
    <w:rsid w:val="00245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7">
    <w:name w:val="small-7"/>
    <w:basedOn w:val="a0"/>
    <w:rsid w:val="00245E66"/>
  </w:style>
  <w:style w:type="character" w:customStyle="1" w:styleId="documentpreview">
    <w:name w:val="document__preview"/>
    <w:basedOn w:val="a0"/>
    <w:rsid w:val="007100D0"/>
  </w:style>
  <w:style w:type="paragraph" w:styleId="a8">
    <w:name w:val="Balloon Text"/>
    <w:basedOn w:val="a"/>
    <w:link w:val="a9"/>
    <w:uiPriority w:val="99"/>
    <w:semiHidden/>
    <w:unhideWhenUsed/>
    <w:rsid w:val="00B330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30C7"/>
    <w:rPr>
      <w:rFonts w:ascii="Tahoma" w:hAnsi="Tahoma" w:cs="Tahoma"/>
      <w:sz w:val="16"/>
      <w:szCs w:val="16"/>
    </w:rPr>
  </w:style>
  <w:style w:type="character" w:customStyle="1" w:styleId="FontStyle11">
    <w:name w:val="Font Style11"/>
    <w:basedOn w:val="a0"/>
    <w:rsid w:val="00CF3619"/>
    <w:rPr>
      <w:rFonts w:ascii="Arial" w:hAnsi="Arial" w:cs="Arial"/>
      <w:b/>
      <w:bCs/>
      <w:sz w:val="20"/>
      <w:szCs w:val="20"/>
    </w:rPr>
  </w:style>
  <w:style w:type="character" w:customStyle="1" w:styleId="shorttext">
    <w:name w:val="short_text"/>
    <w:basedOn w:val="a0"/>
    <w:rsid w:val="00CF3619"/>
  </w:style>
  <w:style w:type="character" w:customStyle="1" w:styleId="hps">
    <w:name w:val="hps"/>
    <w:basedOn w:val="a0"/>
    <w:rsid w:val="00CF3619"/>
  </w:style>
  <w:style w:type="character" w:styleId="aa">
    <w:name w:val="Strong"/>
    <w:basedOn w:val="a0"/>
    <w:uiPriority w:val="22"/>
    <w:qFormat/>
    <w:rsid w:val="00A55F4F"/>
    <w:rPr>
      <w:b/>
      <w:bCs/>
    </w:rPr>
  </w:style>
  <w:style w:type="character" w:customStyle="1" w:styleId="st">
    <w:name w:val="st"/>
    <w:basedOn w:val="a0"/>
    <w:rsid w:val="00D715D7"/>
  </w:style>
  <w:style w:type="paragraph" w:styleId="ab">
    <w:name w:val="header"/>
    <w:basedOn w:val="a"/>
    <w:link w:val="ac"/>
    <w:uiPriority w:val="99"/>
    <w:semiHidden/>
    <w:unhideWhenUsed/>
    <w:rsid w:val="00586E9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86E92"/>
  </w:style>
  <w:style w:type="paragraph" w:styleId="ad">
    <w:name w:val="footer"/>
    <w:basedOn w:val="a"/>
    <w:link w:val="ae"/>
    <w:uiPriority w:val="99"/>
    <w:semiHidden/>
    <w:unhideWhenUsed/>
    <w:rsid w:val="00586E9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86E92"/>
  </w:style>
  <w:style w:type="character" w:customStyle="1" w:styleId="m1434700589924788239xfm02329233">
    <w:name w:val="m_1434700589924788239xfm_02329233"/>
    <w:basedOn w:val="a0"/>
    <w:rsid w:val="0020122C"/>
  </w:style>
</w:styles>
</file>

<file path=word/webSettings.xml><?xml version="1.0" encoding="utf-8"?>
<w:webSettings xmlns:r="http://schemas.openxmlformats.org/officeDocument/2006/relationships" xmlns:w="http://schemas.openxmlformats.org/wordprocessingml/2006/main">
  <w:divs>
    <w:div w:id="879975204">
      <w:bodyDiv w:val="1"/>
      <w:marLeft w:val="0"/>
      <w:marRight w:val="0"/>
      <w:marTop w:val="0"/>
      <w:marBottom w:val="0"/>
      <w:divBdr>
        <w:top w:val="none" w:sz="0" w:space="0" w:color="auto"/>
        <w:left w:val="none" w:sz="0" w:space="0" w:color="auto"/>
        <w:bottom w:val="none" w:sz="0" w:space="0" w:color="auto"/>
        <w:right w:val="none" w:sz="0" w:space="0" w:color="auto"/>
      </w:divBdr>
      <w:divsChild>
        <w:div w:id="1373111169">
          <w:marLeft w:val="0"/>
          <w:marRight w:val="0"/>
          <w:marTop w:val="0"/>
          <w:marBottom w:val="0"/>
          <w:divBdr>
            <w:top w:val="none" w:sz="0" w:space="0" w:color="auto"/>
            <w:left w:val="none" w:sz="0" w:space="0" w:color="auto"/>
            <w:bottom w:val="none" w:sz="0" w:space="0" w:color="auto"/>
            <w:right w:val="none" w:sz="0" w:space="0" w:color="auto"/>
          </w:divBdr>
        </w:div>
        <w:div w:id="1710304060">
          <w:marLeft w:val="0"/>
          <w:marRight w:val="0"/>
          <w:marTop w:val="0"/>
          <w:marBottom w:val="0"/>
          <w:divBdr>
            <w:top w:val="none" w:sz="0" w:space="0" w:color="auto"/>
            <w:left w:val="none" w:sz="0" w:space="0" w:color="auto"/>
            <w:bottom w:val="none" w:sz="0" w:space="0" w:color="auto"/>
            <w:right w:val="none" w:sz="0" w:space="0" w:color="auto"/>
          </w:divBdr>
        </w:div>
      </w:divsChild>
    </w:div>
    <w:div w:id="920605077">
      <w:bodyDiv w:val="1"/>
      <w:marLeft w:val="0"/>
      <w:marRight w:val="0"/>
      <w:marTop w:val="0"/>
      <w:marBottom w:val="0"/>
      <w:divBdr>
        <w:top w:val="none" w:sz="0" w:space="0" w:color="auto"/>
        <w:left w:val="none" w:sz="0" w:space="0" w:color="auto"/>
        <w:bottom w:val="none" w:sz="0" w:space="0" w:color="auto"/>
        <w:right w:val="none" w:sz="0" w:space="0" w:color="auto"/>
      </w:divBdr>
    </w:div>
    <w:div w:id="1055352795">
      <w:bodyDiv w:val="1"/>
      <w:marLeft w:val="0"/>
      <w:marRight w:val="0"/>
      <w:marTop w:val="0"/>
      <w:marBottom w:val="0"/>
      <w:divBdr>
        <w:top w:val="none" w:sz="0" w:space="0" w:color="auto"/>
        <w:left w:val="none" w:sz="0" w:space="0" w:color="auto"/>
        <w:bottom w:val="none" w:sz="0" w:space="0" w:color="auto"/>
        <w:right w:val="none" w:sz="0" w:space="0" w:color="auto"/>
      </w:divBdr>
    </w:div>
    <w:div w:id="1701131107">
      <w:bodyDiv w:val="1"/>
      <w:marLeft w:val="0"/>
      <w:marRight w:val="0"/>
      <w:marTop w:val="0"/>
      <w:marBottom w:val="0"/>
      <w:divBdr>
        <w:top w:val="none" w:sz="0" w:space="0" w:color="auto"/>
        <w:left w:val="none" w:sz="0" w:space="0" w:color="auto"/>
        <w:bottom w:val="none" w:sz="0" w:space="0" w:color="auto"/>
        <w:right w:val="none" w:sz="0" w:space="0" w:color="auto"/>
      </w:divBdr>
    </w:div>
    <w:div w:id="1731995872">
      <w:bodyDiv w:val="1"/>
      <w:marLeft w:val="0"/>
      <w:marRight w:val="0"/>
      <w:marTop w:val="0"/>
      <w:marBottom w:val="0"/>
      <w:divBdr>
        <w:top w:val="none" w:sz="0" w:space="0" w:color="auto"/>
        <w:left w:val="none" w:sz="0" w:space="0" w:color="auto"/>
        <w:bottom w:val="none" w:sz="0" w:space="0" w:color="auto"/>
        <w:right w:val="none" w:sz="0" w:space="0" w:color="auto"/>
      </w:divBdr>
      <w:divsChild>
        <w:div w:id="366949695">
          <w:marLeft w:val="0"/>
          <w:marRight w:val="0"/>
          <w:marTop w:val="0"/>
          <w:marBottom w:val="0"/>
          <w:divBdr>
            <w:top w:val="none" w:sz="0" w:space="0" w:color="auto"/>
            <w:left w:val="none" w:sz="0" w:space="0" w:color="auto"/>
            <w:bottom w:val="none" w:sz="0" w:space="0" w:color="auto"/>
            <w:right w:val="none" w:sz="0" w:space="0" w:color="auto"/>
          </w:divBdr>
        </w:div>
        <w:div w:id="99025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arenkolm@gmail.com" TargetMode="External"/><Relationship Id="rId13" Type="http://schemas.openxmlformats.org/officeDocument/2006/relationships/hyperlink" Target="http://journals.iir.kiev.ua/index.php/ec_n/article/viewFile/3061/27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page/info/about/policies/terms.jsp" TargetMode="External"/><Relationship Id="rId17" Type="http://schemas.openxmlformats.org/officeDocument/2006/relationships/hyperlink" Target="http://unctad.org/en/PublicationsLibrary/wir2017_en.pdf" TargetMode="External"/><Relationship Id="rId2" Type="http://schemas.openxmlformats.org/officeDocument/2006/relationships/numbering" Target="numbering.xml"/><Relationship Id="rId16" Type="http://schemas.openxmlformats.org/officeDocument/2006/relationships/hyperlink" Target="http://fortune.com/global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etsg.org/ETSG2016/papers/Wyrzykowska.pdf"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l.icdst.org/pdfs/files/079992ac6f9cef701d7fcc536d3e1058.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lia\Desktop\&#1058;&#1080;&#1090;&#1072;&#1088;&#1077;&#1085;&#1082;&#1086;\&#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75;&#1088;&#1072;&#1092;&#1110;&#1082;&#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lia\Desktop\&#1058;&#1080;&#1090;&#1072;&#1088;&#1077;&#1085;&#1082;&#1086;\&#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4"/>
  <c:chart>
    <c:autoTitleDeleted val="1"/>
    <c:view3D>
      <c:rAngAx val="1"/>
    </c:view3D>
    <c:plotArea>
      <c:layout/>
      <c:bar3DChart>
        <c:barDir val="col"/>
        <c:grouping val="clustered"/>
        <c:ser>
          <c:idx val="0"/>
          <c:order val="0"/>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dLbls>
            <c:spPr>
              <a:solidFill>
                <a:schemeClr val="bg1"/>
              </a:solidFill>
              <a:ln>
                <a:solidFill>
                  <a:schemeClr val="tx1"/>
                </a:solidFill>
              </a:ln>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Лист1!$B$43:$B$52</c:f>
              <c:strCache>
                <c:ptCount val="10"/>
                <c:pt idx="0">
                  <c:v>Walmart</c:v>
                </c:pt>
                <c:pt idx="1">
                  <c:v>State Grid</c:v>
                </c:pt>
                <c:pt idx="2">
                  <c:v>Sinopec Group</c:v>
                </c:pt>
                <c:pt idx="3">
                  <c:v>China National Petroleum</c:v>
                </c:pt>
                <c:pt idx="4">
                  <c:v>Toyota Motor</c:v>
                </c:pt>
                <c:pt idx="5">
                  <c:v>Volkswagen</c:v>
                </c:pt>
                <c:pt idx="6">
                  <c:v>Royal Dutch Shell</c:v>
                </c:pt>
                <c:pt idx="7">
                  <c:v>Berkshire Hathaway</c:v>
                </c:pt>
                <c:pt idx="8">
                  <c:v>Apple</c:v>
                </c:pt>
                <c:pt idx="9">
                  <c:v>Exxon Mobil</c:v>
                </c:pt>
              </c:strCache>
            </c:strRef>
          </c:cat>
          <c:val>
            <c:numRef>
              <c:f>Лист1!$C$43:$C$52</c:f>
              <c:numCache>
                <c:formatCode>General</c:formatCode>
                <c:ptCount val="10"/>
                <c:pt idx="0">
                  <c:v>485.87299999999999</c:v>
                </c:pt>
                <c:pt idx="1">
                  <c:v>315.19900000000001</c:v>
                </c:pt>
                <c:pt idx="2">
                  <c:v>267.51799999999969</c:v>
                </c:pt>
                <c:pt idx="3">
                  <c:v>262.57299999999969</c:v>
                </c:pt>
                <c:pt idx="4">
                  <c:v>254.69399999999999</c:v>
                </c:pt>
                <c:pt idx="5">
                  <c:v>240.26399999999998</c:v>
                </c:pt>
                <c:pt idx="6">
                  <c:v>240.03300000000002</c:v>
                </c:pt>
                <c:pt idx="7">
                  <c:v>223.60399999999998</c:v>
                </c:pt>
                <c:pt idx="8">
                  <c:v>215.63899999999998</c:v>
                </c:pt>
                <c:pt idx="9">
                  <c:v>205.00399999999999</c:v>
                </c:pt>
              </c:numCache>
            </c:numRef>
          </c:val>
          <c:extLst xmlns:c16r2="http://schemas.microsoft.com/office/drawing/2015/06/chart">
            <c:ext xmlns:c16="http://schemas.microsoft.com/office/drawing/2014/chart" uri="{C3380CC4-5D6E-409C-BE32-E72D297353CC}">
              <c16:uniqueId val="{00000000-51D2-4DFC-AAC3-55798F08A1F2}"/>
            </c:ext>
          </c:extLst>
        </c:ser>
        <c:gapWidth val="55"/>
        <c:gapDepth val="55"/>
        <c:shape val="box"/>
        <c:axId val="96647040"/>
        <c:axId val="110191360"/>
        <c:axId val="0"/>
      </c:bar3DChart>
      <c:catAx>
        <c:axId val="96647040"/>
        <c:scaling>
          <c:orientation val="minMax"/>
        </c:scaling>
        <c:axPos val="b"/>
        <c:numFmt formatCode="General" sourceLinked="0"/>
        <c:majorTickMark val="none"/>
        <c:tickLblPos val="nextTo"/>
        <c:txPr>
          <a:bodyPr rot="-5400000" vert="horz"/>
          <a:lstStyle/>
          <a:p>
            <a:pPr>
              <a:defRPr lang="ru-RU"/>
            </a:pPr>
            <a:endParaRPr lang="uk-UA"/>
          </a:p>
        </c:txPr>
        <c:crossAx val="110191360"/>
        <c:crosses val="autoZero"/>
        <c:auto val="1"/>
        <c:lblAlgn val="ctr"/>
        <c:lblOffset val="100"/>
      </c:catAx>
      <c:valAx>
        <c:axId val="110191360"/>
        <c:scaling>
          <c:orientation val="minMax"/>
        </c:scaling>
        <c:axPos val="l"/>
        <c:majorGridlines/>
        <c:numFmt formatCode="General" sourceLinked="1"/>
        <c:majorTickMark val="none"/>
        <c:tickLblPos val="nextTo"/>
        <c:txPr>
          <a:bodyPr/>
          <a:lstStyle/>
          <a:p>
            <a:pPr>
              <a:defRPr lang="ru-RU"/>
            </a:pPr>
            <a:endParaRPr lang="uk-UA"/>
          </a:p>
        </c:txPr>
        <c:crossAx val="96647040"/>
        <c:crosses val="autoZero"/>
        <c:crossBetween val="between"/>
      </c:valAx>
    </c:plotArea>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bar"/>
        <c:grouping val="clustered"/>
        <c:ser>
          <c:idx val="0"/>
          <c:order val="0"/>
          <c:tx>
            <c:strRef>
              <c:f>Лист1!$C$2</c:f>
              <c:strCache>
                <c:ptCount val="1"/>
                <c:pt idx="0">
                  <c:v>2014</c:v>
                </c:pt>
              </c:strCache>
            </c:strRef>
          </c:tx>
          <c:spPr>
            <a:pattFill prst="wdUpDiag">
              <a:fgClr>
                <a:schemeClr val="accent4">
                  <a:lumMod val="75000"/>
                </a:schemeClr>
              </a:fgClr>
              <a:bgClr>
                <a:schemeClr val="bg1"/>
              </a:bgClr>
            </a:pattFill>
            <a:ln>
              <a:solidFill>
                <a:schemeClr val="tx1"/>
              </a:solidFill>
            </a:ln>
          </c:spPr>
          <c:dLbls>
            <c:spPr>
              <a:noFill/>
              <a:ln>
                <a:noFill/>
              </a:ln>
              <a:effectLst/>
            </c:spPr>
            <c:txPr>
              <a:bodyPr wrap="square" lIns="38100" tIns="19050" rIns="38100" bIns="19050" anchor="ctr">
                <a:spAutoFit/>
              </a:bodyPr>
              <a:lstStyle/>
              <a:p>
                <a:pPr>
                  <a:defRPr lang="ru-RU" sz="1200">
                    <a:latin typeface="Times New Roman" panose="02020603050405020304" pitchFamily="18" charset="0"/>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Лист1!$B$3:$B$9</c:f>
              <c:strCache>
                <c:ptCount val="7"/>
                <c:pt idx="0">
                  <c:v>Europe</c:v>
                </c:pt>
                <c:pt idx="1">
                  <c:v>Developing Asia</c:v>
                </c:pt>
                <c:pt idx="2">
                  <c:v>North America</c:v>
                </c:pt>
                <c:pt idx="3">
                  <c:v>Latin America and the Caribbean</c:v>
                </c:pt>
                <c:pt idx="4">
                  <c:v>Developed economies</c:v>
                </c:pt>
                <c:pt idx="5">
                  <c:v>Transition economies</c:v>
                </c:pt>
                <c:pt idx="6">
                  <c:v>Africa</c:v>
                </c:pt>
              </c:strCache>
            </c:strRef>
          </c:cat>
          <c:val>
            <c:numRef>
              <c:f>Лист1!$C$3:$C$9</c:f>
              <c:numCache>
                <c:formatCode>General</c:formatCode>
                <c:ptCount val="7"/>
                <c:pt idx="0">
                  <c:v>272</c:v>
                </c:pt>
                <c:pt idx="1">
                  <c:v>460</c:v>
                </c:pt>
                <c:pt idx="2">
                  <c:v>231</c:v>
                </c:pt>
                <c:pt idx="3">
                  <c:v>170</c:v>
                </c:pt>
                <c:pt idx="4">
                  <c:v>60</c:v>
                </c:pt>
                <c:pt idx="5">
                  <c:v>57</c:v>
                </c:pt>
                <c:pt idx="6">
                  <c:v>71</c:v>
                </c:pt>
              </c:numCache>
            </c:numRef>
          </c:val>
          <c:extLst xmlns:c16r2="http://schemas.microsoft.com/office/drawing/2015/06/chart">
            <c:ext xmlns:c16="http://schemas.microsoft.com/office/drawing/2014/chart" uri="{C3380CC4-5D6E-409C-BE32-E72D297353CC}">
              <c16:uniqueId val="{00000000-1406-4EA8-A8A1-F7C149E3C709}"/>
            </c:ext>
          </c:extLst>
        </c:ser>
        <c:ser>
          <c:idx val="1"/>
          <c:order val="1"/>
          <c:tx>
            <c:strRef>
              <c:f>Лист1!$D$2</c:f>
              <c:strCache>
                <c:ptCount val="1"/>
                <c:pt idx="0">
                  <c:v>2015</c:v>
                </c:pt>
              </c:strCache>
            </c:strRef>
          </c:tx>
          <c:spPr>
            <a:solidFill>
              <a:schemeClr val="tx2">
                <a:lumMod val="60000"/>
                <a:lumOff val="40000"/>
              </a:schemeClr>
            </a:solidFill>
            <a:ln>
              <a:solidFill>
                <a:schemeClr val="tx1"/>
              </a:solidFill>
            </a:ln>
          </c:spPr>
          <c:dLbls>
            <c:spPr>
              <a:noFill/>
              <a:ln>
                <a:noFill/>
              </a:ln>
              <a:effectLst/>
            </c:spPr>
            <c:txPr>
              <a:bodyPr wrap="square" lIns="38100" tIns="19050" rIns="38100" bIns="19050" anchor="ctr">
                <a:spAutoFit/>
              </a:bodyPr>
              <a:lstStyle/>
              <a:p>
                <a:pPr>
                  <a:defRPr lang="ru-RU" sz="1200">
                    <a:latin typeface="Times New Roman" panose="02020603050405020304" pitchFamily="18" charset="0"/>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Лист1!$B$3:$B$9</c:f>
              <c:strCache>
                <c:ptCount val="7"/>
                <c:pt idx="0">
                  <c:v>Europe</c:v>
                </c:pt>
                <c:pt idx="1">
                  <c:v>Developing Asia</c:v>
                </c:pt>
                <c:pt idx="2">
                  <c:v>North America</c:v>
                </c:pt>
                <c:pt idx="3">
                  <c:v>Latin America and the Caribbean</c:v>
                </c:pt>
                <c:pt idx="4">
                  <c:v>Developed economies</c:v>
                </c:pt>
                <c:pt idx="5">
                  <c:v>Transition economies</c:v>
                </c:pt>
                <c:pt idx="6">
                  <c:v>Africa</c:v>
                </c:pt>
              </c:strCache>
            </c:strRef>
          </c:cat>
          <c:val>
            <c:numRef>
              <c:f>Лист1!$D$3:$D$9</c:f>
              <c:numCache>
                <c:formatCode>General</c:formatCode>
                <c:ptCount val="7"/>
                <c:pt idx="0">
                  <c:v>566</c:v>
                </c:pt>
                <c:pt idx="1">
                  <c:v>524</c:v>
                </c:pt>
                <c:pt idx="2">
                  <c:v>390</c:v>
                </c:pt>
                <c:pt idx="3">
                  <c:v>165</c:v>
                </c:pt>
                <c:pt idx="4">
                  <c:v>28</c:v>
                </c:pt>
                <c:pt idx="5">
                  <c:v>38</c:v>
                </c:pt>
                <c:pt idx="6">
                  <c:v>61</c:v>
                </c:pt>
              </c:numCache>
            </c:numRef>
          </c:val>
          <c:extLst xmlns:c16r2="http://schemas.microsoft.com/office/drawing/2015/06/chart">
            <c:ext xmlns:c16="http://schemas.microsoft.com/office/drawing/2014/chart" uri="{C3380CC4-5D6E-409C-BE32-E72D297353CC}">
              <c16:uniqueId val="{00000001-1406-4EA8-A8A1-F7C149E3C709}"/>
            </c:ext>
          </c:extLst>
        </c:ser>
        <c:ser>
          <c:idx val="2"/>
          <c:order val="2"/>
          <c:tx>
            <c:strRef>
              <c:f>Лист1!$E$2</c:f>
              <c:strCache>
                <c:ptCount val="1"/>
                <c:pt idx="0">
                  <c:v>2016</c:v>
                </c:pt>
              </c:strCache>
            </c:strRef>
          </c:tx>
          <c:spPr>
            <a:pattFill prst="ltVert">
              <a:fgClr>
                <a:srgbClr val="FF0000"/>
              </a:fgClr>
              <a:bgClr>
                <a:schemeClr val="bg1"/>
              </a:bgClr>
            </a:pattFill>
          </c:spPr>
          <c:dLbls>
            <c:dLbl>
              <c:idx val="0"/>
              <c:layout>
                <c:manualLayout>
                  <c:x val="-7.2463768115942229E-3"/>
                  <c:y val="-3.2955712193700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06-4EA8-A8A1-F7C149E3C709}"/>
                </c:ext>
              </c:extLst>
            </c:dLbl>
            <c:dLbl>
              <c:idx val="1"/>
              <c:layout>
                <c:manualLayout>
                  <c:x val="-7.2463768115942229E-3"/>
                  <c:y val="-1.373154674737503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06-4EA8-A8A1-F7C149E3C709}"/>
                </c:ext>
              </c:extLst>
            </c:dLbl>
            <c:dLbl>
              <c:idx val="2"/>
              <c:layout>
                <c:manualLayout>
                  <c:x val="-4.3478260869565105E-2"/>
                  <c:y val="-3.8448330892650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406-4EA8-A8A1-F7C149E3C709}"/>
                </c:ext>
              </c:extLst>
            </c:dLbl>
            <c:dLbl>
              <c:idx val="3"/>
              <c:layout>
                <c:manualLayout>
                  <c:x val="-1.6908212560386472E-2"/>
                  <c:y val="-3.020940284422506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406-4EA8-A8A1-F7C149E3C709}"/>
                </c:ext>
              </c:extLst>
            </c:dLbl>
            <c:dLbl>
              <c:idx val="4"/>
              <c:layout>
                <c:manualLayout>
                  <c:x val="-7.2463768115942229E-3"/>
                  <c:y val="-2.47167841452749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406-4EA8-A8A1-F7C149E3C709}"/>
                </c:ext>
              </c:extLst>
            </c:dLbl>
            <c:dLbl>
              <c:idx val="5"/>
              <c:layout>
                <c:manualLayout>
                  <c:x val="-7.2463768115942229E-3"/>
                  <c:y val="-2.47167841452749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406-4EA8-A8A1-F7C149E3C709}"/>
                </c:ext>
              </c:extLst>
            </c:dLbl>
            <c:dLbl>
              <c:idx val="6"/>
              <c:layout>
                <c:manualLayout>
                  <c:x val="-2.4154589371980593E-3"/>
                  <c:y val="-2.47167841452749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406-4EA8-A8A1-F7C149E3C709}"/>
                </c:ext>
              </c:extLst>
            </c:dLbl>
            <c:spPr>
              <a:noFill/>
              <a:ln>
                <a:noFill/>
              </a:ln>
              <a:effectLst/>
            </c:spPr>
            <c:txPr>
              <a:bodyPr wrap="square" lIns="38100" tIns="19050" rIns="38100" bIns="19050" anchor="ctr">
                <a:spAutoFit/>
              </a:bodyPr>
              <a:lstStyle/>
              <a:p>
                <a:pPr>
                  <a:defRPr lang="ru-RU" sz="1200">
                    <a:latin typeface="Times New Roman" panose="02020603050405020304" pitchFamily="18" charset="0"/>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Лист1!$B$3:$B$9</c:f>
              <c:strCache>
                <c:ptCount val="7"/>
                <c:pt idx="0">
                  <c:v>Europe</c:v>
                </c:pt>
                <c:pt idx="1">
                  <c:v>Developing Asia</c:v>
                </c:pt>
                <c:pt idx="2">
                  <c:v>North America</c:v>
                </c:pt>
                <c:pt idx="3">
                  <c:v>Latin America and the Caribbean</c:v>
                </c:pt>
                <c:pt idx="4">
                  <c:v>Developed economies</c:v>
                </c:pt>
                <c:pt idx="5">
                  <c:v>Transition economies</c:v>
                </c:pt>
                <c:pt idx="6">
                  <c:v>Africa</c:v>
                </c:pt>
              </c:strCache>
            </c:strRef>
          </c:cat>
          <c:val>
            <c:numRef>
              <c:f>Лист1!$E$3:$E$9</c:f>
              <c:numCache>
                <c:formatCode>General</c:formatCode>
                <c:ptCount val="7"/>
                <c:pt idx="0">
                  <c:v>533</c:v>
                </c:pt>
                <c:pt idx="1">
                  <c:v>443</c:v>
                </c:pt>
                <c:pt idx="2">
                  <c:v>425</c:v>
                </c:pt>
                <c:pt idx="3">
                  <c:v>142</c:v>
                </c:pt>
                <c:pt idx="4">
                  <c:v>75</c:v>
                </c:pt>
                <c:pt idx="5">
                  <c:v>68</c:v>
                </c:pt>
                <c:pt idx="6">
                  <c:v>59</c:v>
                </c:pt>
              </c:numCache>
            </c:numRef>
          </c:val>
          <c:extLst xmlns:c16r2="http://schemas.microsoft.com/office/drawing/2015/06/chart">
            <c:ext xmlns:c16="http://schemas.microsoft.com/office/drawing/2014/chart" uri="{C3380CC4-5D6E-409C-BE32-E72D297353CC}">
              <c16:uniqueId val="{00000009-1406-4EA8-A8A1-F7C149E3C709}"/>
            </c:ext>
          </c:extLst>
        </c:ser>
        <c:shape val="box"/>
        <c:axId val="115970432"/>
        <c:axId val="115971968"/>
        <c:axId val="0"/>
      </c:bar3DChart>
      <c:catAx>
        <c:axId val="115970432"/>
        <c:scaling>
          <c:orientation val="minMax"/>
        </c:scaling>
        <c:axPos val="l"/>
        <c:numFmt formatCode="General" sourceLinked="0"/>
        <c:tickLblPos val="nextTo"/>
        <c:txPr>
          <a:bodyPr/>
          <a:lstStyle/>
          <a:p>
            <a:pPr>
              <a:defRPr lang="ru-RU" sz="1200">
                <a:latin typeface="Times New Roman" pitchFamily="18" charset="0"/>
                <a:cs typeface="Times New Roman" pitchFamily="18" charset="0"/>
              </a:defRPr>
            </a:pPr>
            <a:endParaRPr lang="uk-UA"/>
          </a:p>
        </c:txPr>
        <c:crossAx val="115971968"/>
        <c:crosses val="autoZero"/>
        <c:auto val="1"/>
        <c:lblAlgn val="ctr"/>
        <c:lblOffset val="100"/>
      </c:catAx>
      <c:valAx>
        <c:axId val="115971968"/>
        <c:scaling>
          <c:orientation val="minMax"/>
        </c:scaling>
        <c:axPos val="b"/>
        <c:majorGridlines/>
        <c:numFmt formatCode="General" sourceLinked="1"/>
        <c:tickLblPos val="nextTo"/>
        <c:txPr>
          <a:bodyPr/>
          <a:lstStyle/>
          <a:p>
            <a:pPr>
              <a:defRPr lang="ru-RU" sz="1200">
                <a:latin typeface="Times New Roman" panose="02020603050405020304" pitchFamily="18" charset="0"/>
                <a:cs typeface="Times New Roman" panose="02020603050405020304" pitchFamily="18" charset="0"/>
              </a:defRPr>
            </a:pPr>
            <a:endParaRPr lang="uk-UA"/>
          </a:p>
        </c:txPr>
        <c:crossAx val="115970432"/>
        <c:crosses val="autoZero"/>
        <c:crossBetween val="between"/>
      </c:valAx>
    </c:plotArea>
    <c:legend>
      <c:legendPos val="b"/>
      <c:txPr>
        <a:bodyPr/>
        <a:lstStyle/>
        <a:p>
          <a:pPr>
            <a:defRPr lang="ru-RU" sz="1200">
              <a:latin typeface="Times New Roman" panose="02020603050405020304" pitchFamily="18" charset="0"/>
              <a:cs typeface="Times New Roman" panose="02020603050405020304" pitchFamily="18" charset="0"/>
            </a:defRPr>
          </a:pPr>
          <a:endParaRPr lang="uk-UA"/>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lineChart>
        <c:grouping val="stacked"/>
        <c:ser>
          <c:idx val="0"/>
          <c:order val="0"/>
          <c:tx>
            <c:strRef>
              <c:f>Лист1!$B$21</c:f>
              <c:strCache>
                <c:ptCount val="1"/>
                <c:pt idx="0">
                  <c:v>M&amp;A</c:v>
                </c:pt>
              </c:strCache>
            </c:strRef>
          </c:tx>
          <c:dLbls>
            <c:spPr>
              <a:noFill/>
              <a:ln>
                <a:noFill/>
              </a:ln>
              <a:effectLst/>
            </c:spPr>
            <c:txPr>
              <a:bodyPr/>
              <a:lstStyle/>
              <a:p>
                <a:pPr>
                  <a:defRPr lang="ru-RU" sz="1200">
                    <a:latin typeface="Times New Roman" panose="02020603050405020304" pitchFamily="18" charset="0"/>
                    <a:cs typeface="Times New Roman" panose="02020603050405020304" pitchFamily="18" charset="0"/>
                  </a:defRPr>
                </a:pPr>
                <a:endParaRPr lang="uk-UA"/>
              </a:p>
            </c:txPr>
            <c:showVal val="1"/>
            <c:extLst xmlns:c16r2="http://schemas.microsoft.com/office/drawing/2015/06/chart">
              <c:ext xmlns:c15="http://schemas.microsoft.com/office/drawing/2012/chart" uri="{CE6537A1-D6FC-4f65-9D91-7224C49458BB}">
                <c15:showLeaderLines val="0"/>
              </c:ext>
            </c:extLst>
          </c:dLbls>
          <c:cat>
            <c:numRef>
              <c:f>Лист1!$C$20:$I$20</c:f>
              <c:numCache>
                <c:formatCode>General</c:formatCode>
                <c:ptCount val="7"/>
                <c:pt idx="0">
                  <c:v>2010</c:v>
                </c:pt>
                <c:pt idx="1">
                  <c:v>2011</c:v>
                </c:pt>
                <c:pt idx="2">
                  <c:v>2012</c:v>
                </c:pt>
                <c:pt idx="3">
                  <c:v>2013</c:v>
                </c:pt>
                <c:pt idx="4">
                  <c:v>2014</c:v>
                </c:pt>
                <c:pt idx="5">
                  <c:v>2015</c:v>
                </c:pt>
                <c:pt idx="6">
                  <c:v>2016</c:v>
                </c:pt>
              </c:numCache>
            </c:numRef>
          </c:cat>
          <c:val>
            <c:numRef>
              <c:f>Лист1!$C$21:$I$21</c:f>
              <c:numCache>
                <c:formatCode>General</c:formatCode>
                <c:ptCount val="7"/>
                <c:pt idx="0">
                  <c:v>347094</c:v>
                </c:pt>
                <c:pt idx="1">
                  <c:v>553442</c:v>
                </c:pt>
                <c:pt idx="2">
                  <c:v>328224</c:v>
                </c:pt>
                <c:pt idx="3">
                  <c:v>262517</c:v>
                </c:pt>
                <c:pt idx="4">
                  <c:v>428126</c:v>
                </c:pt>
                <c:pt idx="5">
                  <c:v>735126</c:v>
                </c:pt>
                <c:pt idx="6">
                  <c:v>868647</c:v>
                </c:pt>
              </c:numCache>
            </c:numRef>
          </c:val>
          <c:extLst xmlns:c16r2="http://schemas.microsoft.com/office/drawing/2015/06/chart">
            <c:ext xmlns:c16="http://schemas.microsoft.com/office/drawing/2014/chart" uri="{C3380CC4-5D6E-409C-BE32-E72D297353CC}">
              <c16:uniqueId val="{00000000-63C3-4D9F-8440-BA3129998795}"/>
            </c:ext>
          </c:extLst>
        </c:ser>
        <c:marker val="1"/>
        <c:axId val="115988352"/>
        <c:axId val="115989888"/>
      </c:lineChart>
      <c:catAx>
        <c:axId val="115988352"/>
        <c:scaling>
          <c:orientation val="minMax"/>
        </c:scaling>
        <c:axPos val="b"/>
        <c:numFmt formatCode="General" sourceLinked="1"/>
        <c:tickLblPos val="nextTo"/>
        <c:txPr>
          <a:bodyPr/>
          <a:lstStyle/>
          <a:p>
            <a:pPr>
              <a:defRPr lang="ru-RU" sz="1200">
                <a:latin typeface="Times New Roman" panose="02020603050405020304" pitchFamily="18" charset="0"/>
                <a:cs typeface="Times New Roman" panose="02020603050405020304" pitchFamily="18" charset="0"/>
              </a:defRPr>
            </a:pPr>
            <a:endParaRPr lang="uk-UA"/>
          </a:p>
        </c:txPr>
        <c:crossAx val="115989888"/>
        <c:crosses val="autoZero"/>
        <c:auto val="1"/>
        <c:lblAlgn val="ctr"/>
        <c:lblOffset val="100"/>
      </c:catAx>
      <c:valAx>
        <c:axId val="115989888"/>
        <c:scaling>
          <c:orientation val="minMax"/>
        </c:scaling>
        <c:axPos val="l"/>
        <c:majorGridlines/>
        <c:numFmt formatCode="General" sourceLinked="1"/>
        <c:tickLblPos val="nextTo"/>
        <c:txPr>
          <a:bodyPr/>
          <a:lstStyle/>
          <a:p>
            <a:pPr>
              <a:defRPr lang="ru-RU">
                <a:latin typeface="Times New Roman" panose="02020603050405020304" pitchFamily="18" charset="0"/>
                <a:cs typeface="Times New Roman" panose="02020603050405020304" pitchFamily="18" charset="0"/>
              </a:defRPr>
            </a:pPr>
            <a:endParaRPr lang="uk-UA"/>
          </a:p>
        </c:txPr>
        <c:crossAx val="115988352"/>
        <c:crosses val="autoZero"/>
        <c:crossBetween val="between"/>
      </c:valAx>
    </c:plotArea>
    <c:plotVisOnly val="1"/>
    <c:dispBlanksAs val="zero"/>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81E7-35ED-4ABB-BB1F-7ADFA193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12324</Words>
  <Characters>7026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Ylia</dc:creator>
  <cp:lastModifiedBy>admin</cp:lastModifiedBy>
  <cp:revision>3</cp:revision>
  <dcterms:created xsi:type="dcterms:W3CDTF">2019-09-08T20:48:00Z</dcterms:created>
  <dcterms:modified xsi:type="dcterms:W3CDTF">2019-09-08T20:50:00Z</dcterms:modified>
</cp:coreProperties>
</file>