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6BA" w:rsidRDefault="009146BA" w:rsidP="006C143B">
      <w:pPr>
        <w:ind w:right="-2"/>
        <w:rPr>
          <w:i/>
          <w:szCs w:val="28"/>
          <w:lang w:val="uk-UA"/>
        </w:rPr>
      </w:pPr>
      <w:r w:rsidRPr="009146BA">
        <w:rPr>
          <w:b/>
          <w:sz w:val="28"/>
          <w:szCs w:val="28"/>
          <w:lang w:val="uk-UA"/>
        </w:rPr>
        <w:t>УДК 369.</w:t>
      </w:r>
      <w:r w:rsidR="002925DC">
        <w:rPr>
          <w:b/>
          <w:sz w:val="28"/>
          <w:szCs w:val="28"/>
          <w:lang w:val="uk-UA"/>
        </w:rPr>
        <w:t>1</w:t>
      </w:r>
      <w:r w:rsidR="006C143B">
        <w:rPr>
          <w:b/>
          <w:sz w:val="28"/>
          <w:szCs w:val="28"/>
          <w:lang w:val="en-US"/>
        </w:rPr>
        <w:t>39</w:t>
      </w:r>
      <w:r>
        <w:rPr>
          <w:b/>
          <w:szCs w:val="28"/>
          <w:lang w:val="uk-UA"/>
        </w:rPr>
        <w:t xml:space="preserve"> </w:t>
      </w:r>
    </w:p>
    <w:p w:rsidR="009146BA" w:rsidRDefault="008751D7" w:rsidP="006C143B">
      <w:pPr>
        <w:ind w:right="-2" w:firstLine="709"/>
        <w:jc w:val="right"/>
        <w:rPr>
          <w:i/>
          <w:szCs w:val="28"/>
          <w:lang w:val="uk-UA"/>
        </w:rPr>
      </w:pPr>
      <w:r>
        <w:rPr>
          <w:i/>
          <w:szCs w:val="28"/>
          <w:lang w:val="uk-UA"/>
        </w:rPr>
        <w:t>Н.</w:t>
      </w:r>
      <w:r w:rsidR="009146BA">
        <w:rPr>
          <w:i/>
          <w:szCs w:val="28"/>
          <w:lang w:val="uk-UA"/>
        </w:rPr>
        <w:t xml:space="preserve">В. </w:t>
      </w:r>
      <w:r>
        <w:rPr>
          <w:i/>
          <w:szCs w:val="28"/>
          <w:lang w:val="uk-UA"/>
        </w:rPr>
        <w:t>Безрукова</w:t>
      </w:r>
      <w:r w:rsidR="009146BA">
        <w:rPr>
          <w:i/>
          <w:szCs w:val="28"/>
          <w:lang w:val="uk-UA"/>
        </w:rPr>
        <w:t>, к.</w:t>
      </w:r>
      <w:r w:rsidR="006C143B">
        <w:rPr>
          <w:i/>
          <w:szCs w:val="28"/>
          <w:lang w:val="uk-UA"/>
        </w:rPr>
        <w:t>е</w:t>
      </w:r>
      <w:r w:rsidR="009146BA">
        <w:rPr>
          <w:i/>
          <w:szCs w:val="28"/>
          <w:lang w:val="uk-UA"/>
        </w:rPr>
        <w:t>.н., доцент</w:t>
      </w:r>
    </w:p>
    <w:p w:rsidR="006C143B" w:rsidRDefault="008751D7" w:rsidP="006C143B">
      <w:pPr>
        <w:ind w:right="-2" w:firstLine="709"/>
        <w:jc w:val="right"/>
        <w:rPr>
          <w:i/>
          <w:szCs w:val="28"/>
          <w:lang w:val="uk-UA"/>
        </w:rPr>
      </w:pPr>
      <w:r>
        <w:rPr>
          <w:i/>
          <w:szCs w:val="28"/>
          <w:lang w:val="uk-UA"/>
        </w:rPr>
        <w:t>В</w:t>
      </w:r>
      <w:r w:rsidR="006C143B">
        <w:rPr>
          <w:i/>
          <w:szCs w:val="28"/>
          <w:lang w:val="uk-UA"/>
        </w:rPr>
        <w:t>.</w:t>
      </w:r>
      <w:r>
        <w:rPr>
          <w:i/>
          <w:szCs w:val="28"/>
          <w:lang w:val="uk-UA"/>
        </w:rPr>
        <w:t>І</w:t>
      </w:r>
      <w:r w:rsidR="006C143B">
        <w:rPr>
          <w:i/>
          <w:szCs w:val="28"/>
          <w:lang w:val="uk-UA"/>
        </w:rPr>
        <w:t>.</w:t>
      </w:r>
      <w:r>
        <w:rPr>
          <w:i/>
          <w:szCs w:val="28"/>
          <w:lang w:val="uk-UA"/>
        </w:rPr>
        <w:t>Баюр</w:t>
      </w:r>
      <w:r w:rsidR="006C143B">
        <w:rPr>
          <w:i/>
          <w:szCs w:val="28"/>
          <w:lang w:val="uk-UA"/>
        </w:rPr>
        <w:t>, студент</w:t>
      </w:r>
    </w:p>
    <w:p w:rsidR="009146BA" w:rsidRDefault="009146BA" w:rsidP="006C143B">
      <w:pPr>
        <w:tabs>
          <w:tab w:val="left" w:pos="9355"/>
        </w:tabs>
        <w:ind w:right="-2" w:firstLine="709"/>
        <w:jc w:val="right"/>
        <w:rPr>
          <w:i/>
          <w:szCs w:val="28"/>
          <w:lang w:val="uk-UA"/>
        </w:rPr>
      </w:pPr>
      <w:r>
        <w:rPr>
          <w:i/>
          <w:szCs w:val="28"/>
          <w:lang w:val="uk-UA"/>
        </w:rPr>
        <w:t>Полтавський національний технічний університет</w:t>
      </w:r>
    </w:p>
    <w:p w:rsidR="009146BA" w:rsidRDefault="009146BA" w:rsidP="006C143B">
      <w:pPr>
        <w:tabs>
          <w:tab w:val="left" w:pos="9355"/>
        </w:tabs>
        <w:ind w:right="-2" w:firstLine="709"/>
        <w:jc w:val="right"/>
        <w:rPr>
          <w:i/>
          <w:szCs w:val="28"/>
          <w:lang w:val="uk-UA"/>
        </w:rPr>
      </w:pPr>
      <w:r>
        <w:rPr>
          <w:i/>
          <w:szCs w:val="28"/>
          <w:lang w:val="uk-UA"/>
        </w:rPr>
        <w:t xml:space="preserve"> імені Юрія Кондратюка</w:t>
      </w:r>
    </w:p>
    <w:p w:rsidR="009146BA" w:rsidRPr="009146BA" w:rsidRDefault="009146BA" w:rsidP="006C143B">
      <w:pPr>
        <w:tabs>
          <w:tab w:val="left" w:pos="9355"/>
        </w:tabs>
        <w:ind w:right="-2" w:firstLine="709"/>
        <w:jc w:val="right"/>
        <w:rPr>
          <w:i/>
          <w:sz w:val="32"/>
          <w:szCs w:val="32"/>
          <w:lang w:val="uk-UA"/>
        </w:rPr>
      </w:pPr>
    </w:p>
    <w:p w:rsidR="009146BA" w:rsidRDefault="009B3089" w:rsidP="006C143B">
      <w:pPr>
        <w:ind w:right="-2" w:firstLine="709"/>
        <w:jc w:val="center"/>
        <w:rPr>
          <w:b/>
          <w:bCs/>
          <w:color w:val="000000"/>
          <w:sz w:val="32"/>
          <w:szCs w:val="32"/>
          <w:lang w:val="uk-UA" w:eastAsia="uk-UA"/>
        </w:rPr>
      </w:pPr>
      <w:r w:rsidRPr="00A10E29">
        <w:rPr>
          <w:b/>
          <w:bCs/>
          <w:color w:val="000000"/>
          <w:sz w:val="32"/>
          <w:szCs w:val="32"/>
          <w:lang w:eastAsia="uk-UA"/>
        </w:rPr>
        <w:t xml:space="preserve">ВИКОРИСТАННЯ </w:t>
      </w:r>
      <w:r>
        <w:rPr>
          <w:b/>
          <w:bCs/>
          <w:color w:val="000000"/>
          <w:sz w:val="32"/>
          <w:szCs w:val="32"/>
          <w:lang w:val="uk-UA" w:eastAsia="uk-UA"/>
        </w:rPr>
        <w:t xml:space="preserve">МІЖНАРОДНОГО ДОСВІДУ </w:t>
      </w:r>
      <w:r w:rsidRPr="00A10E29">
        <w:rPr>
          <w:b/>
          <w:bCs/>
          <w:color w:val="000000"/>
          <w:sz w:val="32"/>
          <w:szCs w:val="32"/>
          <w:lang w:eastAsia="uk-UA"/>
        </w:rPr>
        <w:t>АУТСОРС</w:t>
      </w:r>
      <w:r>
        <w:rPr>
          <w:b/>
          <w:bCs/>
          <w:color w:val="000000"/>
          <w:sz w:val="32"/>
          <w:szCs w:val="32"/>
          <w:lang w:val="uk-UA" w:eastAsia="uk-UA"/>
        </w:rPr>
        <w:t>И</w:t>
      </w:r>
      <w:r w:rsidRPr="00A10E29">
        <w:rPr>
          <w:b/>
          <w:bCs/>
          <w:color w:val="000000"/>
          <w:sz w:val="32"/>
          <w:szCs w:val="32"/>
          <w:lang w:eastAsia="uk-UA"/>
        </w:rPr>
        <w:t>НГУ В УПРАВЛІННІ АКТИВАМИ СТРАХОВИХ КОМПАНІЙ УКРАЇНИ</w:t>
      </w:r>
    </w:p>
    <w:p w:rsidR="009B3089" w:rsidRPr="009B3089" w:rsidRDefault="009B3089" w:rsidP="006C143B">
      <w:pPr>
        <w:ind w:right="-2" w:firstLine="709"/>
        <w:jc w:val="center"/>
        <w:rPr>
          <w:szCs w:val="28"/>
          <w:lang w:val="uk-UA"/>
        </w:rPr>
      </w:pPr>
    </w:p>
    <w:p w:rsidR="00C6532C" w:rsidRPr="00A10E29" w:rsidRDefault="00C6532C" w:rsidP="00C6532C">
      <w:pPr>
        <w:shd w:val="clear" w:color="auto" w:fill="FFFFFF"/>
        <w:ind w:firstLine="709"/>
        <w:jc w:val="both"/>
        <w:rPr>
          <w:color w:val="333333"/>
          <w:sz w:val="28"/>
          <w:szCs w:val="28"/>
          <w:lang w:val="uk-UA" w:eastAsia="uk-UA"/>
        </w:rPr>
      </w:pPr>
      <w:r w:rsidRPr="00A10E29">
        <w:rPr>
          <w:color w:val="333333"/>
          <w:sz w:val="28"/>
          <w:szCs w:val="28"/>
          <w:lang w:val="uk-UA" w:eastAsia="uk-UA"/>
        </w:rPr>
        <w:t xml:space="preserve">Більшість вітчизняних страхових компаній не має ретельно розробленої інвестиційної політики та вкладає кошти у фінансові інструменти афілійованих структур чи у банківські депозити. З розвитком страхового ринку у частині його реального сегменту потреба у безпечному та ефективному розміщенні коштів страхових компаній буде зростати. </w:t>
      </w:r>
    </w:p>
    <w:p w:rsidR="00C6532C" w:rsidRPr="00C6532C" w:rsidRDefault="00C6532C" w:rsidP="00C6532C">
      <w:pPr>
        <w:shd w:val="clear" w:color="auto" w:fill="FFFFFF"/>
        <w:ind w:firstLine="709"/>
        <w:jc w:val="both"/>
        <w:rPr>
          <w:color w:val="333333"/>
          <w:szCs w:val="28"/>
          <w:lang w:val="uk-UA" w:eastAsia="uk-UA"/>
        </w:rPr>
      </w:pPr>
      <w:r w:rsidRPr="00A10E29">
        <w:rPr>
          <w:color w:val="333333"/>
          <w:sz w:val="28"/>
          <w:szCs w:val="28"/>
          <w:lang w:val="uk-UA" w:eastAsia="uk-UA"/>
        </w:rPr>
        <w:t xml:space="preserve">Вибір варіанту управління активами залежить від розміру та фінансових можливостей страховика, обраної інвестиційної політики, наявності прямих та непрямих державних обмежень або стимулів до вибору інвестиційних партнерів, умови їх діяльності тощо. </w:t>
      </w:r>
    </w:p>
    <w:p w:rsidR="00C6532C" w:rsidRPr="00A10E29" w:rsidRDefault="00C6532C" w:rsidP="00C6532C">
      <w:pPr>
        <w:shd w:val="clear" w:color="auto" w:fill="FFFFFF"/>
        <w:ind w:firstLine="709"/>
        <w:jc w:val="both"/>
        <w:rPr>
          <w:color w:val="333333"/>
          <w:sz w:val="28"/>
          <w:szCs w:val="28"/>
          <w:lang w:val="uk-UA" w:eastAsia="uk-UA"/>
        </w:rPr>
      </w:pPr>
      <w:r w:rsidRPr="00A10E29">
        <w:rPr>
          <w:color w:val="333333"/>
          <w:sz w:val="28"/>
          <w:szCs w:val="28"/>
          <w:lang w:val="uk-UA" w:eastAsia="uk-UA"/>
        </w:rPr>
        <w:t>Відповідно до вказаних чинників, можна виділити наступні варіанти управління інвестиційним потенціалом [</w:t>
      </w:r>
      <w:r w:rsidRPr="00C6532C">
        <w:rPr>
          <w:color w:val="333333"/>
          <w:sz w:val="28"/>
          <w:szCs w:val="28"/>
          <w:lang w:val="uk-UA" w:eastAsia="uk-UA"/>
        </w:rPr>
        <w:t>1</w:t>
      </w:r>
      <w:r w:rsidRPr="00A10E29">
        <w:rPr>
          <w:color w:val="333333"/>
          <w:sz w:val="28"/>
          <w:szCs w:val="28"/>
          <w:lang w:val="uk-UA" w:eastAsia="uk-UA"/>
        </w:rPr>
        <w:t>, с. 1</w:t>
      </w:r>
      <w:r>
        <w:rPr>
          <w:color w:val="333333"/>
          <w:sz w:val="28"/>
          <w:szCs w:val="28"/>
          <w:lang w:val="uk-UA" w:eastAsia="uk-UA"/>
        </w:rPr>
        <w:t>0</w:t>
      </w:r>
      <w:r w:rsidRPr="00A10E29">
        <w:rPr>
          <w:color w:val="333333"/>
          <w:sz w:val="28"/>
          <w:szCs w:val="28"/>
          <w:lang w:val="uk-UA" w:eastAsia="uk-UA"/>
        </w:rPr>
        <w:t>8]:</w:t>
      </w:r>
      <w:r>
        <w:rPr>
          <w:color w:val="333333"/>
          <w:sz w:val="28"/>
          <w:szCs w:val="28"/>
          <w:lang w:val="uk-UA" w:eastAsia="uk-UA"/>
        </w:rPr>
        <w:t xml:space="preserve"> 1) </w:t>
      </w:r>
      <w:r w:rsidRPr="00A10E29">
        <w:rPr>
          <w:color w:val="333333"/>
          <w:sz w:val="28"/>
          <w:szCs w:val="28"/>
          <w:lang w:val="uk-UA" w:eastAsia="uk-UA"/>
        </w:rPr>
        <w:t xml:space="preserve"> наявність у структурі страхової компанії власного інвестиційного департаменту із залученням висококваліфікованих менеджерів. За необхідності можливе також створення дочірніх інвестиційних компаній або компаній, що здійснюють професійну діяльність на ринку цінних паперів (торгівців цінними паперами), які здійснюють управління активами страховика та надають аналогічні послуги його клієнтам і партнерам. Такий підхід можна охарактеризувати як надзвичайно чутливий до індивідуальних потреб страховика;</w:t>
      </w:r>
      <w:r>
        <w:rPr>
          <w:color w:val="333333"/>
          <w:sz w:val="28"/>
          <w:szCs w:val="28"/>
          <w:lang w:val="uk-UA" w:eastAsia="uk-UA"/>
        </w:rPr>
        <w:t xml:space="preserve"> 2) </w:t>
      </w:r>
      <w:r w:rsidRPr="00A10E29">
        <w:rPr>
          <w:color w:val="333333"/>
          <w:sz w:val="28"/>
          <w:szCs w:val="28"/>
          <w:lang w:val="uk-UA" w:eastAsia="uk-UA"/>
        </w:rPr>
        <w:t xml:space="preserve">передача активів на </w:t>
      </w:r>
      <w:r w:rsidRPr="00C6532C">
        <w:rPr>
          <w:color w:val="333333"/>
          <w:sz w:val="28"/>
          <w:szCs w:val="28"/>
          <w:lang w:val="uk-UA" w:eastAsia="uk-UA"/>
        </w:rPr>
        <w:t>аутсорсинг</w:t>
      </w:r>
      <w:r w:rsidRPr="00A10E29">
        <w:rPr>
          <w:color w:val="333333"/>
          <w:sz w:val="28"/>
          <w:szCs w:val="28"/>
          <w:lang w:val="uk-UA" w:eastAsia="uk-UA"/>
        </w:rPr>
        <w:t>. Передача активів в управління КУА</w:t>
      </w:r>
      <w:r w:rsidRPr="00C6532C">
        <w:rPr>
          <w:color w:val="333333"/>
          <w:sz w:val="28"/>
          <w:szCs w:val="28"/>
          <w:lang w:val="uk-UA" w:eastAsia="uk-UA"/>
        </w:rPr>
        <w:t xml:space="preserve"> (компанія управляюча активами) </w:t>
      </w:r>
      <w:r w:rsidRPr="00A10E29">
        <w:rPr>
          <w:color w:val="333333"/>
          <w:sz w:val="28"/>
          <w:szCs w:val="28"/>
          <w:lang w:val="uk-UA" w:eastAsia="uk-UA"/>
        </w:rPr>
        <w:t xml:space="preserve"> є доцільною в першу чергу для середніх та малих страхових компаній, які за невелику (порівняно з витратами на самостійне управління) плату отримують професійні послуги, можуть підвищити дохідність та диверсифікованість інвестиційного портфелю.</w:t>
      </w:r>
    </w:p>
    <w:p w:rsidR="00C6532C" w:rsidRPr="00A10E29" w:rsidRDefault="00C6532C" w:rsidP="00C6532C">
      <w:pPr>
        <w:shd w:val="clear" w:color="auto" w:fill="FFFFFF"/>
        <w:ind w:firstLine="709"/>
        <w:jc w:val="both"/>
        <w:rPr>
          <w:color w:val="333333"/>
          <w:sz w:val="28"/>
          <w:szCs w:val="28"/>
          <w:lang w:val="uk-UA" w:eastAsia="uk-UA"/>
        </w:rPr>
      </w:pPr>
      <w:r w:rsidRPr="00C6532C">
        <w:rPr>
          <w:color w:val="333333"/>
          <w:sz w:val="28"/>
          <w:szCs w:val="28"/>
          <w:lang w:val="uk-UA" w:eastAsia="uk-UA"/>
        </w:rPr>
        <w:t xml:space="preserve">Важливість ефективного управління активами страхової компанії визначається необхідністю досягнення двох основних цілей. Перша </w:t>
      </w:r>
      <w:r>
        <w:rPr>
          <w:color w:val="333333"/>
          <w:sz w:val="28"/>
          <w:szCs w:val="28"/>
          <w:lang w:val="uk-UA" w:eastAsia="uk-UA"/>
        </w:rPr>
        <w:t>−</w:t>
      </w:r>
      <w:r w:rsidRPr="00C6532C">
        <w:rPr>
          <w:color w:val="333333"/>
          <w:sz w:val="28"/>
          <w:szCs w:val="28"/>
          <w:lang w:val="uk-UA" w:eastAsia="uk-UA"/>
        </w:rPr>
        <w:t xml:space="preserve"> забезпечення достатнього рівня платоспроможності та фінансової стійкості. Друга </w:t>
      </w:r>
      <w:r>
        <w:rPr>
          <w:color w:val="333333"/>
          <w:sz w:val="28"/>
          <w:szCs w:val="28"/>
          <w:lang w:val="uk-UA" w:eastAsia="uk-UA"/>
        </w:rPr>
        <w:t>−</w:t>
      </w:r>
      <w:r w:rsidRPr="00C6532C">
        <w:rPr>
          <w:color w:val="333333"/>
          <w:sz w:val="28"/>
          <w:szCs w:val="28"/>
          <w:lang w:val="uk-UA" w:eastAsia="uk-UA"/>
        </w:rPr>
        <w:t xml:space="preserve"> одержання гідного прибутку від розміщення інвестиційних ресурсів. Для досягнення цих цілей актуальним на сьогодні є ефективне й професійне розміщення страхових резервів, і, як наслідок, </w:t>
      </w:r>
      <w:r>
        <w:rPr>
          <w:color w:val="333333"/>
          <w:sz w:val="28"/>
          <w:szCs w:val="28"/>
          <w:lang w:val="uk-UA" w:eastAsia="uk-UA"/>
        </w:rPr>
        <w:t>−</w:t>
      </w:r>
      <w:r w:rsidRPr="00C6532C">
        <w:rPr>
          <w:color w:val="333333"/>
          <w:sz w:val="28"/>
          <w:szCs w:val="28"/>
          <w:lang w:val="uk-UA" w:eastAsia="uk-UA"/>
        </w:rPr>
        <w:t xml:space="preserve"> співробітництво з КУА.</w:t>
      </w:r>
      <w:r>
        <w:rPr>
          <w:color w:val="333333"/>
          <w:sz w:val="28"/>
          <w:szCs w:val="28"/>
          <w:lang w:val="uk-UA" w:eastAsia="uk-UA"/>
        </w:rPr>
        <w:t xml:space="preserve"> </w:t>
      </w:r>
      <w:r w:rsidRPr="00C6532C">
        <w:rPr>
          <w:color w:val="333333"/>
          <w:sz w:val="28"/>
          <w:szCs w:val="28"/>
          <w:lang w:val="uk-UA" w:eastAsia="uk-UA"/>
        </w:rPr>
        <w:t>На сьогодні в Україні існують такі основні варіанти співробітництва КУА й страхових компаній, завдяки яким останні можуть одержати можливість збільшити свій прибуток:</w:t>
      </w:r>
    </w:p>
    <w:p w:rsidR="00C6532C" w:rsidRPr="00A10E29" w:rsidRDefault="00C6532C" w:rsidP="00C6532C">
      <w:pPr>
        <w:shd w:val="clear" w:color="auto" w:fill="FFFFFF"/>
        <w:ind w:firstLine="709"/>
        <w:jc w:val="both"/>
        <w:rPr>
          <w:color w:val="333333"/>
          <w:sz w:val="28"/>
          <w:szCs w:val="28"/>
          <w:lang w:val="uk-UA" w:eastAsia="uk-UA"/>
        </w:rPr>
      </w:pPr>
      <w:r w:rsidRPr="00C6532C">
        <w:rPr>
          <w:color w:val="333333"/>
          <w:sz w:val="28"/>
          <w:szCs w:val="28"/>
          <w:lang w:val="uk-UA" w:eastAsia="uk-UA"/>
        </w:rPr>
        <w:t>1. Розміщення власних коштів страхової компанії у цінні папери вже існуючих ІСІ.</w:t>
      </w:r>
    </w:p>
    <w:p w:rsidR="00C6532C" w:rsidRPr="00A10E29" w:rsidRDefault="00C6532C" w:rsidP="00C6532C">
      <w:pPr>
        <w:shd w:val="clear" w:color="auto" w:fill="FFFFFF"/>
        <w:ind w:firstLine="709"/>
        <w:jc w:val="both"/>
        <w:rPr>
          <w:color w:val="333333"/>
          <w:sz w:val="28"/>
          <w:szCs w:val="28"/>
          <w:lang w:val="uk-UA" w:eastAsia="uk-UA"/>
        </w:rPr>
      </w:pPr>
      <w:r w:rsidRPr="00C6532C">
        <w:rPr>
          <w:color w:val="333333"/>
          <w:sz w:val="28"/>
          <w:szCs w:val="28"/>
          <w:lang w:val="uk-UA" w:eastAsia="uk-UA"/>
        </w:rPr>
        <w:t>2. Передача частини страхових резервів, які можуть бути представлені цінними паперами та іншими дозволеними активами, в управління КУА на підставі договору про управління активами інституційного інвестора.</w:t>
      </w:r>
    </w:p>
    <w:p w:rsidR="00C6532C" w:rsidRPr="00A10E29" w:rsidRDefault="00C6532C" w:rsidP="00C6532C">
      <w:pPr>
        <w:shd w:val="clear" w:color="auto" w:fill="FFFFFF"/>
        <w:ind w:firstLine="709"/>
        <w:jc w:val="both"/>
        <w:rPr>
          <w:color w:val="333333"/>
          <w:sz w:val="28"/>
          <w:szCs w:val="28"/>
          <w:lang w:val="uk-UA" w:eastAsia="uk-UA"/>
        </w:rPr>
      </w:pPr>
      <w:r w:rsidRPr="00C6532C">
        <w:rPr>
          <w:color w:val="333333"/>
          <w:sz w:val="28"/>
          <w:szCs w:val="28"/>
          <w:lang w:val="uk-UA" w:eastAsia="uk-UA"/>
        </w:rPr>
        <w:t>3. Створення власного інвестиційного фонду з передачею його активів в управління КУА.</w:t>
      </w:r>
    </w:p>
    <w:p w:rsidR="00C6532C" w:rsidRPr="00A10E29" w:rsidRDefault="00C6532C" w:rsidP="00C6532C">
      <w:pPr>
        <w:shd w:val="clear" w:color="auto" w:fill="FFFFFF"/>
        <w:ind w:firstLine="709"/>
        <w:jc w:val="both"/>
        <w:rPr>
          <w:color w:val="333333"/>
          <w:sz w:val="28"/>
          <w:szCs w:val="28"/>
          <w:lang w:val="uk-UA" w:eastAsia="uk-UA"/>
        </w:rPr>
      </w:pPr>
      <w:r w:rsidRPr="00C6532C">
        <w:rPr>
          <w:color w:val="333333"/>
          <w:sz w:val="28"/>
          <w:szCs w:val="28"/>
          <w:lang w:val="uk-UA" w:eastAsia="uk-UA"/>
        </w:rPr>
        <w:t xml:space="preserve">4. Створення КУА, материнською структурою якого є страхова компанія.  Наприклад, в Україні працює компанія </w:t>
      </w:r>
      <w:proofErr w:type="spellStart"/>
      <w:r w:rsidRPr="00C6532C">
        <w:rPr>
          <w:color w:val="333333"/>
          <w:sz w:val="28"/>
          <w:szCs w:val="28"/>
          <w:lang w:val="uk-UA" w:eastAsia="uk-UA"/>
        </w:rPr>
        <w:t>Дженералі</w:t>
      </w:r>
      <w:proofErr w:type="spellEnd"/>
      <w:r w:rsidRPr="00C6532C">
        <w:rPr>
          <w:color w:val="333333"/>
          <w:sz w:val="28"/>
          <w:szCs w:val="28"/>
          <w:lang w:val="uk-UA" w:eastAsia="uk-UA"/>
        </w:rPr>
        <w:t xml:space="preserve"> ППФ </w:t>
      </w:r>
      <w:proofErr w:type="spellStart"/>
      <w:r w:rsidRPr="00C6532C">
        <w:rPr>
          <w:color w:val="333333"/>
          <w:sz w:val="28"/>
          <w:szCs w:val="28"/>
          <w:lang w:val="uk-UA" w:eastAsia="uk-UA"/>
        </w:rPr>
        <w:t>Ессет</w:t>
      </w:r>
      <w:proofErr w:type="spellEnd"/>
      <w:r w:rsidRPr="00C6532C">
        <w:rPr>
          <w:color w:val="333333"/>
          <w:sz w:val="28"/>
          <w:szCs w:val="28"/>
          <w:lang w:val="uk-UA" w:eastAsia="uk-UA"/>
        </w:rPr>
        <w:t xml:space="preserve"> Менеджмент </w:t>
      </w:r>
      <w:proofErr w:type="spellStart"/>
      <w:r w:rsidRPr="00C6532C">
        <w:rPr>
          <w:color w:val="333333"/>
          <w:sz w:val="28"/>
          <w:szCs w:val="28"/>
          <w:lang w:val="uk-UA" w:eastAsia="uk-UA"/>
        </w:rPr>
        <w:t>Юкрейн</w:t>
      </w:r>
      <w:proofErr w:type="spellEnd"/>
      <w:r w:rsidRPr="00C6532C">
        <w:rPr>
          <w:color w:val="333333"/>
          <w:sz w:val="28"/>
          <w:szCs w:val="28"/>
          <w:lang w:val="uk-UA" w:eastAsia="uk-UA"/>
        </w:rPr>
        <w:t xml:space="preserve">, що входить до групи </w:t>
      </w:r>
      <w:proofErr w:type="spellStart"/>
      <w:r w:rsidRPr="00C6532C">
        <w:rPr>
          <w:color w:val="333333"/>
          <w:sz w:val="28"/>
          <w:szCs w:val="28"/>
          <w:lang w:val="uk-UA" w:eastAsia="uk-UA"/>
        </w:rPr>
        <w:t>Generali</w:t>
      </w:r>
      <w:proofErr w:type="spellEnd"/>
      <w:r w:rsidRPr="00C6532C">
        <w:rPr>
          <w:color w:val="333333"/>
          <w:sz w:val="28"/>
          <w:szCs w:val="28"/>
          <w:lang w:val="uk-UA" w:eastAsia="uk-UA"/>
        </w:rPr>
        <w:t xml:space="preserve"> PPF </w:t>
      </w:r>
      <w:proofErr w:type="spellStart"/>
      <w:r w:rsidRPr="00C6532C">
        <w:rPr>
          <w:color w:val="333333"/>
          <w:sz w:val="28"/>
          <w:szCs w:val="28"/>
          <w:lang w:val="uk-UA" w:eastAsia="uk-UA"/>
        </w:rPr>
        <w:t>Holding</w:t>
      </w:r>
      <w:proofErr w:type="spellEnd"/>
      <w:r w:rsidRPr="00C6532C">
        <w:rPr>
          <w:color w:val="333333"/>
          <w:sz w:val="28"/>
          <w:szCs w:val="28"/>
          <w:lang w:val="uk-UA" w:eastAsia="uk-UA"/>
        </w:rPr>
        <w:t xml:space="preserve"> B.</w:t>
      </w:r>
      <w:r w:rsidRPr="00C6532C">
        <w:rPr>
          <w:color w:val="333333"/>
          <w:szCs w:val="28"/>
          <w:lang w:val="uk-UA" w:eastAsia="uk-UA"/>
        </w:rPr>
        <w:t>V</w:t>
      </w:r>
      <w:r w:rsidRPr="00C6532C">
        <w:rPr>
          <w:color w:val="333333"/>
          <w:sz w:val="28"/>
          <w:szCs w:val="28"/>
          <w:lang w:val="uk-UA" w:eastAsia="uk-UA"/>
        </w:rPr>
        <w:t>.</w:t>
      </w:r>
    </w:p>
    <w:p w:rsidR="00C6532C" w:rsidRPr="00A10E29" w:rsidRDefault="00C6532C" w:rsidP="00C6532C">
      <w:pPr>
        <w:shd w:val="clear" w:color="auto" w:fill="FFFFFF"/>
        <w:ind w:firstLine="709"/>
        <w:jc w:val="both"/>
        <w:rPr>
          <w:color w:val="333333"/>
          <w:sz w:val="28"/>
          <w:szCs w:val="28"/>
          <w:lang w:val="uk-UA" w:eastAsia="uk-UA"/>
        </w:rPr>
      </w:pPr>
      <w:r w:rsidRPr="00A10E29">
        <w:rPr>
          <w:color w:val="000000"/>
          <w:sz w:val="28"/>
          <w:szCs w:val="28"/>
          <w:lang w:val="uk-UA" w:eastAsia="uk-UA"/>
        </w:rPr>
        <w:t>Обмеженість використання механізму аутсорс</w:t>
      </w:r>
      <w:r>
        <w:rPr>
          <w:color w:val="000000"/>
          <w:sz w:val="28"/>
          <w:szCs w:val="28"/>
          <w:lang w:val="uk-UA" w:eastAsia="uk-UA"/>
        </w:rPr>
        <w:t>и</w:t>
      </w:r>
      <w:r w:rsidRPr="00A10E29">
        <w:rPr>
          <w:color w:val="000000"/>
          <w:sz w:val="28"/>
          <w:szCs w:val="28"/>
          <w:lang w:val="uk-UA" w:eastAsia="uk-UA"/>
        </w:rPr>
        <w:t xml:space="preserve">нгу в управлінні активами страхових компаній України </w:t>
      </w:r>
      <w:proofErr w:type="spellStart"/>
      <w:r w:rsidRPr="00A10E29">
        <w:rPr>
          <w:color w:val="000000"/>
          <w:sz w:val="28"/>
          <w:szCs w:val="28"/>
          <w:lang w:val="uk-UA" w:eastAsia="uk-UA"/>
        </w:rPr>
        <w:t>протирічить</w:t>
      </w:r>
      <w:proofErr w:type="spellEnd"/>
      <w:r w:rsidRPr="00A10E29">
        <w:rPr>
          <w:color w:val="000000"/>
          <w:sz w:val="28"/>
          <w:szCs w:val="28"/>
          <w:lang w:val="uk-UA" w:eastAsia="uk-UA"/>
        </w:rPr>
        <w:t xml:space="preserve"> світовому досвіду. За кордоном використання довірчого управління активами страховиків набуло значного поширення. Зокрема, активи німецьких страхових компаній знаходяться в управлінні як дочірніх страхових компаній, так і зовнішніх керуючих. Одна з найбільших німецьких управляючих компаній </w:t>
      </w:r>
      <w:proofErr w:type="spellStart"/>
      <w:r w:rsidRPr="00A10E29">
        <w:rPr>
          <w:color w:val="000000"/>
          <w:sz w:val="28"/>
          <w:szCs w:val="28"/>
          <w:lang w:val="uk-UA" w:eastAsia="uk-UA"/>
        </w:rPr>
        <w:t>Allianz</w:t>
      </w:r>
      <w:proofErr w:type="spellEnd"/>
      <w:r w:rsidRPr="00A10E29">
        <w:rPr>
          <w:color w:val="000000"/>
          <w:sz w:val="28"/>
          <w:szCs w:val="28"/>
          <w:lang w:val="uk-UA" w:eastAsia="uk-UA"/>
        </w:rPr>
        <w:t xml:space="preserve"> </w:t>
      </w:r>
      <w:proofErr w:type="spellStart"/>
      <w:r w:rsidRPr="00A10E29">
        <w:rPr>
          <w:color w:val="000000"/>
          <w:sz w:val="28"/>
          <w:szCs w:val="28"/>
          <w:lang w:val="uk-UA" w:eastAsia="uk-UA"/>
        </w:rPr>
        <w:t>Dresdner</w:t>
      </w:r>
      <w:proofErr w:type="spellEnd"/>
      <w:r w:rsidRPr="00A10E29">
        <w:rPr>
          <w:color w:val="000000"/>
          <w:sz w:val="28"/>
          <w:szCs w:val="28"/>
          <w:lang w:val="uk-UA" w:eastAsia="uk-UA"/>
        </w:rPr>
        <w:t xml:space="preserve"> </w:t>
      </w:r>
      <w:proofErr w:type="spellStart"/>
      <w:r w:rsidRPr="00A10E29">
        <w:rPr>
          <w:color w:val="000000"/>
          <w:sz w:val="28"/>
          <w:szCs w:val="28"/>
          <w:lang w:val="uk-UA" w:eastAsia="uk-UA"/>
        </w:rPr>
        <w:t>Asset</w:t>
      </w:r>
      <w:proofErr w:type="spellEnd"/>
      <w:r w:rsidRPr="00A10E29">
        <w:rPr>
          <w:color w:val="000000"/>
          <w:sz w:val="28"/>
          <w:szCs w:val="28"/>
          <w:lang w:val="uk-UA" w:eastAsia="uk-UA"/>
        </w:rPr>
        <w:t xml:space="preserve"> </w:t>
      </w:r>
      <w:proofErr w:type="spellStart"/>
      <w:r w:rsidRPr="00A10E29">
        <w:rPr>
          <w:color w:val="000000"/>
          <w:sz w:val="28"/>
          <w:szCs w:val="28"/>
          <w:lang w:val="uk-UA" w:eastAsia="uk-UA"/>
        </w:rPr>
        <w:t>Management</w:t>
      </w:r>
      <w:proofErr w:type="spellEnd"/>
      <w:r w:rsidRPr="00A10E29">
        <w:rPr>
          <w:color w:val="000000"/>
          <w:sz w:val="28"/>
          <w:szCs w:val="28"/>
          <w:lang w:val="uk-UA" w:eastAsia="uk-UA"/>
        </w:rPr>
        <w:t xml:space="preserve"> (ADAM) займається управлінням активами групи </w:t>
      </w:r>
      <w:proofErr w:type="spellStart"/>
      <w:r w:rsidRPr="00A10E29">
        <w:rPr>
          <w:color w:val="000000"/>
          <w:sz w:val="28"/>
          <w:szCs w:val="28"/>
          <w:lang w:val="uk-UA" w:eastAsia="uk-UA"/>
        </w:rPr>
        <w:t>Allianz</w:t>
      </w:r>
      <w:proofErr w:type="spellEnd"/>
      <w:r w:rsidRPr="00A10E29">
        <w:rPr>
          <w:color w:val="000000"/>
          <w:sz w:val="28"/>
          <w:szCs w:val="28"/>
          <w:lang w:val="uk-UA" w:eastAsia="uk-UA"/>
        </w:rPr>
        <w:t>, яка включає банки, страхові компанії, перестрахові та керуючі компанії. ADAM дотримується консервативного підходу в управлінні інвестиційним портфелем групи: 70% вкладається у цінні папери, 15-20% з яких становлять ліквідні та надійні на світовому ринку акції, решту – вкладення у пайові інвестиційні фонди [</w:t>
      </w:r>
      <w:r>
        <w:rPr>
          <w:color w:val="000000"/>
          <w:sz w:val="28"/>
          <w:szCs w:val="28"/>
          <w:lang w:val="uk-UA" w:eastAsia="uk-UA"/>
        </w:rPr>
        <w:t>2</w:t>
      </w:r>
      <w:r w:rsidRPr="00A10E29">
        <w:rPr>
          <w:color w:val="000000"/>
          <w:sz w:val="28"/>
          <w:szCs w:val="28"/>
          <w:lang w:val="uk-UA" w:eastAsia="uk-UA"/>
        </w:rPr>
        <w:t>].</w:t>
      </w:r>
    </w:p>
    <w:p w:rsidR="00C6532C" w:rsidRPr="00A10E29" w:rsidRDefault="00C6532C" w:rsidP="00C6532C">
      <w:pPr>
        <w:shd w:val="clear" w:color="auto" w:fill="FFFFFF"/>
        <w:ind w:firstLine="709"/>
        <w:jc w:val="both"/>
        <w:rPr>
          <w:color w:val="333333"/>
          <w:sz w:val="28"/>
          <w:szCs w:val="28"/>
          <w:lang w:val="uk-UA" w:eastAsia="uk-UA"/>
        </w:rPr>
      </w:pPr>
      <w:r w:rsidRPr="00A10E29">
        <w:rPr>
          <w:color w:val="333333"/>
          <w:sz w:val="28"/>
          <w:szCs w:val="28"/>
          <w:lang w:val="uk-UA" w:eastAsia="uk-UA"/>
        </w:rPr>
        <w:t>Використання механізму КУА як інструменту ефективного управління коштами інституційних інвесторів також передбачає одночасне вирішення системних проблем ринку цінних паперів, зокрема, забезпечення захисту прав інвесторів, підвищення інформаційної прозорості фондового ринку, контролю за виконанням біржових угод, розвитку сучасної депозитарної та розрахунково-клірингової системи.</w:t>
      </w:r>
    </w:p>
    <w:p w:rsidR="00C6532C" w:rsidRPr="00A10E29" w:rsidRDefault="00C6532C" w:rsidP="00C6532C">
      <w:pPr>
        <w:shd w:val="clear" w:color="auto" w:fill="FFFFFF"/>
        <w:ind w:firstLine="709"/>
        <w:jc w:val="both"/>
        <w:rPr>
          <w:color w:val="333333"/>
          <w:sz w:val="28"/>
          <w:szCs w:val="28"/>
          <w:lang w:val="uk-UA" w:eastAsia="uk-UA"/>
        </w:rPr>
      </w:pPr>
      <w:r w:rsidRPr="00C6532C">
        <w:rPr>
          <w:color w:val="333333"/>
          <w:sz w:val="28"/>
          <w:szCs w:val="28"/>
          <w:lang w:val="uk-UA" w:eastAsia="uk-UA"/>
        </w:rPr>
        <w:t>Таким чином, процес розвитку інтеграційних форм співробітництва страхових компаній та інших учасників фінансового ринку зумовлює необхідність напрацювання та впровадження цілісного механізму взаємодії, а відтак, враховуючи останні світові тенденції, вітчизняним страховим компаніям, банкам, іншим фінансовим установам варто замислитись над пошуком нових моделей співробітництва. Передача страхових резервів в управління КУА дозволить страховим компаніям сконцентруватись виключно на страховому бізнесі</w:t>
      </w:r>
      <w:r>
        <w:rPr>
          <w:color w:val="333333"/>
          <w:sz w:val="28"/>
          <w:szCs w:val="28"/>
          <w:lang w:val="uk-UA" w:eastAsia="uk-UA"/>
        </w:rPr>
        <w:t>.</w:t>
      </w:r>
      <w:r w:rsidRPr="00C6532C">
        <w:rPr>
          <w:color w:val="333333"/>
          <w:sz w:val="28"/>
          <w:szCs w:val="28"/>
          <w:lang w:val="uk-UA" w:eastAsia="uk-UA"/>
        </w:rPr>
        <w:t xml:space="preserve"> </w:t>
      </w:r>
    </w:p>
    <w:p w:rsidR="004B10B0" w:rsidRPr="00773999" w:rsidRDefault="004B10B0" w:rsidP="009B3089">
      <w:pPr>
        <w:shd w:val="clear" w:color="auto" w:fill="FFFFFF"/>
        <w:ind w:firstLine="567"/>
        <w:jc w:val="both"/>
        <w:rPr>
          <w:color w:val="333333"/>
          <w:sz w:val="28"/>
          <w:szCs w:val="28"/>
          <w:lang w:val="uk-UA" w:eastAsia="uk-UA"/>
        </w:rPr>
      </w:pPr>
      <w:r w:rsidRPr="00773999">
        <w:rPr>
          <w:color w:val="333333"/>
          <w:sz w:val="28"/>
          <w:szCs w:val="28"/>
          <w:lang w:val="uk-UA" w:eastAsia="uk-UA"/>
        </w:rPr>
        <w:t xml:space="preserve"> </w:t>
      </w:r>
      <w:r w:rsidR="009B3089">
        <w:rPr>
          <w:color w:val="333333"/>
          <w:sz w:val="28"/>
          <w:szCs w:val="28"/>
          <w:lang w:val="uk-UA" w:eastAsia="uk-UA"/>
        </w:rPr>
        <w:t xml:space="preserve"> </w:t>
      </w:r>
    </w:p>
    <w:p w:rsidR="009146BA" w:rsidRDefault="009146BA" w:rsidP="006C143B">
      <w:pPr>
        <w:ind w:right="-2" w:firstLine="709"/>
        <w:jc w:val="center"/>
        <w:rPr>
          <w:i/>
          <w:color w:val="000000"/>
          <w:sz w:val="27"/>
          <w:szCs w:val="27"/>
          <w:lang w:val="uk-UA"/>
        </w:rPr>
      </w:pPr>
      <w:r w:rsidRPr="009146BA">
        <w:rPr>
          <w:i/>
          <w:color w:val="000000"/>
          <w:lang w:val="uk-UA"/>
        </w:rPr>
        <w:t>Література</w:t>
      </w:r>
      <w:r>
        <w:rPr>
          <w:i/>
          <w:color w:val="000000"/>
          <w:sz w:val="27"/>
          <w:szCs w:val="27"/>
          <w:lang w:val="uk-UA"/>
        </w:rPr>
        <w:t xml:space="preserve"> </w:t>
      </w:r>
    </w:p>
    <w:p w:rsidR="00C6532C" w:rsidRPr="00A10E29" w:rsidRDefault="00C6532C" w:rsidP="00C6532C">
      <w:pPr>
        <w:shd w:val="clear" w:color="auto" w:fill="FFFFFF"/>
        <w:ind w:firstLine="709"/>
        <w:jc w:val="both"/>
        <w:rPr>
          <w:i/>
          <w:color w:val="333333"/>
          <w:lang w:val="uk-UA" w:eastAsia="uk-UA"/>
        </w:rPr>
      </w:pPr>
      <w:r w:rsidRPr="00A10E29">
        <w:rPr>
          <w:i/>
          <w:color w:val="333333"/>
          <w:lang w:val="uk-UA" w:eastAsia="uk-UA"/>
        </w:rPr>
        <w:t>1.</w:t>
      </w:r>
      <w:r w:rsidRPr="00A10E29">
        <w:rPr>
          <w:i/>
          <w:color w:val="333333"/>
          <w:lang w:eastAsia="uk-UA"/>
        </w:rPr>
        <w:t> </w:t>
      </w:r>
      <w:r w:rsidRPr="00A10E29">
        <w:rPr>
          <w:i/>
          <w:color w:val="333333"/>
          <w:lang w:val="uk-UA" w:eastAsia="uk-UA"/>
        </w:rPr>
        <w:t>Нагайчук Н.Г. Управління капіталом страхової компанії / Н.Г. Нагайчук // Фінанси України. – 20</w:t>
      </w:r>
      <w:r w:rsidRPr="00C6532C">
        <w:rPr>
          <w:i/>
          <w:color w:val="333333"/>
          <w:lang w:val="uk-UA" w:eastAsia="uk-UA"/>
        </w:rPr>
        <w:t>1</w:t>
      </w:r>
      <w:r w:rsidRPr="00A10E29">
        <w:rPr>
          <w:i/>
          <w:color w:val="333333"/>
          <w:lang w:val="uk-UA" w:eastAsia="uk-UA"/>
        </w:rPr>
        <w:t>8. - №11. – С. 106-116.</w:t>
      </w:r>
    </w:p>
    <w:p w:rsidR="00A60CCD" w:rsidRPr="009146BA" w:rsidRDefault="00C6532C" w:rsidP="00C6532C">
      <w:pPr>
        <w:shd w:val="clear" w:color="auto" w:fill="FFFFFF"/>
        <w:ind w:firstLine="709"/>
        <w:jc w:val="both"/>
        <w:rPr>
          <w:lang w:val="uk-UA"/>
        </w:rPr>
      </w:pPr>
      <w:r>
        <w:rPr>
          <w:i/>
          <w:color w:val="333333"/>
          <w:lang w:val="uk-UA" w:eastAsia="uk-UA"/>
        </w:rPr>
        <w:t xml:space="preserve">2. </w:t>
      </w:r>
      <w:proofErr w:type="spellStart"/>
      <w:r w:rsidRPr="00A10E29">
        <w:rPr>
          <w:i/>
          <w:color w:val="333333"/>
          <w:lang w:val="uk-UA" w:eastAsia="uk-UA"/>
        </w:rPr>
        <w:t>Пікус</w:t>
      </w:r>
      <w:proofErr w:type="spellEnd"/>
      <w:r w:rsidRPr="00A10E29">
        <w:rPr>
          <w:i/>
          <w:color w:val="333333"/>
          <w:lang w:val="uk-UA" w:eastAsia="uk-UA"/>
        </w:rPr>
        <w:t xml:space="preserve"> Р.В. Міжнародний досвід управління активами страхової компанії / Р.В.</w:t>
      </w:r>
      <w:r>
        <w:rPr>
          <w:i/>
          <w:color w:val="333333"/>
          <w:lang w:val="uk-UA" w:eastAsia="uk-UA"/>
        </w:rPr>
        <w:t> </w:t>
      </w:r>
      <w:r w:rsidRPr="00A10E29">
        <w:rPr>
          <w:i/>
          <w:color w:val="333333"/>
          <w:lang w:val="uk-UA" w:eastAsia="uk-UA"/>
        </w:rPr>
        <w:t>Пікус // Вісник Київського національного університету імені Тараса Шевченка. – 201</w:t>
      </w:r>
      <w:r w:rsidRPr="00C6532C">
        <w:rPr>
          <w:i/>
          <w:color w:val="333333"/>
          <w:lang w:val="uk-UA" w:eastAsia="uk-UA"/>
        </w:rPr>
        <w:t>8</w:t>
      </w:r>
      <w:r w:rsidRPr="00A10E29">
        <w:rPr>
          <w:i/>
          <w:color w:val="333333"/>
          <w:lang w:val="uk-UA" w:eastAsia="uk-UA"/>
        </w:rPr>
        <w:t>. – №</w:t>
      </w:r>
      <w:r w:rsidRPr="00C6532C">
        <w:rPr>
          <w:i/>
          <w:color w:val="333333"/>
          <w:lang w:val="uk-UA" w:eastAsia="uk-UA"/>
        </w:rPr>
        <w:t>199</w:t>
      </w:r>
      <w:r w:rsidRPr="00A10E29">
        <w:rPr>
          <w:i/>
          <w:color w:val="333333"/>
          <w:lang w:val="uk-UA" w:eastAsia="uk-UA"/>
        </w:rPr>
        <w:t xml:space="preserve">. – С. </w:t>
      </w:r>
      <w:r w:rsidRPr="00C6532C">
        <w:rPr>
          <w:i/>
          <w:color w:val="333333"/>
          <w:lang w:val="uk-UA" w:eastAsia="uk-UA"/>
        </w:rPr>
        <w:t>1</w:t>
      </w:r>
      <w:r w:rsidRPr="00A10E29">
        <w:rPr>
          <w:i/>
          <w:color w:val="333333"/>
          <w:lang w:val="uk-UA" w:eastAsia="uk-UA"/>
        </w:rPr>
        <w:t>7-</w:t>
      </w:r>
      <w:r w:rsidRPr="00C6532C">
        <w:rPr>
          <w:i/>
          <w:color w:val="333333"/>
          <w:lang w:val="uk-UA" w:eastAsia="uk-UA"/>
        </w:rPr>
        <w:t>2</w:t>
      </w:r>
      <w:r w:rsidRPr="00A10E29">
        <w:rPr>
          <w:i/>
          <w:color w:val="333333"/>
          <w:lang w:val="uk-UA" w:eastAsia="uk-UA"/>
        </w:rPr>
        <w:t>2.</w:t>
      </w:r>
      <w:bookmarkStart w:id="0" w:name="_GoBack"/>
      <w:bookmarkEnd w:id="0"/>
    </w:p>
    <w:sectPr w:rsidR="00A60CCD" w:rsidRPr="009146BA" w:rsidSect="009146B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6BA"/>
    <w:rsid w:val="002925DC"/>
    <w:rsid w:val="004B10B0"/>
    <w:rsid w:val="006C143B"/>
    <w:rsid w:val="007533A7"/>
    <w:rsid w:val="0077210B"/>
    <w:rsid w:val="008751D7"/>
    <w:rsid w:val="009146BA"/>
    <w:rsid w:val="009B3089"/>
    <w:rsid w:val="00A60CCD"/>
    <w:rsid w:val="00B10E09"/>
    <w:rsid w:val="00C6532C"/>
    <w:rsid w:val="00D86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6BA"/>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6BA"/>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3142</Words>
  <Characters>1792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2019-04-19T20:50:00Z</dcterms:created>
  <dcterms:modified xsi:type="dcterms:W3CDTF">2019-04-19T21:09:00Z</dcterms:modified>
</cp:coreProperties>
</file>