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889D" w14:textId="7D49BE82" w:rsidR="00E43CC3" w:rsidRPr="00884C1E" w:rsidRDefault="00662971" w:rsidP="00662971">
      <w:pPr>
        <w:pStyle w:val="ab"/>
        <w:widowControl w:val="0"/>
        <w:spacing w:before="0" w:beforeAutospacing="0" w:after="0" w:afterAutospacing="0" w:line="360" w:lineRule="auto"/>
        <w:jc w:val="both"/>
        <w:rPr>
          <w:caps/>
          <w:sz w:val="28"/>
          <w:szCs w:val="28"/>
          <w:lang w:val="en-US"/>
        </w:rPr>
      </w:pPr>
      <w:r w:rsidRPr="00884C1E">
        <w:rPr>
          <w:caps/>
          <w:sz w:val="28"/>
          <w:szCs w:val="28"/>
          <w:lang w:val="en-US"/>
        </w:rPr>
        <w:t>UDC</w:t>
      </w:r>
      <w:r w:rsidR="00A93ADE" w:rsidRPr="00884C1E">
        <w:rPr>
          <w:caps/>
          <w:sz w:val="28"/>
          <w:szCs w:val="28"/>
          <w:lang w:val="en-US"/>
        </w:rPr>
        <w:t xml:space="preserve"> </w:t>
      </w:r>
      <w:r w:rsidR="000955CF" w:rsidRPr="00884C1E">
        <w:rPr>
          <w:caps/>
          <w:sz w:val="28"/>
          <w:szCs w:val="28"/>
          <w:lang w:val="en-US"/>
        </w:rPr>
        <w:t>338.</w:t>
      </w:r>
      <w:r w:rsidR="003E40B7" w:rsidRPr="00884C1E">
        <w:rPr>
          <w:caps/>
          <w:sz w:val="28"/>
          <w:szCs w:val="28"/>
          <w:lang w:val="en-US"/>
        </w:rPr>
        <w:t>27</w:t>
      </w:r>
    </w:p>
    <w:p w14:paraId="4C17DE61" w14:textId="77777777" w:rsidR="009521F2" w:rsidRPr="00884C1E" w:rsidRDefault="009521F2" w:rsidP="00662971">
      <w:pPr>
        <w:pStyle w:val="ab"/>
        <w:widowControl w:val="0"/>
        <w:spacing w:before="0" w:beforeAutospacing="0" w:after="0" w:afterAutospacing="0" w:line="360" w:lineRule="auto"/>
        <w:jc w:val="both"/>
        <w:rPr>
          <w:caps/>
          <w:sz w:val="28"/>
          <w:szCs w:val="28"/>
          <w:lang w:val="en-US"/>
        </w:rPr>
      </w:pPr>
    </w:p>
    <w:p w14:paraId="4ABB05EE" w14:textId="332D2A4A" w:rsidR="00662971" w:rsidRPr="00884C1E" w:rsidRDefault="00875030" w:rsidP="00662971">
      <w:pPr>
        <w:pStyle w:val="a3"/>
        <w:widowControl w:val="0"/>
        <w:spacing w:line="360" w:lineRule="auto"/>
        <w:jc w:val="center"/>
        <w:rPr>
          <w:rFonts w:ascii="Times New Roman" w:hAnsi="Times New Roman"/>
          <w:b/>
          <w:caps/>
          <w:sz w:val="28"/>
          <w:szCs w:val="28"/>
          <w:lang w:val="en-US"/>
        </w:rPr>
      </w:pPr>
      <w:r w:rsidRPr="00884C1E">
        <w:rPr>
          <w:rFonts w:ascii="Times New Roman" w:hAnsi="Times New Roman"/>
          <w:b/>
          <w:caps/>
          <w:sz w:val="28"/>
          <w:szCs w:val="28"/>
          <w:lang w:val="en-US"/>
        </w:rPr>
        <w:t>Forecasting of enterprise development in modern economic conditions</w:t>
      </w:r>
    </w:p>
    <w:p w14:paraId="03DF5B60" w14:textId="77777777" w:rsidR="00662971" w:rsidRPr="00884C1E" w:rsidRDefault="00662971" w:rsidP="00662971">
      <w:pPr>
        <w:pStyle w:val="a3"/>
        <w:widowControl w:val="0"/>
        <w:spacing w:line="360" w:lineRule="auto"/>
        <w:jc w:val="right"/>
        <w:rPr>
          <w:rFonts w:ascii="Times New Roman" w:hAnsi="Times New Roman"/>
          <w:b/>
          <w:sz w:val="28"/>
          <w:szCs w:val="28"/>
          <w:lang w:val="en-US"/>
        </w:rPr>
      </w:pPr>
    </w:p>
    <w:p w14:paraId="2AC1122C" w14:textId="77777777" w:rsidR="00662971" w:rsidRPr="00884C1E" w:rsidRDefault="00662971" w:rsidP="00662971">
      <w:pPr>
        <w:pStyle w:val="a3"/>
        <w:widowControl w:val="0"/>
        <w:spacing w:line="360" w:lineRule="auto"/>
        <w:jc w:val="right"/>
        <w:rPr>
          <w:rFonts w:ascii="Times New Roman" w:hAnsi="Times New Roman"/>
          <w:b/>
          <w:sz w:val="28"/>
          <w:szCs w:val="28"/>
          <w:lang w:val="en-US"/>
        </w:rPr>
      </w:pPr>
      <w:r w:rsidRPr="00884C1E">
        <w:rPr>
          <w:rFonts w:ascii="Times New Roman" w:hAnsi="Times New Roman"/>
          <w:b/>
          <w:sz w:val="28"/>
          <w:szCs w:val="28"/>
          <w:lang w:val="en-US"/>
        </w:rPr>
        <w:t>Khadartsev Oleksandr</w:t>
      </w:r>
    </w:p>
    <w:p w14:paraId="4BE2E079" w14:textId="77777777" w:rsidR="00662971" w:rsidRPr="00884C1E" w:rsidRDefault="00662971" w:rsidP="00662971">
      <w:pPr>
        <w:pStyle w:val="a3"/>
        <w:widowControl w:val="0"/>
        <w:spacing w:line="360" w:lineRule="auto"/>
        <w:jc w:val="right"/>
        <w:rPr>
          <w:rFonts w:ascii="Times New Roman" w:hAnsi="Times New Roman"/>
          <w:sz w:val="28"/>
          <w:szCs w:val="28"/>
          <w:lang w:val="en-US"/>
        </w:rPr>
      </w:pPr>
      <w:r w:rsidRPr="00884C1E">
        <w:rPr>
          <w:rFonts w:ascii="Times New Roman" w:hAnsi="Times New Roman"/>
          <w:sz w:val="28"/>
          <w:szCs w:val="28"/>
          <w:lang w:val="en-US"/>
        </w:rPr>
        <w:t>PhD, Associate Professor</w:t>
      </w:r>
    </w:p>
    <w:p w14:paraId="59CA6E87" w14:textId="661B0B60" w:rsidR="00662971" w:rsidRPr="00884C1E" w:rsidRDefault="00662971" w:rsidP="00662971">
      <w:pPr>
        <w:pStyle w:val="a3"/>
        <w:widowControl w:val="0"/>
        <w:spacing w:line="360" w:lineRule="auto"/>
        <w:jc w:val="right"/>
        <w:rPr>
          <w:rFonts w:ascii="Times New Roman" w:hAnsi="Times New Roman"/>
          <w:sz w:val="28"/>
          <w:szCs w:val="28"/>
          <w:lang w:val="en-US"/>
        </w:rPr>
      </w:pPr>
      <w:r w:rsidRPr="00884C1E">
        <w:rPr>
          <w:rFonts w:ascii="Times New Roman" w:hAnsi="Times New Roman"/>
          <w:sz w:val="28"/>
          <w:szCs w:val="28"/>
          <w:lang w:val="en-US"/>
        </w:rPr>
        <w:t xml:space="preserve">National University </w:t>
      </w:r>
      <w:r w:rsidR="00884C1E">
        <w:rPr>
          <w:rFonts w:ascii="Times New Roman" w:hAnsi="Times New Roman"/>
          <w:sz w:val="28"/>
          <w:szCs w:val="28"/>
          <w:lang w:val="en-US"/>
        </w:rPr>
        <w:t>«</w:t>
      </w:r>
      <w:r w:rsidRPr="00884C1E">
        <w:rPr>
          <w:rFonts w:ascii="Times New Roman" w:hAnsi="Times New Roman"/>
          <w:sz w:val="28"/>
          <w:szCs w:val="28"/>
          <w:lang w:val="en-US"/>
        </w:rPr>
        <w:t>Yuri Kondratyuk Poltava Polytechnic</w:t>
      </w:r>
      <w:r w:rsidR="00884C1E">
        <w:rPr>
          <w:rFonts w:ascii="Times New Roman" w:hAnsi="Times New Roman"/>
          <w:sz w:val="28"/>
          <w:szCs w:val="28"/>
          <w:lang w:val="en-US"/>
        </w:rPr>
        <w:t>»</w:t>
      </w:r>
    </w:p>
    <w:p w14:paraId="45FF1273" w14:textId="77777777" w:rsidR="00662971" w:rsidRPr="00884C1E" w:rsidRDefault="00662971" w:rsidP="00662971">
      <w:pPr>
        <w:pStyle w:val="a3"/>
        <w:widowControl w:val="0"/>
        <w:spacing w:line="360" w:lineRule="auto"/>
        <w:jc w:val="right"/>
        <w:rPr>
          <w:rFonts w:ascii="Times New Roman" w:hAnsi="Times New Roman"/>
          <w:sz w:val="28"/>
          <w:szCs w:val="28"/>
          <w:lang w:val="en-US"/>
        </w:rPr>
      </w:pPr>
      <w:r w:rsidRPr="00884C1E">
        <w:rPr>
          <w:rFonts w:ascii="Times New Roman" w:hAnsi="Times New Roman"/>
          <w:sz w:val="28"/>
          <w:szCs w:val="28"/>
          <w:lang w:val="en-US"/>
        </w:rPr>
        <w:t>Poltava, Ukraine</w:t>
      </w:r>
    </w:p>
    <w:p w14:paraId="6573A4B6" w14:textId="77777777" w:rsidR="00662971" w:rsidRPr="00884C1E" w:rsidRDefault="00662971" w:rsidP="00662971">
      <w:pPr>
        <w:pStyle w:val="a3"/>
        <w:widowControl w:val="0"/>
        <w:spacing w:line="360" w:lineRule="auto"/>
        <w:jc w:val="right"/>
        <w:rPr>
          <w:rFonts w:ascii="Times New Roman" w:hAnsi="Times New Roman"/>
          <w:sz w:val="28"/>
          <w:szCs w:val="28"/>
          <w:lang w:val="en-US"/>
        </w:rPr>
      </w:pPr>
      <w:r w:rsidRPr="00884C1E">
        <w:rPr>
          <w:rFonts w:ascii="Times New Roman" w:hAnsi="Times New Roman"/>
          <w:sz w:val="28"/>
          <w:szCs w:val="28"/>
          <w:lang w:val="en-US"/>
        </w:rPr>
        <w:t>alexkhadarcev@ukr.net</w:t>
      </w:r>
    </w:p>
    <w:p w14:paraId="2082B947" w14:textId="77777777" w:rsidR="00662971" w:rsidRPr="00884C1E" w:rsidRDefault="00662971" w:rsidP="00662971">
      <w:pPr>
        <w:pStyle w:val="a3"/>
        <w:widowControl w:val="0"/>
        <w:spacing w:line="360" w:lineRule="auto"/>
        <w:jc w:val="right"/>
        <w:rPr>
          <w:rFonts w:ascii="Times New Roman" w:hAnsi="Times New Roman"/>
          <w:sz w:val="28"/>
          <w:szCs w:val="28"/>
          <w:lang w:val="en-US"/>
        </w:rPr>
      </w:pPr>
    </w:p>
    <w:p w14:paraId="70F60847" w14:textId="1DA9B366" w:rsidR="000472DB" w:rsidRPr="00884C1E" w:rsidRDefault="00662971" w:rsidP="00463D14">
      <w:pPr>
        <w:pStyle w:val="a3"/>
        <w:widowControl w:val="0"/>
        <w:spacing w:line="360" w:lineRule="auto"/>
        <w:ind w:firstLine="567"/>
        <w:jc w:val="both"/>
        <w:rPr>
          <w:rFonts w:ascii="Times New Roman" w:hAnsi="Times New Roman"/>
          <w:sz w:val="28"/>
          <w:szCs w:val="28"/>
          <w:lang w:val="en-US"/>
        </w:rPr>
      </w:pPr>
      <w:r w:rsidRPr="00884C1E">
        <w:rPr>
          <w:rFonts w:ascii="Times New Roman" w:hAnsi="Times New Roman"/>
          <w:b/>
          <w:sz w:val="28"/>
          <w:szCs w:val="28"/>
          <w:lang w:val="en-US"/>
        </w:rPr>
        <w:t>Summary.</w:t>
      </w:r>
      <w:r w:rsidR="003F15FB" w:rsidRPr="00884C1E">
        <w:rPr>
          <w:rFonts w:ascii="Times New Roman" w:hAnsi="Times New Roman"/>
          <w:sz w:val="28"/>
          <w:szCs w:val="28"/>
          <w:lang w:val="en-US"/>
        </w:rPr>
        <w:t xml:space="preserve"> </w:t>
      </w:r>
      <w:r w:rsidR="00CB5918" w:rsidRPr="00884C1E">
        <w:rPr>
          <w:rFonts w:ascii="Times New Roman" w:hAnsi="Times New Roman"/>
          <w:sz w:val="28"/>
          <w:szCs w:val="28"/>
          <w:lang w:val="en-US"/>
        </w:rPr>
        <w:t>The article considers the principles of forecasting the development of the enterprise in modern conditions, in particular, reveals the essence and importance of forecasting for the enterprise. Methodical tools and features of forecasting are considered. Directions for improving forecasting for the formation of enterprise’s development strategy are considered.</w:t>
      </w:r>
    </w:p>
    <w:p w14:paraId="7DA21779" w14:textId="6A67FF72" w:rsidR="00662971" w:rsidRPr="00884C1E" w:rsidRDefault="00662971" w:rsidP="00463D14">
      <w:pPr>
        <w:pStyle w:val="a3"/>
        <w:widowControl w:val="0"/>
        <w:spacing w:line="360" w:lineRule="auto"/>
        <w:ind w:firstLine="567"/>
        <w:jc w:val="both"/>
        <w:rPr>
          <w:rFonts w:ascii="Times New Roman" w:hAnsi="Times New Roman"/>
          <w:sz w:val="28"/>
          <w:szCs w:val="28"/>
          <w:lang w:val="en-US"/>
        </w:rPr>
      </w:pPr>
      <w:r w:rsidRPr="00884C1E">
        <w:rPr>
          <w:rFonts w:ascii="Times New Roman" w:hAnsi="Times New Roman"/>
          <w:b/>
          <w:sz w:val="28"/>
          <w:szCs w:val="28"/>
          <w:lang w:val="en-US"/>
        </w:rPr>
        <w:t>Keywords:</w:t>
      </w:r>
      <w:r w:rsidRPr="00884C1E">
        <w:rPr>
          <w:rFonts w:ascii="Times New Roman" w:hAnsi="Times New Roman"/>
          <w:sz w:val="28"/>
          <w:szCs w:val="28"/>
          <w:lang w:val="en-US"/>
        </w:rPr>
        <w:t xml:space="preserve"> </w:t>
      </w:r>
      <w:r w:rsidR="00875030" w:rsidRPr="00884C1E">
        <w:rPr>
          <w:rFonts w:ascii="Times New Roman" w:hAnsi="Times New Roman"/>
          <w:sz w:val="28"/>
          <w:szCs w:val="28"/>
          <w:lang w:val="en-US"/>
        </w:rPr>
        <w:t>economic conditions, forecasting, forecasting methods, market environment, development</w:t>
      </w:r>
      <w:r w:rsidRPr="00884C1E">
        <w:rPr>
          <w:rFonts w:ascii="Times New Roman" w:hAnsi="Times New Roman"/>
          <w:sz w:val="28"/>
          <w:szCs w:val="28"/>
          <w:lang w:val="en-US"/>
        </w:rPr>
        <w:t>.</w:t>
      </w:r>
    </w:p>
    <w:p w14:paraId="4E6B65C8" w14:textId="4E3648FC" w:rsidR="00662971" w:rsidRPr="00884C1E" w:rsidRDefault="00662971" w:rsidP="00463D14">
      <w:pPr>
        <w:pStyle w:val="a3"/>
        <w:widowControl w:val="0"/>
        <w:spacing w:line="360" w:lineRule="auto"/>
        <w:ind w:firstLine="567"/>
        <w:jc w:val="both"/>
        <w:rPr>
          <w:rStyle w:val="a8"/>
          <w:rFonts w:ascii="Times New Roman" w:hAnsi="Times New Roman"/>
          <w:b w:val="0"/>
          <w:sz w:val="28"/>
          <w:szCs w:val="28"/>
          <w:bdr w:val="none" w:sz="0" w:space="0" w:color="auto" w:frame="1"/>
          <w:shd w:val="clear" w:color="auto" w:fill="FFFFFF"/>
          <w:lang w:val="en-US"/>
        </w:rPr>
      </w:pPr>
    </w:p>
    <w:p w14:paraId="008ECE48" w14:textId="7ADF3D2F" w:rsidR="004F7BE4" w:rsidRPr="00884C1E" w:rsidRDefault="004F7BE4" w:rsidP="004F7BE4">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The study of a number of works by scientists and economists unequivocally notes that forecasts play an important role both in managing socio-economic processes of society and ensuring the dynamics of its development, and for forming the foundations of stable functioning of a wide range of enterprises, companies, integrated economic structures and other business units. Therefore, it is clear that some experts say that the role of forecasting continues to grow for effective management in a market environment [1; 2]. Such statements are due to a number of important factors.</w:t>
      </w:r>
    </w:p>
    <w:p w14:paraId="018C513D" w14:textId="77777777" w:rsidR="004F7BE4" w:rsidRPr="00884C1E" w:rsidRDefault="004F7BE4" w:rsidP="004F7BE4">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 xml:space="preserve">1. The business environment itself is quite changeable and dynamic, which determines the ambiguity of the behavior of business entities. Therefore, there is a need for preliminary assessment of the impact of this environment on the formation of financial results of management, areas of interaction with contractors, ways to promote </w:t>
      </w:r>
      <w:r w:rsidRPr="00884C1E">
        <w:rPr>
          <w:rFonts w:ascii="Times New Roman" w:hAnsi="Times New Roman"/>
          <w:color w:val="000000" w:themeColor="text1"/>
          <w:sz w:val="28"/>
          <w:szCs w:val="28"/>
          <w:lang w:val="en-US"/>
        </w:rPr>
        <w:lastRenderedPageBreak/>
        <w:t>products and services, and so on.</w:t>
      </w:r>
    </w:p>
    <w:p w14:paraId="7F1543A9" w14:textId="77777777" w:rsidR="004F7BE4" w:rsidRPr="00884C1E" w:rsidRDefault="004F7BE4" w:rsidP="004F7BE4">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2. Forecasting the impact of the economic environment allows to determine its potential and to form appropriate measures to counter threats, adapt to expected changes, avoid significant errors in management - that is, to form an adequate strategy for action.</w:t>
      </w:r>
    </w:p>
    <w:p w14:paraId="6DD1A011" w14:textId="77777777" w:rsidR="004F7BE4" w:rsidRPr="00884C1E" w:rsidRDefault="004F7BE4" w:rsidP="004F7BE4">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Thus, forecasting becomes an integral part of the formation of a strategic movement for:</w:t>
      </w:r>
    </w:p>
    <w:p w14:paraId="1DF68C76" w14:textId="32751AF9" w:rsidR="004F7BE4" w:rsidRPr="00884C1E" w:rsidRDefault="004F7BE4"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establishment of general principles of management and development of entrepreneurial activity;</w:t>
      </w:r>
    </w:p>
    <w:p w14:paraId="16774E15" w14:textId="66A561CC" w:rsidR="004F7BE4" w:rsidRPr="00884C1E" w:rsidRDefault="004F7BE4"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identification of the relevant market niche and / or undervalued segment;</w:t>
      </w:r>
    </w:p>
    <w:p w14:paraId="79FB2C7B" w14:textId="7DB66845" w:rsidR="004F7BE4" w:rsidRPr="00884C1E" w:rsidRDefault="004F7BE4"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substantiated relevant planning of business development projects and programs;</w:t>
      </w:r>
    </w:p>
    <w:p w14:paraId="139ABB80" w14:textId="607B6BD0" w:rsidR="004F7BE4" w:rsidRPr="00884C1E" w:rsidRDefault="004F7BE4"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organization of effective business management for all levels and components of the business entity.</w:t>
      </w:r>
    </w:p>
    <w:p w14:paraId="50455A64" w14:textId="77777777" w:rsidR="00440C7A" w:rsidRPr="00884C1E" w:rsidRDefault="00440C7A" w:rsidP="00440C7A">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According to the attention of scientists, practitioners and the state to this issue, forecasting is one of the most important tools for the development of the national economic environment as a whole, strategic planning of its individual elements and structural units. Its purpose is to determine the strength, forms and directions of influence of market environment factors on a particular economic system to determine the quantitative and qualitative parameters of future development, and to answer the state of this economic system in the future. Thus, the achievement of the goal and the implementation of forecasting tasks is realized through a number of its scientific and practical functions. It should be noted that researchers note a heterogeneous set of such functions, but in general on their implementation for the practical needs of the entity allocate the following list:</w:t>
      </w:r>
    </w:p>
    <w:p w14:paraId="0FA986AC" w14:textId="2AD5124A" w:rsidR="00440C7A" w:rsidRPr="00884C1E" w:rsidRDefault="00440C7A"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 xml:space="preserve">analytical-scientific </w:t>
      </w:r>
      <w:r w:rsidR="009110CC" w:rsidRPr="00884C1E">
        <w:rPr>
          <w:color w:val="000000" w:themeColor="text1"/>
          <w:sz w:val="28"/>
          <w:szCs w:val="28"/>
          <w:lang w:val="en-US"/>
        </w:rPr>
        <w:t>–</w:t>
      </w:r>
      <w:r w:rsidRPr="00884C1E">
        <w:rPr>
          <w:color w:val="000000" w:themeColor="text1"/>
          <w:sz w:val="28"/>
          <w:szCs w:val="28"/>
          <w:lang w:val="en-US"/>
        </w:rPr>
        <w:t xml:space="preserve"> as a scientific identification of factors influencing the economic environment;</w:t>
      </w:r>
    </w:p>
    <w:p w14:paraId="75A02DE0" w14:textId="06ECFE09" w:rsidR="00440C7A" w:rsidRPr="00884C1E" w:rsidRDefault="00440C7A"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 xml:space="preserve">logical-structural </w:t>
      </w:r>
      <w:r w:rsidR="009110CC" w:rsidRPr="00884C1E">
        <w:rPr>
          <w:color w:val="000000" w:themeColor="text1"/>
          <w:sz w:val="28"/>
          <w:szCs w:val="28"/>
          <w:lang w:val="en-US"/>
        </w:rPr>
        <w:t>–</w:t>
      </w:r>
      <w:r w:rsidRPr="00884C1E">
        <w:rPr>
          <w:color w:val="000000" w:themeColor="text1"/>
          <w:sz w:val="28"/>
          <w:szCs w:val="28"/>
          <w:lang w:val="en-US"/>
        </w:rPr>
        <w:t xml:space="preserve"> as a definition of the form of interdependence and the relationship between variables and resulting characteristics;</w:t>
      </w:r>
    </w:p>
    <w:p w14:paraId="1D0CEFD3" w14:textId="7EDD04BF" w:rsidR="00440C7A" w:rsidRPr="00884C1E" w:rsidRDefault="00440C7A"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 xml:space="preserve">diagnostic </w:t>
      </w:r>
      <w:r w:rsidR="009110CC" w:rsidRPr="00884C1E">
        <w:rPr>
          <w:color w:val="000000" w:themeColor="text1"/>
          <w:sz w:val="28"/>
          <w:szCs w:val="28"/>
          <w:lang w:val="en-US"/>
        </w:rPr>
        <w:t>–</w:t>
      </w:r>
      <w:r w:rsidRPr="00884C1E">
        <w:rPr>
          <w:color w:val="000000" w:themeColor="text1"/>
          <w:sz w:val="28"/>
          <w:szCs w:val="28"/>
          <w:lang w:val="en-US"/>
        </w:rPr>
        <w:t xml:space="preserve"> a kind of parametric identification of the object of forecasting by a set of characteristic features;</w:t>
      </w:r>
    </w:p>
    <w:p w14:paraId="14593876" w14:textId="674B95B0" w:rsidR="00440C7A" w:rsidRPr="00884C1E" w:rsidRDefault="00440C7A"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lastRenderedPageBreak/>
        <w:t xml:space="preserve">research and exploration </w:t>
      </w:r>
      <w:r w:rsidR="009110CC" w:rsidRPr="00884C1E">
        <w:rPr>
          <w:color w:val="000000" w:themeColor="text1"/>
          <w:sz w:val="28"/>
          <w:szCs w:val="28"/>
          <w:lang w:val="en-US"/>
        </w:rPr>
        <w:t>–</w:t>
      </w:r>
      <w:r w:rsidRPr="00884C1E">
        <w:rPr>
          <w:color w:val="000000" w:themeColor="text1"/>
          <w:sz w:val="28"/>
          <w:szCs w:val="28"/>
          <w:lang w:val="en-US"/>
        </w:rPr>
        <w:t xml:space="preserve"> such as the development and testing of possible situational and variable directions of events;</w:t>
      </w:r>
    </w:p>
    <w:p w14:paraId="3DD7D34B" w14:textId="41CEEEB4" w:rsidR="00440C7A" w:rsidRPr="00884C1E" w:rsidRDefault="00440C7A" w:rsidP="00440C7A">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 xml:space="preserve">information and statistical </w:t>
      </w:r>
      <w:r w:rsidR="009110CC" w:rsidRPr="00884C1E">
        <w:rPr>
          <w:color w:val="000000" w:themeColor="text1"/>
          <w:sz w:val="28"/>
          <w:szCs w:val="28"/>
          <w:lang w:val="en-US"/>
        </w:rPr>
        <w:t>–</w:t>
      </w:r>
      <w:r w:rsidRPr="00884C1E">
        <w:rPr>
          <w:color w:val="000000" w:themeColor="text1"/>
          <w:sz w:val="28"/>
          <w:szCs w:val="28"/>
          <w:lang w:val="en-US"/>
        </w:rPr>
        <w:t xml:space="preserve"> as the accumulation of the bank's analytical and forecast data necessary for the qualitative justification of management decisions.</w:t>
      </w:r>
    </w:p>
    <w:p w14:paraId="1BD1C894" w14:textId="1F2DA8CB" w:rsidR="00440C7A" w:rsidRPr="00884C1E" w:rsidRDefault="00440C7A" w:rsidP="00440C7A">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 xml:space="preserve">Accordingly, in the sense of the practical application of forecasting tools, it is first necessary to distinguish between the concept of </w:t>
      </w:r>
      <w:r w:rsidR="00884C1E">
        <w:rPr>
          <w:rFonts w:ascii="Times New Roman" w:hAnsi="Times New Roman"/>
          <w:color w:val="000000" w:themeColor="text1"/>
          <w:sz w:val="28"/>
          <w:szCs w:val="28"/>
          <w:lang w:val="en-US"/>
        </w:rPr>
        <w:t>«</w:t>
      </w:r>
      <w:r w:rsidRPr="00884C1E">
        <w:rPr>
          <w:rFonts w:ascii="Times New Roman" w:hAnsi="Times New Roman"/>
          <w:color w:val="000000" w:themeColor="text1"/>
          <w:sz w:val="28"/>
          <w:szCs w:val="28"/>
          <w:lang w:val="en-US"/>
        </w:rPr>
        <w:t>object of forecasting</w:t>
      </w:r>
      <w:r w:rsidR="00884C1E">
        <w:rPr>
          <w:rFonts w:ascii="Times New Roman" w:hAnsi="Times New Roman"/>
          <w:color w:val="000000" w:themeColor="text1"/>
          <w:sz w:val="28"/>
          <w:szCs w:val="28"/>
          <w:lang w:val="en-US"/>
        </w:rPr>
        <w:t>»</w:t>
      </w:r>
      <w:r w:rsidRPr="00884C1E">
        <w:rPr>
          <w:rFonts w:ascii="Times New Roman" w:hAnsi="Times New Roman"/>
          <w:color w:val="000000" w:themeColor="text1"/>
          <w:sz w:val="28"/>
          <w:szCs w:val="28"/>
          <w:lang w:val="en-US"/>
        </w:rPr>
        <w:t xml:space="preserve"> and what is </w:t>
      </w:r>
      <w:r w:rsidR="00884C1E">
        <w:rPr>
          <w:rFonts w:ascii="Times New Roman" w:hAnsi="Times New Roman"/>
          <w:color w:val="000000" w:themeColor="text1"/>
          <w:sz w:val="28"/>
          <w:szCs w:val="28"/>
          <w:lang w:val="en-US"/>
        </w:rPr>
        <w:t>«</w:t>
      </w:r>
      <w:r w:rsidRPr="00884C1E">
        <w:rPr>
          <w:rFonts w:ascii="Times New Roman" w:hAnsi="Times New Roman"/>
          <w:color w:val="000000" w:themeColor="text1"/>
          <w:sz w:val="28"/>
          <w:szCs w:val="28"/>
          <w:lang w:val="en-US"/>
        </w:rPr>
        <w:t>subject of forecasting</w:t>
      </w:r>
      <w:r w:rsidR="00884C1E">
        <w:rPr>
          <w:rFonts w:ascii="Times New Roman" w:hAnsi="Times New Roman"/>
          <w:color w:val="000000" w:themeColor="text1"/>
          <w:sz w:val="28"/>
          <w:szCs w:val="28"/>
          <w:lang w:val="en-US"/>
        </w:rPr>
        <w:t>»</w:t>
      </w:r>
      <w:r w:rsidRPr="00884C1E">
        <w:rPr>
          <w:rFonts w:ascii="Times New Roman" w:hAnsi="Times New Roman"/>
          <w:color w:val="000000" w:themeColor="text1"/>
          <w:sz w:val="28"/>
          <w:szCs w:val="28"/>
          <w:lang w:val="en-US"/>
        </w:rPr>
        <w:t xml:space="preserve">. Here, in my opinion, it is appropriate to refer to the work of T. </w:t>
      </w:r>
      <w:proofErr w:type="spellStart"/>
      <w:r w:rsidR="00B5582C" w:rsidRPr="00884C1E">
        <w:rPr>
          <w:rFonts w:ascii="Times New Roman" w:hAnsi="Times New Roman"/>
          <w:color w:val="000000" w:themeColor="text1"/>
          <w:sz w:val="28"/>
          <w:szCs w:val="28"/>
          <w:lang w:val="en-US"/>
        </w:rPr>
        <w:t>Mel</w:t>
      </w:r>
      <w:r w:rsidR="00884C1E" w:rsidRPr="00884C1E">
        <w:rPr>
          <w:color w:val="000000"/>
          <w:sz w:val="28"/>
          <w:szCs w:val="28"/>
          <w:lang w:val="en-US"/>
        </w:rPr>
        <w:t>ʹ</w:t>
      </w:r>
      <w:r w:rsidR="00B5582C" w:rsidRPr="00884C1E">
        <w:rPr>
          <w:rFonts w:ascii="Times New Roman" w:hAnsi="Times New Roman"/>
          <w:color w:val="000000" w:themeColor="text1"/>
          <w:sz w:val="28"/>
          <w:szCs w:val="28"/>
          <w:lang w:val="en-US"/>
        </w:rPr>
        <w:t>nyk</w:t>
      </w:r>
      <w:proofErr w:type="spellEnd"/>
      <w:r w:rsidRPr="00884C1E">
        <w:rPr>
          <w:rFonts w:ascii="Times New Roman" w:hAnsi="Times New Roman"/>
          <w:color w:val="000000" w:themeColor="text1"/>
          <w:sz w:val="28"/>
          <w:szCs w:val="28"/>
          <w:lang w:val="en-US"/>
        </w:rPr>
        <w:t xml:space="preserve"> [3, p. 91] where the following clear distinction is presented:</w:t>
      </w:r>
    </w:p>
    <w:p w14:paraId="5A08918F" w14:textId="1C4E91F9" w:rsidR="00440C7A" w:rsidRPr="00884C1E" w:rsidRDefault="00440C7A" w:rsidP="009110C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object of forecasting: results of phenomena and processes; temporal definiteness of phenomena and processes; time series, etc.;</w:t>
      </w:r>
    </w:p>
    <w:p w14:paraId="0F94700F" w14:textId="51170DE1" w:rsidR="00440C7A" w:rsidRPr="00884C1E" w:rsidRDefault="00440C7A" w:rsidP="009110C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subjects of forecasting: top management of the company (company management); analytical departments; strategic planning units; other subdivisions (structural units).</w:t>
      </w:r>
    </w:p>
    <w:p w14:paraId="1592C6F7" w14:textId="77777777" w:rsidR="00B5582C" w:rsidRPr="00884C1E" w:rsidRDefault="00B5582C" w:rsidP="00B5582C">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This, according to the author, is due to the specifics of the division of managerial and economic powers in relation to:</w:t>
      </w:r>
    </w:p>
    <w:p w14:paraId="3AE7A402" w14:textId="4C8A5DEC" w:rsidR="00B5582C" w:rsidRPr="00884C1E" w:rsidRDefault="00B5582C" w:rsidP="00B5582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development of internal and external environment of strategic and tactical nature;</w:t>
      </w:r>
    </w:p>
    <w:p w14:paraId="638BB5FE" w14:textId="46B53238" w:rsidR="00B5582C" w:rsidRPr="00884C1E" w:rsidRDefault="00B5582C" w:rsidP="00B5582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monitoring the impact of business environment factors;</w:t>
      </w:r>
    </w:p>
    <w:p w14:paraId="01D1C63E" w14:textId="32E29117" w:rsidR="00B5582C" w:rsidRPr="00884C1E" w:rsidRDefault="00B5582C" w:rsidP="00B5582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substantiation of specific forecasting tools in accordance with the specifics of the enterprise / business entity;</w:t>
      </w:r>
    </w:p>
    <w:p w14:paraId="67AEDA64" w14:textId="41449B57" w:rsidR="00B5582C" w:rsidRPr="00884C1E" w:rsidRDefault="00B5582C" w:rsidP="00B5582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creation of information and statistical base for forecasting.</w:t>
      </w:r>
    </w:p>
    <w:p w14:paraId="39FD0C11" w14:textId="01509F9C" w:rsidR="00B5582C" w:rsidRPr="00884C1E" w:rsidRDefault="00B5582C" w:rsidP="00B5582C">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 xml:space="preserve">But researching the importance of forecasting in the enterprise, it is necessary to clearly understand what the forecast is, because it in turn determines the degree of its influence on management decisions, and even more so on the formation of strategy. This is quite rightly pointed out by YA. </w:t>
      </w:r>
      <w:proofErr w:type="spellStart"/>
      <w:r w:rsidRPr="00884C1E">
        <w:rPr>
          <w:rFonts w:ascii="Times New Roman" w:hAnsi="Times New Roman"/>
          <w:color w:val="000000" w:themeColor="text1"/>
          <w:sz w:val="28"/>
          <w:szCs w:val="28"/>
          <w:lang w:val="en-US"/>
        </w:rPr>
        <w:t>Pitsur</w:t>
      </w:r>
      <w:proofErr w:type="spellEnd"/>
      <w:r w:rsidRPr="00884C1E">
        <w:rPr>
          <w:rFonts w:ascii="Times New Roman" w:hAnsi="Times New Roman"/>
          <w:color w:val="000000" w:themeColor="text1"/>
          <w:sz w:val="28"/>
          <w:szCs w:val="28"/>
          <w:lang w:val="en-US"/>
        </w:rPr>
        <w:t xml:space="preserve"> </w:t>
      </w:r>
      <w:r w:rsidRPr="00884C1E">
        <w:rPr>
          <w:rFonts w:ascii="Times New Roman" w:hAnsi="Times New Roman"/>
          <w:color w:val="000000" w:themeColor="text1"/>
          <w:sz w:val="28"/>
          <w:szCs w:val="28"/>
          <w:lang w:val="en-US"/>
        </w:rPr>
        <w:t>and</w:t>
      </w:r>
      <w:r w:rsidRPr="00884C1E">
        <w:rPr>
          <w:rFonts w:ascii="Times New Roman" w:hAnsi="Times New Roman"/>
          <w:color w:val="000000" w:themeColor="text1"/>
          <w:sz w:val="28"/>
          <w:szCs w:val="28"/>
          <w:lang w:val="en-US"/>
        </w:rPr>
        <w:t xml:space="preserve"> O. </w:t>
      </w:r>
      <w:proofErr w:type="spellStart"/>
      <w:r w:rsidRPr="00884C1E">
        <w:rPr>
          <w:rFonts w:ascii="Times New Roman" w:hAnsi="Times New Roman"/>
          <w:color w:val="000000" w:themeColor="text1"/>
          <w:sz w:val="28"/>
          <w:szCs w:val="28"/>
          <w:lang w:val="en-US"/>
        </w:rPr>
        <w:t>Senyshyn</w:t>
      </w:r>
      <w:proofErr w:type="spellEnd"/>
      <w:r w:rsidRPr="00884C1E">
        <w:rPr>
          <w:rFonts w:ascii="Times New Roman" w:hAnsi="Times New Roman"/>
          <w:color w:val="000000" w:themeColor="text1"/>
          <w:sz w:val="28"/>
          <w:szCs w:val="28"/>
          <w:lang w:val="en-US"/>
        </w:rPr>
        <w:t>. They emphasize that the following should be distinguished from the degree of specificity and nature of the impact [2, p. 97]:</w:t>
      </w:r>
    </w:p>
    <w:p w14:paraId="3BC4BB92" w14:textId="289DB282" w:rsidR="00B5582C" w:rsidRPr="00884C1E" w:rsidRDefault="00B5582C" w:rsidP="00B5582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h</w:t>
      </w:r>
      <w:r w:rsidRPr="00884C1E">
        <w:rPr>
          <w:color w:val="000000" w:themeColor="text1"/>
          <w:sz w:val="28"/>
          <w:szCs w:val="28"/>
          <w:lang w:val="en-US"/>
        </w:rPr>
        <w:t xml:space="preserve">ypothesis </w:t>
      </w:r>
      <w:r w:rsidRPr="00884C1E">
        <w:rPr>
          <w:color w:val="000000" w:themeColor="text1"/>
          <w:sz w:val="28"/>
          <w:szCs w:val="28"/>
          <w:lang w:val="en-US"/>
        </w:rPr>
        <w:t>–</w:t>
      </w:r>
      <w:r w:rsidRPr="00884C1E">
        <w:rPr>
          <w:color w:val="000000" w:themeColor="text1"/>
          <w:sz w:val="28"/>
          <w:szCs w:val="28"/>
          <w:lang w:val="en-US"/>
        </w:rPr>
        <w:t xml:space="preserve"> a scientific prediction at the level of general theory, which is based on certain patterns, the consequences of the functioning and development of the studied objects;</w:t>
      </w:r>
    </w:p>
    <w:p w14:paraId="055CB040" w14:textId="65077FCE" w:rsidR="00B5582C" w:rsidRPr="00884C1E" w:rsidRDefault="00B5582C" w:rsidP="00B5582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lastRenderedPageBreak/>
        <w:t xml:space="preserve">forecast </w:t>
      </w:r>
      <w:r w:rsidRPr="00884C1E">
        <w:rPr>
          <w:color w:val="000000" w:themeColor="text1"/>
          <w:sz w:val="28"/>
          <w:szCs w:val="28"/>
          <w:lang w:val="en-US"/>
        </w:rPr>
        <w:t>–</w:t>
      </w:r>
      <w:r w:rsidRPr="00884C1E">
        <w:rPr>
          <w:color w:val="000000" w:themeColor="text1"/>
          <w:sz w:val="28"/>
          <w:szCs w:val="28"/>
          <w:lang w:val="en-US"/>
        </w:rPr>
        <w:t xml:space="preserve"> predictions with a greater degree of specificity, adequacy, reliability and certainty, based on qualitative and quantitative values;</w:t>
      </w:r>
    </w:p>
    <w:p w14:paraId="4FE2436B" w14:textId="302BCFEE" w:rsidR="00B5582C" w:rsidRPr="00884C1E" w:rsidRDefault="00B5582C" w:rsidP="00B5582C">
      <w:pPr>
        <w:pStyle w:val="a7"/>
        <w:widowControl w:val="0"/>
        <w:numPr>
          <w:ilvl w:val="0"/>
          <w:numId w:val="42"/>
        </w:numPr>
        <w:spacing w:line="360" w:lineRule="auto"/>
        <w:ind w:left="0" w:firstLine="567"/>
        <w:contextualSpacing w:val="0"/>
        <w:jc w:val="both"/>
        <w:rPr>
          <w:color w:val="000000" w:themeColor="text1"/>
          <w:sz w:val="28"/>
          <w:szCs w:val="28"/>
          <w:lang w:val="en-US"/>
        </w:rPr>
      </w:pPr>
      <w:r w:rsidRPr="00884C1E">
        <w:rPr>
          <w:color w:val="000000" w:themeColor="text1"/>
          <w:sz w:val="28"/>
          <w:szCs w:val="28"/>
          <w:lang w:val="en-US"/>
        </w:rPr>
        <w:t xml:space="preserve">plan </w:t>
      </w:r>
      <w:r w:rsidRPr="00884C1E">
        <w:rPr>
          <w:color w:val="000000" w:themeColor="text1"/>
          <w:sz w:val="28"/>
          <w:szCs w:val="28"/>
          <w:lang w:val="en-US"/>
        </w:rPr>
        <w:t>–</w:t>
      </w:r>
      <w:r w:rsidRPr="00884C1E">
        <w:rPr>
          <w:color w:val="000000" w:themeColor="text1"/>
          <w:sz w:val="28"/>
          <w:szCs w:val="28"/>
          <w:lang w:val="en-US"/>
        </w:rPr>
        <w:t xml:space="preserve"> establishing a clear goal, ways and means of development of the object in accordance with the purpose, justification and choice of directions for such actions.</w:t>
      </w:r>
    </w:p>
    <w:p w14:paraId="3641343E" w14:textId="77777777" w:rsidR="00B5582C" w:rsidRPr="00884C1E" w:rsidRDefault="00B5582C" w:rsidP="00B5582C">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The basis of theoretical and methodological support of forecasting consists of a number of integral elements, such as principles, categories, terms, objects, methodology, models, paradigms, etc. It is these components that determine the key characteristics of forecasting, such as depth, quality, relevance, adequacy. Elements of the support system are the operational basis for the implementation of tools for forecasting economic phenomena and processes. The system of methods is used in the theory and practice of economic management for forecasting. The choice of forecasting method depends on a number of conditions and factors: the subject of forecasting, relevance and availability of information, the desired degree of accuracy, forecasting period, cost-benefit ratio of the forecast for the company or its structural unit (enterprise), available timeframes for forecasting [4].</w:t>
      </w:r>
    </w:p>
    <w:p w14:paraId="56E8C030" w14:textId="2CFF9132" w:rsidR="00B5582C" w:rsidRPr="00884C1E" w:rsidRDefault="00B5582C" w:rsidP="00B5582C">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t>In this sense, it is appropriate to return to the differences between planning and forecasting, which are also noted by many researchers. Unlike planning as one of the main functions of management, forecasting in the management cycle is characterized by less accuracy and longer time, as its key goal is a scientifically sound forecast of economic activity, as well as finding options that provide a basis for optimal strategic development and/or its components. The differences between forecasting and planning systems are shown in Table 1.</w:t>
      </w:r>
    </w:p>
    <w:p w14:paraId="6DF5E8A6" w14:textId="77777777" w:rsidR="00492E4A" w:rsidRPr="00884C1E" w:rsidRDefault="00492E4A" w:rsidP="00463D14">
      <w:pPr>
        <w:widowControl w:val="0"/>
        <w:spacing w:after="0" w:line="360" w:lineRule="auto"/>
        <w:ind w:firstLine="567"/>
        <w:jc w:val="both"/>
        <w:rPr>
          <w:rFonts w:ascii="Times New Roman" w:hAnsi="Times New Roman"/>
          <w:color w:val="000000" w:themeColor="text1"/>
          <w:sz w:val="28"/>
          <w:szCs w:val="28"/>
          <w:lang w:val="en-US"/>
        </w:rPr>
      </w:pPr>
    </w:p>
    <w:p w14:paraId="4F581D06" w14:textId="7292F02B" w:rsidR="00463D14" w:rsidRPr="00884C1E" w:rsidRDefault="00A33816" w:rsidP="00463D14">
      <w:pPr>
        <w:widowControl w:val="0"/>
        <w:spacing w:after="0" w:line="360" w:lineRule="auto"/>
        <w:ind w:firstLine="567"/>
        <w:jc w:val="right"/>
        <w:rPr>
          <w:rFonts w:ascii="Times New Roman" w:hAnsi="Times New Roman"/>
          <w:b/>
          <w:bCs/>
          <w:color w:val="000000" w:themeColor="text1"/>
          <w:sz w:val="24"/>
          <w:szCs w:val="24"/>
          <w:lang w:val="en-US"/>
        </w:rPr>
      </w:pPr>
      <w:r w:rsidRPr="00884C1E">
        <w:rPr>
          <w:rFonts w:ascii="Times New Roman" w:hAnsi="Times New Roman"/>
          <w:b/>
          <w:bCs/>
          <w:color w:val="000000" w:themeColor="text1"/>
          <w:sz w:val="24"/>
          <w:szCs w:val="24"/>
          <w:lang w:val="en-US"/>
        </w:rPr>
        <w:t>Table 1</w:t>
      </w:r>
    </w:p>
    <w:p w14:paraId="0DEB1E3F" w14:textId="66343323" w:rsidR="00492E4A" w:rsidRPr="00884C1E" w:rsidRDefault="00A33816" w:rsidP="00463D14">
      <w:pPr>
        <w:widowControl w:val="0"/>
        <w:spacing w:after="0" w:line="360" w:lineRule="auto"/>
        <w:ind w:firstLine="567"/>
        <w:jc w:val="center"/>
        <w:rPr>
          <w:rFonts w:ascii="Times New Roman" w:hAnsi="Times New Roman"/>
          <w:b/>
          <w:bCs/>
          <w:color w:val="000000" w:themeColor="text1"/>
          <w:sz w:val="24"/>
          <w:szCs w:val="24"/>
          <w:lang w:val="en-US"/>
        </w:rPr>
      </w:pPr>
      <w:r w:rsidRPr="00884C1E">
        <w:rPr>
          <w:rFonts w:ascii="Times New Roman" w:hAnsi="Times New Roman"/>
          <w:b/>
          <w:bCs/>
          <w:color w:val="000000" w:themeColor="text1"/>
          <w:sz w:val="24"/>
          <w:szCs w:val="24"/>
          <w:lang w:val="en-US"/>
        </w:rPr>
        <w:t>The distinction between forecasting and planning [2]</w:t>
      </w:r>
    </w:p>
    <w:tbl>
      <w:tblPr>
        <w:tblStyle w:val="TableGrid"/>
        <w:tblW w:w="8500" w:type="dxa"/>
        <w:jc w:val="center"/>
        <w:tblInd w:w="0" w:type="dxa"/>
        <w:tblCellMar>
          <w:top w:w="41" w:type="dxa"/>
          <w:left w:w="118" w:type="dxa"/>
          <w:right w:w="68" w:type="dxa"/>
        </w:tblCellMar>
        <w:tblLook w:val="04A0" w:firstRow="1" w:lastRow="0" w:firstColumn="1" w:lastColumn="0" w:noHBand="0" w:noVBand="1"/>
      </w:tblPr>
      <w:tblGrid>
        <w:gridCol w:w="3114"/>
        <w:gridCol w:w="2693"/>
        <w:gridCol w:w="2693"/>
      </w:tblGrid>
      <w:tr w:rsidR="0016187C" w:rsidRPr="00884C1E" w14:paraId="16620DB0" w14:textId="77777777" w:rsidTr="0016187C">
        <w:trPr>
          <w:trHeight w:val="284"/>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0FF406C5" w14:textId="2D350693" w:rsidR="0016187C" w:rsidRPr="00884C1E" w:rsidRDefault="0016187C" w:rsidP="0016187C">
            <w:pPr>
              <w:widowControl w:val="0"/>
              <w:spacing w:after="0" w:line="240" w:lineRule="auto"/>
              <w:jc w:val="center"/>
              <w:rPr>
                <w:rFonts w:ascii="Times New Roman" w:hAnsi="Times New Roman" w:cs="Times New Roman"/>
                <w:b/>
                <w:bCs/>
                <w:sz w:val="24"/>
                <w:szCs w:val="24"/>
                <w:lang w:val="en-US"/>
              </w:rPr>
            </w:pPr>
            <w:r w:rsidRPr="00884C1E">
              <w:rPr>
                <w:rFonts w:ascii="Times New Roman" w:hAnsi="Times New Roman"/>
                <w:b/>
                <w:bCs/>
                <w:color w:val="000000" w:themeColor="text1"/>
                <w:sz w:val="24"/>
                <w:szCs w:val="24"/>
                <w:lang w:val="en-US"/>
              </w:rPr>
              <w:t>The name of the criterion of difference</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1FB469AB" w14:textId="22596B20" w:rsidR="0016187C" w:rsidRPr="00884C1E" w:rsidRDefault="0016187C" w:rsidP="0016187C">
            <w:pPr>
              <w:widowControl w:val="0"/>
              <w:spacing w:after="0" w:line="240" w:lineRule="auto"/>
              <w:jc w:val="center"/>
              <w:rPr>
                <w:rFonts w:ascii="Times New Roman" w:hAnsi="Times New Roman"/>
                <w:b/>
                <w:bCs/>
                <w:color w:val="000000" w:themeColor="text1"/>
                <w:sz w:val="24"/>
                <w:szCs w:val="24"/>
                <w:lang w:val="en-US"/>
              </w:rPr>
            </w:pPr>
            <w:r w:rsidRPr="00884C1E">
              <w:rPr>
                <w:rFonts w:ascii="Times New Roman" w:hAnsi="Times New Roman"/>
                <w:b/>
                <w:bCs/>
                <w:color w:val="000000" w:themeColor="text1"/>
                <w:sz w:val="24"/>
                <w:szCs w:val="24"/>
                <w:lang w:val="en-US"/>
              </w:rPr>
              <w:t>Forecasting</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67467E24" w14:textId="4E2383C6" w:rsidR="0016187C" w:rsidRPr="00884C1E" w:rsidRDefault="0016187C" w:rsidP="0016187C">
            <w:pPr>
              <w:widowControl w:val="0"/>
              <w:spacing w:after="0" w:line="240" w:lineRule="auto"/>
              <w:jc w:val="center"/>
              <w:rPr>
                <w:rFonts w:ascii="Times New Roman" w:hAnsi="Times New Roman"/>
                <w:b/>
                <w:bCs/>
                <w:color w:val="000000" w:themeColor="text1"/>
                <w:sz w:val="24"/>
                <w:szCs w:val="24"/>
                <w:lang w:val="en-US"/>
              </w:rPr>
            </w:pPr>
            <w:r w:rsidRPr="00884C1E">
              <w:rPr>
                <w:rFonts w:ascii="Times New Roman" w:hAnsi="Times New Roman"/>
                <w:b/>
                <w:bCs/>
                <w:color w:val="000000" w:themeColor="text1"/>
                <w:sz w:val="24"/>
                <w:szCs w:val="24"/>
                <w:lang w:val="en-US"/>
              </w:rPr>
              <w:t>Planning</w:t>
            </w:r>
          </w:p>
        </w:tc>
      </w:tr>
      <w:tr w:rsidR="0016187C" w:rsidRPr="00884C1E" w14:paraId="78B74DCC" w14:textId="77777777" w:rsidTr="0016187C">
        <w:trPr>
          <w:trHeight w:val="284"/>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4AB3CDE9" w14:textId="3D860541" w:rsidR="0016187C" w:rsidRPr="00884C1E" w:rsidRDefault="0016187C" w:rsidP="0016187C">
            <w:pPr>
              <w:widowControl w:val="0"/>
              <w:spacing w:after="0" w:line="240" w:lineRule="auto"/>
              <w:jc w:val="both"/>
              <w:rPr>
                <w:rFonts w:ascii="Times New Roman" w:hAnsi="Times New Roman" w:cs="Times New Roman"/>
                <w:bCs/>
                <w:sz w:val="24"/>
                <w:szCs w:val="24"/>
                <w:lang w:val="en-US"/>
              </w:rPr>
            </w:pPr>
            <w:r w:rsidRPr="00884C1E">
              <w:rPr>
                <w:rFonts w:ascii="Times New Roman" w:hAnsi="Times New Roman"/>
                <w:color w:val="000000" w:themeColor="text1"/>
                <w:sz w:val="24"/>
                <w:szCs w:val="24"/>
                <w:lang w:val="en-US"/>
              </w:rPr>
              <w:t>Input data</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6EEF4D97" w14:textId="5F4545E5"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Less reliable</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6D8093E9" w14:textId="17442B21"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More reliable</w:t>
            </w:r>
          </w:p>
        </w:tc>
      </w:tr>
      <w:tr w:rsidR="0016187C" w:rsidRPr="00884C1E" w14:paraId="7B31BC06" w14:textId="77777777" w:rsidTr="0016187C">
        <w:trPr>
          <w:trHeight w:val="284"/>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2B308A90" w14:textId="4707030E" w:rsidR="0016187C" w:rsidRPr="00884C1E" w:rsidRDefault="0016187C" w:rsidP="0016187C">
            <w:pPr>
              <w:widowControl w:val="0"/>
              <w:spacing w:after="0" w:line="240" w:lineRule="auto"/>
              <w:jc w:val="both"/>
              <w:rPr>
                <w:rFonts w:ascii="Times New Roman" w:hAnsi="Times New Roman" w:cs="Times New Roman"/>
                <w:bCs/>
                <w:sz w:val="24"/>
                <w:szCs w:val="24"/>
                <w:lang w:val="en-US"/>
              </w:rPr>
            </w:pPr>
            <w:r w:rsidRPr="00884C1E">
              <w:rPr>
                <w:rFonts w:ascii="Times New Roman" w:hAnsi="Times New Roman"/>
                <w:color w:val="000000" w:themeColor="text1"/>
                <w:sz w:val="24"/>
                <w:szCs w:val="24"/>
                <w:lang w:val="en-US"/>
              </w:rPr>
              <w:t>Data integrity</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00408F1B" w14:textId="689628B0"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Data are plausible</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47BEBBA6" w14:textId="4821AC9C"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Data are rel</w:t>
            </w:r>
            <w:r w:rsidR="00884C1E" w:rsidRPr="00884C1E">
              <w:rPr>
                <w:rFonts w:ascii="Times New Roman" w:hAnsi="Times New Roman" w:cs="Times New Roman"/>
                <w:bCs/>
                <w:i/>
                <w:iCs/>
                <w:sz w:val="24"/>
                <w:szCs w:val="24"/>
                <w:lang w:val="en-US"/>
              </w:rPr>
              <w:t>evant</w:t>
            </w:r>
          </w:p>
        </w:tc>
      </w:tr>
      <w:tr w:rsidR="0016187C" w:rsidRPr="00884C1E" w14:paraId="3A2A449B" w14:textId="77777777" w:rsidTr="0016187C">
        <w:trPr>
          <w:trHeight w:val="284"/>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3E072FE9" w14:textId="56485A83" w:rsidR="0016187C" w:rsidRPr="00884C1E" w:rsidRDefault="0016187C" w:rsidP="0016187C">
            <w:pPr>
              <w:widowControl w:val="0"/>
              <w:spacing w:after="0" w:line="240" w:lineRule="auto"/>
              <w:jc w:val="both"/>
              <w:rPr>
                <w:rFonts w:ascii="Times New Roman" w:hAnsi="Times New Roman" w:cs="Times New Roman"/>
                <w:bCs/>
                <w:sz w:val="24"/>
                <w:szCs w:val="24"/>
                <w:lang w:val="en-US"/>
              </w:rPr>
            </w:pPr>
            <w:r w:rsidRPr="00884C1E">
              <w:rPr>
                <w:rFonts w:ascii="Times New Roman" w:hAnsi="Times New Roman"/>
                <w:color w:val="000000" w:themeColor="text1"/>
                <w:sz w:val="24"/>
                <w:szCs w:val="24"/>
                <w:lang w:val="en-US"/>
              </w:rPr>
              <w:t>Mathematical methods</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34C5CFB1" w14:textId="1ED1A400"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Give a generalized result</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23BD8F2C" w14:textId="79665216"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More precisely</w:t>
            </w:r>
          </w:p>
        </w:tc>
      </w:tr>
      <w:tr w:rsidR="0016187C" w:rsidRPr="00884C1E" w14:paraId="5537DA5E" w14:textId="77777777" w:rsidTr="0016187C">
        <w:trPr>
          <w:trHeight w:val="284"/>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0296BBF0" w14:textId="161F35A3" w:rsidR="0016187C" w:rsidRPr="00884C1E" w:rsidRDefault="0016187C" w:rsidP="0016187C">
            <w:pPr>
              <w:widowControl w:val="0"/>
              <w:spacing w:after="0" w:line="240" w:lineRule="auto"/>
              <w:jc w:val="both"/>
              <w:rPr>
                <w:rFonts w:ascii="Times New Roman" w:hAnsi="Times New Roman" w:cs="Times New Roman"/>
                <w:bCs/>
                <w:sz w:val="24"/>
                <w:szCs w:val="24"/>
                <w:lang w:val="en-US"/>
              </w:rPr>
            </w:pPr>
            <w:r w:rsidRPr="00884C1E">
              <w:rPr>
                <w:rFonts w:ascii="Times New Roman" w:hAnsi="Times New Roman"/>
                <w:color w:val="000000" w:themeColor="text1"/>
                <w:sz w:val="24"/>
                <w:szCs w:val="24"/>
                <w:lang w:val="en-US"/>
              </w:rPr>
              <w:t>Use of graphic methods</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6BB4A08E" w14:textId="258EA9E9"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Large scale</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0B80548A" w14:textId="66562041"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Limited scale</w:t>
            </w:r>
          </w:p>
        </w:tc>
      </w:tr>
      <w:tr w:rsidR="0016187C" w:rsidRPr="00884C1E" w14:paraId="6F9A55B5" w14:textId="77777777" w:rsidTr="0016187C">
        <w:trPr>
          <w:trHeight w:val="284"/>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5AC136BE" w14:textId="709AB73A" w:rsidR="0016187C" w:rsidRPr="00884C1E" w:rsidRDefault="0016187C" w:rsidP="0016187C">
            <w:pPr>
              <w:widowControl w:val="0"/>
              <w:spacing w:after="0" w:line="240" w:lineRule="auto"/>
              <w:jc w:val="both"/>
              <w:rPr>
                <w:rFonts w:ascii="Times New Roman" w:hAnsi="Times New Roman" w:cs="Times New Roman"/>
                <w:bCs/>
                <w:sz w:val="24"/>
                <w:szCs w:val="24"/>
                <w:lang w:val="en-US"/>
              </w:rPr>
            </w:pPr>
            <w:r w:rsidRPr="00884C1E">
              <w:rPr>
                <w:rFonts w:ascii="Times New Roman" w:hAnsi="Times New Roman"/>
                <w:color w:val="000000" w:themeColor="text1"/>
                <w:sz w:val="24"/>
                <w:szCs w:val="24"/>
                <w:lang w:val="en-US"/>
              </w:rPr>
              <w:t>Objects</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415DF4C2" w14:textId="74010946"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Enlarged</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4C83993B" w14:textId="200F9FDF"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Differentiated</w:t>
            </w:r>
          </w:p>
        </w:tc>
      </w:tr>
      <w:tr w:rsidR="0016187C" w:rsidRPr="00884C1E" w14:paraId="20BB25DD" w14:textId="77777777" w:rsidTr="0016187C">
        <w:trPr>
          <w:trHeight w:val="284"/>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0ED6E277" w14:textId="51B17AC5" w:rsidR="0016187C" w:rsidRPr="00884C1E" w:rsidRDefault="0016187C" w:rsidP="0016187C">
            <w:pPr>
              <w:widowControl w:val="0"/>
              <w:spacing w:after="0" w:line="240" w:lineRule="auto"/>
              <w:jc w:val="both"/>
              <w:rPr>
                <w:rFonts w:ascii="Times New Roman" w:hAnsi="Times New Roman" w:cs="Times New Roman"/>
                <w:bCs/>
                <w:sz w:val="24"/>
                <w:szCs w:val="24"/>
                <w:lang w:val="en-US"/>
              </w:rPr>
            </w:pPr>
            <w:r w:rsidRPr="00884C1E">
              <w:rPr>
                <w:rFonts w:ascii="Times New Roman" w:hAnsi="Times New Roman"/>
                <w:color w:val="000000" w:themeColor="text1"/>
                <w:sz w:val="24"/>
                <w:szCs w:val="24"/>
                <w:lang w:val="en-US"/>
              </w:rPr>
              <w:t>Regulatory provision</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64BA9D4F" w14:textId="1B7B4D0F"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Absent or low</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6631D4BC" w14:textId="7B069E6F"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Exists in part or high</w:t>
            </w:r>
          </w:p>
        </w:tc>
      </w:tr>
      <w:tr w:rsidR="0016187C" w:rsidRPr="00884C1E" w14:paraId="4C72F0CD" w14:textId="77777777" w:rsidTr="0016187C">
        <w:trPr>
          <w:trHeight w:val="284"/>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46A84289" w14:textId="7350C81C" w:rsidR="0016187C" w:rsidRPr="00884C1E" w:rsidRDefault="0016187C" w:rsidP="0016187C">
            <w:pPr>
              <w:widowControl w:val="0"/>
              <w:spacing w:after="0" w:line="240" w:lineRule="auto"/>
              <w:jc w:val="both"/>
              <w:rPr>
                <w:rFonts w:ascii="Times New Roman" w:hAnsi="Times New Roman" w:cs="Times New Roman"/>
                <w:bCs/>
                <w:sz w:val="24"/>
                <w:szCs w:val="24"/>
                <w:lang w:val="en-US"/>
              </w:rPr>
            </w:pPr>
            <w:r w:rsidRPr="00884C1E">
              <w:rPr>
                <w:rFonts w:ascii="Times New Roman" w:hAnsi="Times New Roman"/>
                <w:color w:val="000000" w:themeColor="text1"/>
                <w:sz w:val="24"/>
                <w:szCs w:val="24"/>
                <w:lang w:val="en-US"/>
              </w:rPr>
              <w:t>Nature of use</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400D64E6" w14:textId="5D210FC8"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Probabilistic</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5CE4B14E" w14:textId="2EC15A6F" w:rsidR="0016187C" w:rsidRPr="00884C1E" w:rsidRDefault="0016187C" w:rsidP="0016187C">
            <w:pPr>
              <w:widowControl w:val="0"/>
              <w:spacing w:after="0" w:line="240" w:lineRule="auto"/>
              <w:jc w:val="both"/>
              <w:rPr>
                <w:rFonts w:ascii="Times New Roman" w:hAnsi="Times New Roman" w:cs="Times New Roman"/>
                <w:bCs/>
                <w:i/>
                <w:iCs/>
                <w:sz w:val="24"/>
                <w:szCs w:val="24"/>
                <w:lang w:val="en-US"/>
              </w:rPr>
            </w:pPr>
            <w:r w:rsidRPr="00884C1E">
              <w:rPr>
                <w:rFonts w:ascii="Times New Roman" w:hAnsi="Times New Roman" w:cs="Times New Roman"/>
                <w:bCs/>
                <w:i/>
                <w:iCs/>
                <w:sz w:val="24"/>
                <w:szCs w:val="24"/>
                <w:lang w:val="en-US"/>
              </w:rPr>
              <w:t>Normative</w:t>
            </w:r>
          </w:p>
        </w:tc>
      </w:tr>
    </w:tbl>
    <w:p w14:paraId="50201344" w14:textId="77777777" w:rsidR="0016187C" w:rsidRPr="00884C1E" w:rsidRDefault="0016187C" w:rsidP="0016187C">
      <w:pPr>
        <w:widowControl w:val="0"/>
        <w:spacing w:after="0" w:line="360" w:lineRule="auto"/>
        <w:ind w:firstLine="567"/>
        <w:jc w:val="both"/>
        <w:rPr>
          <w:rFonts w:ascii="Times New Roman" w:hAnsi="Times New Roman"/>
          <w:color w:val="000000" w:themeColor="text1"/>
          <w:sz w:val="28"/>
          <w:szCs w:val="28"/>
          <w:lang w:val="en-US"/>
        </w:rPr>
      </w:pPr>
      <w:r w:rsidRPr="00884C1E">
        <w:rPr>
          <w:rFonts w:ascii="Times New Roman" w:hAnsi="Times New Roman"/>
          <w:color w:val="000000" w:themeColor="text1"/>
          <w:sz w:val="28"/>
          <w:szCs w:val="28"/>
          <w:lang w:val="en-US"/>
        </w:rPr>
        <w:lastRenderedPageBreak/>
        <w:t>The table shows that planning is characterized by the development and adoption of management decisions, while the main purpose of the forecasting system is to create scientific prerequisites for the implementation of planning ideas.</w:t>
      </w:r>
    </w:p>
    <w:p w14:paraId="791C0823" w14:textId="798FED6B" w:rsidR="00492E4A" w:rsidRPr="00884C1E" w:rsidRDefault="0016187C" w:rsidP="0016187C">
      <w:pPr>
        <w:widowControl w:val="0"/>
        <w:spacing w:after="0" w:line="360" w:lineRule="auto"/>
        <w:ind w:firstLine="567"/>
        <w:jc w:val="both"/>
        <w:rPr>
          <w:bCs/>
          <w:color w:val="000000" w:themeColor="text1"/>
          <w:lang w:val="en-US"/>
        </w:rPr>
      </w:pPr>
      <w:r w:rsidRPr="00884C1E">
        <w:rPr>
          <w:rFonts w:ascii="Times New Roman" w:hAnsi="Times New Roman"/>
          <w:color w:val="000000" w:themeColor="text1"/>
          <w:sz w:val="28"/>
          <w:szCs w:val="28"/>
          <w:lang w:val="en-US"/>
        </w:rPr>
        <w:t>A separate aspect of forecasting, which also pays close attention to scientists is the choice of appropriate methods and tools of forecasting [4; 5; 6]. Qualitative methods are based on the use of qualitative information about phenomena and events obtained from surveys of experts, consumers, employees and other target respondents. Qualitative methods involve the use of ratings and ranking methods to transform qualitative assessments into quantitative ones. Qualitative methods are used in cases where relevant information is insufficient or the construction of a quantitative model is too expensive for the company.</w:t>
      </w:r>
    </w:p>
    <w:p w14:paraId="3B9BC82E" w14:textId="77777777" w:rsidR="008546FF" w:rsidRPr="00884C1E" w:rsidRDefault="008546FF" w:rsidP="00463D14">
      <w:pPr>
        <w:widowControl w:val="0"/>
        <w:spacing w:after="0" w:line="360" w:lineRule="auto"/>
        <w:ind w:firstLine="567"/>
        <w:jc w:val="both"/>
        <w:rPr>
          <w:rFonts w:ascii="Times New Roman" w:hAnsi="Times New Roman"/>
          <w:color w:val="000000" w:themeColor="text1"/>
          <w:sz w:val="28"/>
          <w:szCs w:val="28"/>
          <w:lang w:val="en-US"/>
        </w:rPr>
      </w:pPr>
    </w:p>
    <w:p w14:paraId="57BE9110" w14:textId="77777777" w:rsidR="000A14B9" w:rsidRPr="00884C1E" w:rsidRDefault="000A14B9" w:rsidP="00463D14">
      <w:pPr>
        <w:pStyle w:val="a3"/>
        <w:widowControl w:val="0"/>
        <w:spacing w:line="360" w:lineRule="auto"/>
        <w:ind w:firstLine="567"/>
        <w:jc w:val="center"/>
        <w:rPr>
          <w:rStyle w:val="a8"/>
          <w:rFonts w:ascii="Times New Roman" w:hAnsi="Times New Roman"/>
          <w:sz w:val="28"/>
          <w:szCs w:val="28"/>
          <w:bdr w:val="none" w:sz="0" w:space="0" w:color="auto" w:frame="1"/>
          <w:shd w:val="clear" w:color="auto" w:fill="FFFFFF"/>
          <w:lang w:val="en-US"/>
        </w:rPr>
      </w:pPr>
      <w:r w:rsidRPr="00884C1E">
        <w:rPr>
          <w:rStyle w:val="a8"/>
          <w:rFonts w:ascii="Times New Roman" w:hAnsi="Times New Roman"/>
          <w:sz w:val="28"/>
          <w:szCs w:val="28"/>
          <w:bdr w:val="none" w:sz="0" w:space="0" w:color="auto" w:frame="1"/>
          <w:shd w:val="clear" w:color="auto" w:fill="FFFFFF"/>
          <w:lang w:val="en-US"/>
        </w:rPr>
        <w:t>References</w:t>
      </w:r>
    </w:p>
    <w:p w14:paraId="470DB222" w14:textId="2B39A8D7" w:rsidR="00F83ACF" w:rsidRPr="00884C1E" w:rsidRDefault="00F83ACF" w:rsidP="00CC28C5">
      <w:pPr>
        <w:pStyle w:val="a7"/>
        <w:widowControl w:val="0"/>
        <w:numPr>
          <w:ilvl w:val="0"/>
          <w:numId w:val="38"/>
        </w:numPr>
        <w:tabs>
          <w:tab w:val="left" w:pos="426"/>
          <w:tab w:val="left" w:pos="993"/>
        </w:tabs>
        <w:spacing w:line="360" w:lineRule="auto"/>
        <w:ind w:left="0" w:firstLine="567"/>
        <w:contextualSpacing w:val="0"/>
        <w:jc w:val="both"/>
        <w:rPr>
          <w:color w:val="222222"/>
          <w:sz w:val="28"/>
          <w:szCs w:val="28"/>
          <w:shd w:val="clear" w:color="auto" w:fill="FFFFFF"/>
          <w:lang w:val="en-US"/>
        </w:rPr>
      </w:pPr>
      <w:proofErr w:type="spellStart"/>
      <w:r w:rsidRPr="00884C1E">
        <w:rPr>
          <w:color w:val="000000"/>
          <w:sz w:val="28"/>
          <w:szCs w:val="28"/>
          <w:lang w:val="en-US"/>
        </w:rPr>
        <w:t>Kulʹchynsʹka</w:t>
      </w:r>
      <w:proofErr w:type="spellEnd"/>
      <w:r w:rsidRPr="00884C1E">
        <w:rPr>
          <w:color w:val="000000"/>
          <w:sz w:val="28"/>
          <w:szCs w:val="28"/>
          <w:lang w:val="en-US"/>
        </w:rPr>
        <w:t xml:space="preserve"> O.O. The role of forecasting in the effective operation of enterprises. </w:t>
      </w:r>
      <w:proofErr w:type="spellStart"/>
      <w:r w:rsidRPr="00884C1E">
        <w:rPr>
          <w:i/>
          <w:iCs/>
          <w:color w:val="000000"/>
          <w:sz w:val="28"/>
          <w:szCs w:val="28"/>
          <w:lang w:val="en-US"/>
        </w:rPr>
        <w:t>Problemy</w:t>
      </w:r>
      <w:proofErr w:type="spellEnd"/>
      <w:r w:rsidRPr="00884C1E">
        <w:rPr>
          <w:i/>
          <w:iCs/>
          <w:color w:val="000000"/>
          <w:sz w:val="28"/>
          <w:szCs w:val="28"/>
          <w:lang w:val="en-US"/>
        </w:rPr>
        <w:t xml:space="preserve"> </w:t>
      </w:r>
      <w:proofErr w:type="spellStart"/>
      <w:r w:rsidRPr="00884C1E">
        <w:rPr>
          <w:i/>
          <w:iCs/>
          <w:color w:val="000000"/>
          <w:sz w:val="28"/>
          <w:szCs w:val="28"/>
          <w:lang w:val="en-US"/>
        </w:rPr>
        <w:t>ekonomichnoho</w:t>
      </w:r>
      <w:proofErr w:type="spellEnd"/>
      <w:r w:rsidRPr="00884C1E">
        <w:rPr>
          <w:i/>
          <w:iCs/>
          <w:color w:val="000000"/>
          <w:sz w:val="28"/>
          <w:szCs w:val="28"/>
          <w:lang w:val="en-US"/>
        </w:rPr>
        <w:t xml:space="preserve"> </w:t>
      </w:r>
      <w:proofErr w:type="spellStart"/>
      <w:r w:rsidRPr="00884C1E">
        <w:rPr>
          <w:i/>
          <w:iCs/>
          <w:color w:val="000000"/>
          <w:sz w:val="28"/>
          <w:szCs w:val="28"/>
          <w:lang w:val="en-US"/>
        </w:rPr>
        <w:t>stanovlennya</w:t>
      </w:r>
      <w:proofErr w:type="spellEnd"/>
      <w:r w:rsidRPr="00884C1E">
        <w:rPr>
          <w:color w:val="000000"/>
          <w:sz w:val="28"/>
          <w:szCs w:val="28"/>
          <w:lang w:val="en-US"/>
        </w:rPr>
        <w:t xml:space="preserve">. 2018. №1. </w:t>
      </w:r>
      <w:r w:rsidRPr="00884C1E">
        <w:rPr>
          <w:color w:val="000000"/>
          <w:sz w:val="28"/>
          <w:szCs w:val="28"/>
          <w:lang w:val="en-US"/>
        </w:rPr>
        <w:t>P</w:t>
      </w:r>
      <w:r w:rsidRPr="00884C1E">
        <w:rPr>
          <w:color w:val="000000"/>
          <w:sz w:val="28"/>
          <w:szCs w:val="28"/>
          <w:lang w:val="en-US"/>
        </w:rPr>
        <w:t xml:space="preserve">. 83-88 </w:t>
      </w:r>
      <w:r w:rsidRPr="00884C1E">
        <w:rPr>
          <w:color w:val="000000"/>
          <w:sz w:val="28"/>
          <w:szCs w:val="28"/>
          <w:lang w:val="en-US"/>
        </w:rPr>
        <w:t>(in Ukrainian).</w:t>
      </w:r>
    </w:p>
    <w:p w14:paraId="125943F8" w14:textId="66A91913" w:rsidR="00F83ACF" w:rsidRPr="00884C1E" w:rsidRDefault="00F83ACF" w:rsidP="00F83ACF">
      <w:pPr>
        <w:pStyle w:val="a7"/>
        <w:widowControl w:val="0"/>
        <w:numPr>
          <w:ilvl w:val="0"/>
          <w:numId w:val="38"/>
        </w:numPr>
        <w:tabs>
          <w:tab w:val="left" w:pos="426"/>
          <w:tab w:val="left" w:pos="993"/>
        </w:tabs>
        <w:spacing w:line="360" w:lineRule="auto"/>
        <w:ind w:left="0" w:firstLine="567"/>
        <w:contextualSpacing w:val="0"/>
        <w:jc w:val="both"/>
        <w:rPr>
          <w:color w:val="222222"/>
          <w:sz w:val="28"/>
          <w:szCs w:val="28"/>
          <w:shd w:val="clear" w:color="auto" w:fill="FFFFFF"/>
          <w:lang w:val="en-US"/>
        </w:rPr>
      </w:pPr>
      <w:proofErr w:type="spellStart"/>
      <w:r w:rsidRPr="00884C1E">
        <w:rPr>
          <w:color w:val="000000"/>
          <w:sz w:val="28"/>
          <w:szCs w:val="28"/>
          <w:lang w:val="en-US"/>
        </w:rPr>
        <w:t>Pitsur</w:t>
      </w:r>
      <w:proofErr w:type="spellEnd"/>
      <w:r w:rsidRPr="00884C1E">
        <w:rPr>
          <w:color w:val="000000"/>
          <w:sz w:val="28"/>
          <w:szCs w:val="28"/>
          <w:lang w:val="en-US"/>
        </w:rPr>
        <w:t xml:space="preserve"> YA.S., </w:t>
      </w:r>
      <w:proofErr w:type="spellStart"/>
      <w:r w:rsidRPr="00884C1E">
        <w:rPr>
          <w:color w:val="000000"/>
          <w:sz w:val="28"/>
          <w:szCs w:val="28"/>
          <w:lang w:val="en-US"/>
        </w:rPr>
        <w:t>Senyshyn</w:t>
      </w:r>
      <w:proofErr w:type="spellEnd"/>
      <w:r w:rsidRPr="00884C1E">
        <w:rPr>
          <w:color w:val="000000"/>
          <w:sz w:val="28"/>
          <w:szCs w:val="28"/>
          <w:lang w:val="en-US"/>
        </w:rPr>
        <w:t xml:space="preserve"> O.S. </w:t>
      </w:r>
      <w:r w:rsidR="00884C1E" w:rsidRPr="00884C1E">
        <w:rPr>
          <w:color w:val="000000"/>
          <w:sz w:val="28"/>
          <w:szCs w:val="28"/>
          <w:lang w:val="en-US"/>
        </w:rPr>
        <w:t>Socio-economic forecasting as a preventive tool to strengthen economic security</w:t>
      </w:r>
      <w:r w:rsidRPr="00884C1E">
        <w:rPr>
          <w:color w:val="000000"/>
          <w:sz w:val="28"/>
          <w:szCs w:val="28"/>
          <w:lang w:val="en-US"/>
        </w:rPr>
        <w:t xml:space="preserve">. </w:t>
      </w:r>
      <w:proofErr w:type="spellStart"/>
      <w:r w:rsidRPr="00884C1E">
        <w:rPr>
          <w:i/>
          <w:iCs/>
          <w:color w:val="000000"/>
          <w:sz w:val="28"/>
          <w:szCs w:val="28"/>
          <w:lang w:val="en-US"/>
        </w:rPr>
        <w:t>Naukovyy</w:t>
      </w:r>
      <w:proofErr w:type="spellEnd"/>
      <w:r w:rsidRPr="00884C1E">
        <w:rPr>
          <w:i/>
          <w:iCs/>
          <w:color w:val="000000"/>
          <w:sz w:val="28"/>
          <w:szCs w:val="28"/>
          <w:lang w:val="en-US"/>
        </w:rPr>
        <w:t xml:space="preserve"> </w:t>
      </w:r>
      <w:proofErr w:type="spellStart"/>
      <w:r w:rsidRPr="00884C1E">
        <w:rPr>
          <w:i/>
          <w:iCs/>
          <w:color w:val="000000"/>
          <w:sz w:val="28"/>
          <w:szCs w:val="28"/>
          <w:lang w:val="en-US"/>
        </w:rPr>
        <w:t>visnyk</w:t>
      </w:r>
      <w:proofErr w:type="spellEnd"/>
      <w:r w:rsidRPr="00884C1E">
        <w:rPr>
          <w:i/>
          <w:iCs/>
          <w:color w:val="000000"/>
          <w:sz w:val="28"/>
          <w:szCs w:val="28"/>
          <w:lang w:val="en-US"/>
        </w:rPr>
        <w:t xml:space="preserve"> </w:t>
      </w:r>
      <w:proofErr w:type="spellStart"/>
      <w:r w:rsidRPr="00884C1E">
        <w:rPr>
          <w:i/>
          <w:iCs/>
          <w:color w:val="000000"/>
          <w:sz w:val="28"/>
          <w:szCs w:val="28"/>
          <w:lang w:val="en-US"/>
        </w:rPr>
        <w:t>Lʹvivsʹkoho</w:t>
      </w:r>
      <w:proofErr w:type="spellEnd"/>
      <w:r w:rsidRPr="00884C1E">
        <w:rPr>
          <w:i/>
          <w:iCs/>
          <w:color w:val="000000"/>
          <w:sz w:val="28"/>
          <w:szCs w:val="28"/>
          <w:lang w:val="en-US"/>
        </w:rPr>
        <w:t xml:space="preserve"> </w:t>
      </w:r>
      <w:proofErr w:type="spellStart"/>
      <w:r w:rsidRPr="00884C1E">
        <w:rPr>
          <w:i/>
          <w:iCs/>
          <w:color w:val="000000"/>
          <w:sz w:val="28"/>
          <w:szCs w:val="28"/>
          <w:lang w:val="en-US"/>
        </w:rPr>
        <w:t>derzhavnoho</w:t>
      </w:r>
      <w:proofErr w:type="spellEnd"/>
      <w:r w:rsidRPr="00884C1E">
        <w:rPr>
          <w:i/>
          <w:iCs/>
          <w:color w:val="000000"/>
          <w:sz w:val="28"/>
          <w:szCs w:val="28"/>
          <w:lang w:val="en-US"/>
        </w:rPr>
        <w:t xml:space="preserve"> </w:t>
      </w:r>
      <w:proofErr w:type="spellStart"/>
      <w:r w:rsidRPr="00884C1E">
        <w:rPr>
          <w:i/>
          <w:iCs/>
          <w:color w:val="000000"/>
          <w:sz w:val="28"/>
          <w:szCs w:val="28"/>
          <w:lang w:val="en-US"/>
        </w:rPr>
        <w:t>universytetu</w:t>
      </w:r>
      <w:proofErr w:type="spellEnd"/>
      <w:r w:rsidRPr="00884C1E">
        <w:rPr>
          <w:i/>
          <w:iCs/>
          <w:color w:val="000000"/>
          <w:sz w:val="28"/>
          <w:szCs w:val="28"/>
          <w:lang w:val="en-US"/>
        </w:rPr>
        <w:t xml:space="preserve"> </w:t>
      </w:r>
      <w:proofErr w:type="spellStart"/>
      <w:r w:rsidRPr="00884C1E">
        <w:rPr>
          <w:i/>
          <w:iCs/>
          <w:color w:val="000000"/>
          <w:sz w:val="28"/>
          <w:szCs w:val="28"/>
          <w:lang w:val="en-US"/>
        </w:rPr>
        <w:t>vnutrishnikh</w:t>
      </w:r>
      <w:proofErr w:type="spellEnd"/>
      <w:r w:rsidRPr="00884C1E">
        <w:rPr>
          <w:i/>
          <w:iCs/>
          <w:color w:val="000000"/>
          <w:sz w:val="28"/>
          <w:szCs w:val="28"/>
          <w:lang w:val="en-US"/>
        </w:rPr>
        <w:t xml:space="preserve"> </w:t>
      </w:r>
      <w:proofErr w:type="spellStart"/>
      <w:r w:rsidRPr="00884C1E">
        <w:rPr>
          <w:i/>
          <w:iCs/>
          <w:color w:val="000000"/>
          <w:sz w:val="28"/>
          <w:szCs w:val="28"/>
          <w:lang w:val="en-US"/>
        </w:rPr>
        <w:t>sprav</w:t>
      </w:r>
      <w:proofErr w:type="spellEnd"/>
      <w:r w:rsidRPr="00884C1E">
        <w:rPr>
          <w:color w:val="000000"/>
          <w:sz w:val="28"/>
          <w:szCs w:val="28"/>
          <w:lang w:val="en-US"/>
        </w:rPr>
        <w:t xml:space="preserve">. 2013. </w:t>
      </w:r>
      <w:proofErr w:type="spellStart"/>
      <w:r w:rsidR="00884C1E" w:rsidRPr="00884C1E">
        <w:rPr>
          <w:color w:val="000000"/>
          <w:sz w:val="28"/>
          <w:szCs w:val="28"/>
          <w:lang w:val="en-US"/>
        </w:rPr>
        <w:t>Iss</w:t>
      </w:r>
      <w:proofErr w:type="spellEnd"/>
      <w:r w:rsidRPr="00884C1E">
        <w:rPr>
          <w:color w:val="000000"/>
          <w:sz w:val="28"/>
          <w:szCs w:val="28"/>
          <w:lang w:val="en-US"/>
        </w:rPr>
        <w:t xml:space="preserve">. 1. </w:t>
      </w:r>
      <w:r w:rsidRPr="00884C1E">
        <w:rPr>
          <w:color w:val="000000"/>
          <w:sz w:val="28"/>
          <w:szCs w:val="28"/>
          <w:lang w:val="en-US"/>
        </w:rPr>
        <w:t>P</w:t>
      </w:r>
      <w:r w:rsidRPr="00884C1E">
        <w:rPr>
          <w:color w:val="000000"/>
          <w:sz w:val="28"/>
          <w:szCs w:val="28"/>
          <w:lang w:val="en-US"/>
        </w:rPr>
        <w:t>. 95-104</w:t>
      </w:r>
      <w:r w:rsidRPr="00884C1E">
        <w:rPr>
          <w:color w:val="000000"/>
          <w:sz w:val="28"/>
          <w:szCs w:val="28"/>
          <w:lang w:val="en-US"/>
        </w:rPr>
        <w:t xml:space="preserve"> </w:t>
      </w:r>
      <w:r w:rsidRPr="00884C1E">
        <w:rPr>
          <w:color w:val="000000"/>
          <w:sz w:val="28"/>
          <w:szCs w:val="28"/>
          <w:lang w:val="en-US"/>
        </w:rPr>
        <w:t>(in Ukrainian).</w:t>
      </w:r>
    </w:p>
    <w:p w14:paraId="51D0D07F" w14:textId="2BE6DF07" w:rsidR="00F83ACF" w:rsidRPr="00884C1E" w:rsidRDefault="00F83ACF" w:rsidP="00CC28C5">
      <w:pPr>
        <w:pStyle w:val="a7"/>
        <w:widowControl w:val="0"/>
        <w:numPr>
          <w:ilvl w:val="0"/>
          <w:numId w:val="38"/>
        </w:numPr>
        <w:tabs>
          <w:tab w:val="left" w:pos="426"/>
          <w:tab w:val="left" w:pos="993"/>
        </w:tabs>
        <w:spacing w:line="360" w:lineRule="auto"/>
        <w:ind w:left="0" w:firstLine="567"/>
        <w:contextualSpacing w:val="0"/>
        <w:jc w:val="both"/>
        <w:rPr>
          <w:color w:val="222222"/>
          <w:sz w:val="28"/>
          <w:szCs w:val="28"/>
          <w:shd w:val="clear" w:color="auto" w:fill="FFFFFF"/>
          <w:lang w:val="en-US"/>
        </w:rPr>
      </w:pPr>
      <w:proofErr w:type="spellStart"/>
      <w:r w:rsidRPr="00884C1E">
        <w:rPr>
          <w:color w:val="000000"/>
          <w:sz w:val="28"/>
          <w:szCs w:val="28"/>
          <w:lang w:val="en-US"/>
        </w:rPr>
        <w:t>Melʹnyk</w:t>
      </w:r>
      <w:proofErr w:type="spellEnd"/>
      <w:r w:rsidRPr="00884C1E">
        <w:rPr>
          <w:color w:val="000000"/>
          <w:sz w:val="28"/>
          <w:szCs w:val="28"/>
          <w:lang w:val="en-US"/>
        </w:rPr>
        <w:t xml:space="preserve"> T.YU. </w:t>
      </w:r>
      <w:r w:rsidR="00884C1E" w:rsidRPr="00884C1E">
        <w:rPr>
          <w:color w:val="000000"/>
          <w:sz w:val="28"/>
          <w:szCs w:val="28"/>
          <w:lang w:val="en-US"/>
        </w:rPr>
        <w:t>Forecasting of socio-economic phenomena as a tool for substantiation of management decisions</w:t>
      </w:r>
      <w:r w:rsidRPr="00884C1E">
        <w:rPr>
          <w:color w:val="000000"/>
          <w:sz w:val="28"/>
          <w:szCs w:val="28"/>
          <w:lang w:val="en-US"/>
        </w:rPr>
        <w:t xml:space="preserve">. </w:t>
      </w:r>
      <w:proofErr w:type="spellStart"/>
      <w:r w:rsidRPr="00884C1E">
        <w:rPr>
          <w:i/>
          <w:iCs/>
          <w:color w:val="000000"/>
          <w:sz w:val="28"/>
          <w:szCs w:val="28"/>
          <w:lang w:val="en-US"/>
        </w:rPr>
        <w:t>Visnyk</w:t>
      </w:r>
      <w:proofErr w:type="spellEnd"/>
      <w:r w:rsidRPr="00884C1E">
        <w:rPr>
          <w:i/>
          <w:iCs/>
          <w:color w:val="000000"/>
          <w:sz w:val="28"/>
          <w:szCs w:val="28"/>
          <w:lang w:val="en-US"/>
        </w:rPr>
        <w:t xml:space="preserve"> ZHDTU: </w:t>
      </w:r>
      <w:proofErr w:type="spellStart"/>
      <w:r w:rsidRPr="00884C1E">
        <w:rPr>
          <w:i/>
          <w:iCs/>
          <w:color w:val="000000"/>
          <w:sz w:val="28"/>
          <w:szCs w:val="28"/>
          <w:lang w:val="en-US"/>
        </w:rPr>
        <w:t>Ekonomika</w:t>
      </w:r>
      <w:proofErr w:type="spellEnd"/>
      <w:r w:rsidRPr="00884C1E">
        <w:rPr>
          <w:i/>
          <w:iCs/>
          <w:color w:val="000000"/>
          <w:sz w:val="28"/>
          <w:szCs w:val="28"/>
          <w:lang w:val="en-US"/>
        </w:rPr>
        <w:t xml:space="preserve">, </w:t>
      </w:r>
      <w:proofErr w:type="spellStart"/>
      <w:r w:rsidRPr="00884C1E">
        <w:rPr>
          <w:i/>
          <w:iCs/>
          <w:color w:val="000000"/>
          <w:sz w:val="28"/>
          <w:szCs w:val="28"/>
          <w:lang w:val="en-US"/>
        </w:rPr>
        <w:t>upravlinnya</w:t>
      </w:r>
      <w:proofErr w:type="spellEnd"/>
      <w:r w:rsidRPr="00884C1E">
        <w:rPr>
          <w:i/>
          <w:iCs/>
          <w:color w:val="000000"/>
          <w:sz w:val="28"/>
          <w:szCs w:val="28"/>
          <w:lang w:val="en-US"/>
        </w:rPr>
        <w:t xml:space="preserve"> ta </w:t>
      </w:r>
      <w:proofErr w:type="spellStart"/>
      <w:r w:rsidRPr="00884C1E">
        <w:rPr>
          <w:i/>
          <w:iCs/>
          <w:color w:val="000000"/>
          <w:sz w:val="28"/>
          <w:szCs w:val="28"/>
          <w:lang w:val="en-US"/>
        </w:rPr>
        <w:t>administruvannya</w:t>
      </w:r>
      <w:proofErr w:type="spellEnd"/>
      <w:r w:rsidRPr="00884C1E">
        <w:rPr>
          <w:color w:val="000000"/>
          <w:sz w:val="28"/>
          <w:szCs w:val="28"/>
          <w:lang w:val="en-US"/>
        </w:rPr>
        <w:t xml:space="preserve">. 2018. №2(84). </w:t>
      </w:r>
      <w:r w:rsidRPr="00884C1E">
        <w:rPr>
          <w:color w:val="000000"/>
          <w:sz w:val="28"/>
          <w:szCs w:val="28"/>
          <w:lang w:val="en-US"/>
        </w:rPr>
        <w:t>P</w:t>
      </w:r>
      <w:r w:rsidRPr="00884C1E">
        <w:rPr>
          <w:color w:val="000000"/>
          <w:sz w:val="28"/>
          <w:szCs w:val="28"/>
          <w:lang w:val="en-US"/>
        </w:rPr>
        <w:t>. 90</w:t>
      </w:r>
      <w:r w:rsidRPr="00884C1E">
        <w:rPr>
          <w:color w:val="000000"/>
          <w:sz w:val="28"/>
          <w:szCs w:val="28"/>
          <w:lang w:val="en-US"/>
        </w:rPr>
        <w:t>-</w:t>
      </w:r>
      <w:r w:rsidRPr="00884C1E">
        <w:rPr>
          <w:color w:val="000000"/>
          <w:sz w:val="28"/>
          <w:szCs w:val="28"/>
          <w:lang w:val="en-US"/>
        </w:rPr>
        <w:t>95</w:t>
      </w:r>
      <w:r w:rsidRPr="00884C1E">
        <w:rPr>
          <w:color w:val="000000"/>
          <w:sz w:val="28"/>
          <w:szCs w:val="28"/>
          <w:lang w:val="en-US"/>
        </w:rPr>
        <w:t xml:space="preserve"> </w:t>
      </w:r>
      <w:r w:rsidRPr="00884C1E">
        <w:rPr>
          <w:color w:val="000000"/>
          <w:sz w:val="28"/>
          <w:szCs w:val="28"/>
          <w:lang w:val="en-US"/>
        </w:rPr>
        <w:t>(in Ukrainian)</w:t>
      </w:r>
    </w:p>
    <w:p w14:paraId="67CFCB05" w14:textId="71B17CB6" w:rsidR="00F83ACF" w:rsidRPr="00884C1E" w:rsidRDefault="00884C1E" w:rsidP="00CC28C5">
      <w:pPr>
        <w:pStyle w:val="a7"/>
        <w:widowControl w:val="0"/>
        <w:numPr>
          <w:ilvl w:val="0"/>
          <w:numId w:val="38"/>
        </w:numPr>
        <w:tabs>
          <w:tab w:val="left" w:pos="426"/>
          <w:tab w:val="left" w:pos="993"/>
        </w:tabs>
        <w:spacing w:line="360" w:lineRule="auto"/>
        <w:ind w:left="0" w:firstLine="567"/>
        <w:contextualSpacing w:val="0"/>
        <w:jc w:val="both"/>
        <w:rPr>
          <w:color w:val="222222"/>
          <w:sz w:val="28"/>
          <w:szCs w:val="28"/>
          <w:shd w:val="clear" w:color="auto" w:fill="FFFFFF"/>
          <w:lang w:val="en-US"/>
        </w:rPr>
      </w:pPr>
      <w:r w:rsidRPr="00884C1E">
        <w:rPr>
          <w:color w:val="000000"/>
          <w:sz w:val="28"/>
          <w:szCs w:val="28"/>
          <w:lang w:val="en-US"/>
        </w:rPr>
        <w:t>Factors and trends: a monograph</w:t>
      </w:r>
      <w:r w:rsidR="00F83ACF" w:rsidRPr="00884C1E">
        <w:rPr>
          <w:color w:val="000000"/>
          <w:sz w:val="28"/>
          <w:szCs w:val="28"/>
          <w:lang w:val="en-US"/>
        </w:rPr>
        <w:t xml:space="preserve">. </w:t>
      </w:r>
      <w:r w:rsidRPr="00884C1E">
        <w:rPr>
          <w:color w:val="000000"/>
          <w:sz w:val="28"/>
          <w:szCs w:val="28"/>
          <w:lang w:val="en-US"/>
        </w:rPr>
        <w:t>Edit. by</w:t>
      </w:r>
      <w:r w:rsidR="00F83ACF" w:rsidRPr="00884C1E">
        <w:rPr>
          <w:color w:val="000000"/>
          <w:sz w:val="28"/>
          <w:szCs w:val="28"/>
          <w:lang w:val="en-US"/>
        </w:rPr>
        <w:t xml:space="preserve"> M.I. </w:t>
      </w:r>
      <w:proofErr w:type="spellStart"/>
      <w:r w:rsidR="00F83ACF" w:rsidRPr="00884C1E">
        <w:rPr>
          <w:color w:val="000000"/>
          <w:sz w:val="28"/>
          <w:szCs w:val="28"/>
          <w:lang w:val="en-US"/>
        </w:rPr>
        <w:t>Skrypnychenko</w:t>
      </w:r>
      <w:proofErr w:type="spellEnd"/>
      <w:r w:rsidR="00F83ACF" w:rsidRPr="00884C1E">
        <w:rPr>
          <w:color w:val="000000"/>
          <w:sz w:val="28"/>
          <w:szCs w:val="28"/>
          <w:lang w:val="en-US"/>
        </w:rPr>
        <w:t xml:space="preserve">. K.: NAN </w:t>
      </w:r>
      <w:proofErr w:type="spellStart"/>
      <w:r w:rsidR="00F83ACF" w:rsidRPr="00884C1E">
        <w:rPr>
          <w:color w:val="000000"/>
          <w:sz w:val="28"/>
          <w:szCs w:val="28"/>
          <w:lang w:val="en-US"/>
        </w:rPr>
        <w:t>Ukrayiny</w:t>
      </w:r>
      <w:proofErr w:type="spellEnd"/>
      <w:r w:rsidR="00F83ACF" w:rsidRPr="00884C1E">
        <w:rPr>
          <w:color w:val="000000"/>
          <w:sz w:val="28"/>
          <w:szCs w:val="28"/>
          <w:lang w:val="en-US"/>
        </w:rPr>
        <w:t xml:space="preserve">, DU </w:t>
      </w:r>
      <w:r>
        <w:rPr>
          <w:color w:val="000000"/>
          <w:sz w:val="28"/>
          <w:szCs w:val="28"/>
          <w:lang w:val="en-US"/>
        </w:rPr>
        <w:t>«</w:t>
      </w:r>
      <w:r w:rsidR="00F83ACF" w:rsidRPr="00884C1E">
        <w:rPr>
          <w:color w:val="000000"/>
          <w:sz w:val="28"/>
          <w:szCs w:val="28"/>
          <w:lang w:val="en-US"/>
        </w:rPr>
        <w:t xml:space="preserve">In-t </w:t>
      </w:r>
      <w:proofErr w:type="spellStart"/>
      <w:r w:rsidR="00F83ACF" w:rsidRPr="00884C1E">
        <w:rPr>
          <w:color w:val="000000"/>
          <w:sz w:val="28"/>
          <w:szCs w:val="28"/>
          <w:lang w:val="en-US"/>
        </w:rPr>
        <w:t>ekon</w:t>
      </w:r>
      <w:proofErr w:type="spellEnd"/>
      <w:r w:rsidR="00F83ACF" w:rsidRPr="00884C1E">
        <w:rPr>
          <w:color w:val="000000"/>
          <w:sz w:val="28"/>
          <w:szCs w:val="28"/>
          <w:lang w:val="en-US"/>
        </w:rPr>
        <w:t xml:space="preserve">. ta </w:t>
      </w:r>
      <w:proofErr w:type="spellStart"/>
      <w:proofErr w:type="gramStart"/>
      <w:r w:rsidR="00F83ACF" w:rsidRPr="00884C1E">
        <w:rPr>
          <w:color w:val="000000"/>
          <w:sz w:val="28"/>
          <w:szCs w:val="28"/>
          <w:lang w:val="en-US"/>
        </w:rPr>
        <w:t>prohnozuv</w:t>
      </w:r>
      <w:proofErr w:type="spellEnd"/>
      <w:r>
        <w:rPr>
          <w:color w:val="000000"/>
          <w:sz w:val="28"/>
          <w:szCs w:val="28"/>
          <w:lang w:val="en-US"/>
        </w:rPr>
        <w:t>.»</w:t>
      </w:r>
      <w:proofErr w:type="gramEnd"/>
      <w:r w:rsidR="00F83ACF" w:rsidRPr="00884C1E">
        <w:rPr>
          <w:color w:val="000000"/>
          <w:sz w:val="28"/>
          <w:szCs w:val="28"/>
          <w:lang w:val="en-US"/>
        </w:rPr>
        <w:t xml:space="preserve">, 2018. 386 </w:t>
      </w:r>
      <w:r w:rsidR="00F83ACF" w:rsidRPr="00884C1E">
        <w:rPr>
          <w:color w:val="000000"/>
          <w:sz w:val="28"/>
          <w:szCs w:val="28"/>
          <w:lang w:val="en-US"/>
        </w:rPr>
        <w:t xml:space="preserve">p. </w:t>
      </w:r>
      <w:r w:rsidR="00F83ACF" w:rsidRPr="00884C1E">
        <w:rPr>
          <w:color w:val="000000"/>
          <w:sz w:val="28"/>
          <w:szCs w:val="28"/>
          <w:lang w:val="en-US"/>
        </w:rPr>
        <w:t>(in Ukrainian).</w:t>
      </w:r>
    </w:p>
    <w:p w14:paraId="12521646" w14:textId="0C7F0CEB" w:rsidR="00F83ACF" w:rsidRPr="00884C1E" w:rsidRDefault="00F83ACF" w:rsidP="00CC28C5">
      <w:pPr>
        <w:pStyle w:val="a7"/>
        <w:widowControl w:val="0"/>
        <w:numPr>
          <w:ilvl w:val="0"/>
          <w:numId w:val="38"/>
        </w:numPr>
        <w:tabs>
          <w:tab w:val="left" w:pos="426"/>
          <w:tab w:val="left" w:pos="993"/>
        </w:tabs>
        <w:spacing w:line="360" w:lineRule="auto"/>
        <w:ind w:left="0" w:firstLine="567"/>
        <w:contextualSpacing w:val="0"/>
        <w:jc w:val="both"/>
        <w:rPr>
          <w:color w:val="222222"/>
          <w:sz w:val="28"/>
          <w:szCs w:val="28"/>
          <w:shd w:val="clear" w:color="auto" w:fill="FFFFFF"/>
          <w:lang w:val="en-US"/>
        </w:rPr>
      </w:pPr>
      <w:proofErr w:type="spellStart"/>
      <w:r w:rsidRPr="00884C1E">
        <w:rPr>
          <w:color w:val="000000"/>
          <w:sz w:val="28"/>
          <w:szCs w:val="28"/>
          <w:lang w:val="en-US"/>
        </w:rPr>
        <w:t>Yaroshenko</w:t>
      </w:r>
      <w:proofErr w:type="spellEnd"/>
      <w:r w:rsidRPr="00884C1E">
        <w:rPr>
          <w:color w:val="000000"/>
          <w:sz w:val="28"/>
          <w:szCs w:val="28"/>
          <w:lang w:val="en-US"/>
        </w:rPr>
        <w:t xml:space="preserve"> I.V. </w:t>
      </w:r>
      <w:proofErr w:type="spellStart"/>
      <w:r w:rsidRPr="00884C1E">
        <w:rPr>
          <w:color w:val="000000"/>
          <w:sz w:val="28"/>
          <w:szCs w:val="28"/>
          <w:lang w:val="en-US"/>
        </w:rPr>
        <w:t>Semyhulina</w:t>
      </w:r>
      <w:proofErr w:type="spellEnd"/>
      <w:r w:rsidRPr="00884C1E">
        <w:rPr>
          <w:color w:val="000000"/>
          <w:sz w:val="28"/>
          <w:szCs w:val="28"/>
          <w:lang w:val="en-US"/>
        </w:rPr>
        <w:t xml:space="preserve"> I.B. </w:t>
      </w:r>
      <w:r w:rsidR="00884C1E" w:rsidRPr="00884C1E">
        <w:rPr>
          <w:color w:val="000000"/>
          <w:sz w:val="28"/>
          <w:szCs w:val="28"/>
          <w:lang w:val="en-US"/>
        </w:rPr>
        <w:t>Analysis of existing systems for forecasting socio-economic development in the world and in Ukraine</w:t>
      </w:r>
      <w:r w:rsidRPr="00884C1E">
        <w:rPr>
          <w:color w:val="000000"/>
          <w:sz w:val="28"/>
          <w:szCs w:val="28"/>
          <w:lang w:val="en-US"/>
        </w:rPr>
        <w:t xml:space="preserve">. </w:t>
      </w:r>
      <w:proofErr w:type="spellStart"/>
      <w:r w:rsidRPr="00884C1E">
        <w:rPr>
          <w:i/>
          <w:iCs/>
          <w:color w:val="000000"/>
          <w:sz w:val="28"/>
          <w:szCs w:val="28"/>
          <w:lang w:val="en-US"/>
        </w:rPr>
        <w:t>Biznes</w:t>
      </w:r>
      <w:proofErr w:type="spellEnd"/>
      <w:r w:rsidRPr="00884C1E">
        <w:rPr>
          <w:i/>
          <w:iCs/>
          <w:color w:val="000000"/>
          <w:sz w:val="28"/>
          <w:szCs w:val="28"/>
          <w:lang w:val="en-US"/>
        </w:rPr>
        <w:t xml:space="preserve"> Inform</w:t>
      </w:r>
      <w:r w:rsidRPr="00884C1E">
        <w:rPr>
          <w:color w:val="000000"/>
          <w:sz w:val="28"/>
          <w:szCs w:val="28"/>
          <w:lang w:val="en-US"/>
        </w:rPr>
        <w:t xml:space="preserve">. 2015. №11. </w:t>
      </w:r>
      <w:r w:rsidRPr="00884C1E">
        <w:rPr>
          <w:color w:val="000000"/>
          <w:sz w:val="28"/>
          <w:szCs w:val="28"/>
          <w:lang w:val="en-US"/>
        </w:rPr>
        <w:t>P</w:t>
      </w:r>
      <w:r w:rsidRPr="00884C1E">
        <w:rPr>
          <w:color w:val="000000"/>
          <w:sz w:val="28"/>
          <w:szCs w:val="28"/>
          <w:lang w:val="en-US"/>
        </w:rPr>
        <w:t>. 58-65</w:t>
      </w:r>
      <w:r w:rsidRPr="00884C1E">
        <w:rPr>
          <w:color w:val="000000"/>
          <w:sz w:val="28"/>
          <w:szCs w:val="28"/>
          <w:lang w:val="en-US"/>
        </w:rPr>
        <w:t xml:space="preserve"> </w:t>
      </w:r>
      <w:r w:rsidRPr="00884C1E">
        <w:rPr>
          <w:color w:val="000000"/>
          <w:sz w:val="28"/>
          <w:szCs w:val="28"/>
          <w:lang w:val="en-US"/>
        </w:rPr>
        <w:t>(in Ukrainian).</w:t>
      </w:r>
    </w:p>
    <w:p w14:paraId="72E7ADD4" w14:textId="722D2E9A" w:rsidR="000A514C" w:rsidRPr="00884C1E" w:rsidRDefault="007D2E3B" w:rsidP="00CC28C5">
      <w:pPr>
        <w:pStyle w:val="a7"/>
        <w:widowControl w:val="0"/>
        <w:numPr>
          <w:ilvl w:val="0"/>
          <w:numId w:val="38"/>
        </w:numPr>
        <w:tabs>
          <w:tab w:val="left" w:pos="426"/>
          <w:tab w:val="left" w:pos="993"/>
        </w:tabs>
        <w:spacing w:line="360" w:lineRule="auto"/>
        <w:ind w:left="0" w:firstLine="567"/>
        <w:contextualSpacing w:val="0"/>
        <w:jc w:val="both"/>
        <w:rPr>
          <w:color w:val="222222"/>
          <w:sz w:val="28"/>
          <w:szCs w:val="28"/>
          <w:shd w:val="clear" w:color="auto" w:fill="FFFFFF"/>
          <w:lang w:val="en-US"/>
        </w:rPr>
      </w:pPr>
      <w:r w:rsidRPr="00884C1E">
        <w:rPr>
          <w:color w:val="222222"/>
          <w:sz w:val="28"/>
          <w:szCs w:val="28"/>
          <w:shd w:val="clear" w:color="auto" w:fill="FFFFFF"/>
          <w:lang w:val="en-US"/>
        </w:rPr>
        <w:t xml:space="preserve">Cai Z., </w:t>
      </w:r>
      <w:proofErr w:type="spellStart"/>
      <w:r w:rsidRPr="00884C1E">
        <w:rPr>
          <w:color w:val="222222"/>
          <w:sz w:val="28"/>
          <w:szCs w:val="28"/>
          <w:shd w:val="clear" w:color="auto" w:fill="FFFFFF"/>
          <w:lang w:val="en-US"/>
        </w:rPr>
        <w:t>Hongmiao</w:t>
      </w:r>
      <w:proofErr w:type="spellEnd"/>
      <w:r w:rsidRPr="00884C1E">
        <w:rPr>
          <w:color w:val="222222"/>
          <w:sz w:val="28"/>
          <w:szCs w:val="28"/>
          <w:shd w:val="clear" w:color="auto" w:fill="FFFFFF"/>
          <w:lang w:val="en-US"/>
        </w:rPr>
        <w:t xml:space="preserve"> H., </w:t>
      </w:r>
      <w:proofErr w:type="spellStart"/>
      <w:r w:rsidRPr="00884C1E">
        <w:rPr>
          <w:color w:val="222222"/>
          <w:sz w:val="28"/>
          <w:szCs w:val="28"/>
          <w:shd w:val="clear" w:color="auto" w:fill="FFFFFF"/>
          <w:lang w:val="en-US"/>
        </w:rPr>
        <w:t>Shouyang</w:t>
      </w:r>
      <w:proofErr w:type="spellEnd"/>
      <w:r w:rsidRPr="00884C1E">
        <w:rPr>
          <w:color w:val="222222"/>
          <w:sz w:val="28"/>
          <w:szCs w:val="28"/>
          <w:shd w:val="clear" w:color="auto" w:fill="FFFFFF"/>
          <w:lang w:val="en-US"/>
        </w:rPr>
        <w:t xml:space="preserve"> W. Econometric modeling and economic forecasting. Journal of Management Science and Engineering. 2018. No.3.4. P. 179-182.</w:t>
      </w:r>
    </w:p>
    <w:sectPr w:rsidR="000A514C" w:rsidRPr="00884C1E" w:rsidSect="00875030">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469"/>
    <w:multiLevelType w:val="hybridMultilevel"/>
    <w:tmpl w:val="D20E1708"/>
    <w:lvl w:ilvl="0" w:tplc="A678F3FE">
      <w:start w:val="1"/>
      <w:numFmt w:val="bullet"/>
      <w:lvlText w:val=""/>
      <w:lvlJc w:val="left"/>
      <w:pPr>
        <w:ind w:left="1429" w:hanging="360"/>
      </w:pPr>
      <w:rPr>
        <w:rFonts w:ascii="Symbol" w:hAnsi="Symbol" w:cs="Symbol" w:hint="default"/>
        <w:color w:val="auto"/>
      </w:rPr>
    </w:lvl>
    <w:lvl w:ilvl="1" w:tplc="A678F3FE">
      <w:start w:val="1"/>
      <w:numFmt w:val="bullet"/>
      <w:lvlText w:val=""/>
      <w:lvlJc w:val="left"/>
      <w:pPr>
        <w:ind w:left="2149" w:hanging="360"/>
      </w:pPr>
      <w:rPr>
        <w:rFonts w:ascii="Symbol" w:hAnsi="Symbol" w:cs="Symbol" w:hint="default"/>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B057DE4"/>
    <w:multiLevelType w:val="hybridMultilevel"/>
    <w:tmpl w:val="83EEC75A"/>
    <w:lvl w:ilvl="0" w:tplc="D0CE27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D4676BE"/>
    <w:multiLevelType w:val="hybridMultilevel"/>
    <w:tmpl w:val="3EB6367A"/>
    <w:lvl w:ilvl="0" w:tplc="A678F3FE">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8D0A46"/>
    <w:multiLevelType w:val="hybridMultilevel"/>
    <w:tmpl w:val="540E12B8"/>
    <w:lvl w:ilvl="0" w:tplc="B860D2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30B3C2F"/>
    <w:multiLevelType w:val="hybridMultilevel"/>
    <w:tmpl w:val="522AA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E1389"/>
    <w:multiLevelType w:val="hybridMultilevel"/>
    <w:tmpl w:val="386E5000"/>
    <w:lvl w:ilvl="0" w:tplc="A678F3FE">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4A3857"/>
    <w:multiLevelType w:val="hybridMultilevel"/>
    <w:tmpl w:val="A3DA552C"/>
    <w:lvl w:ilvl="0" w:tplc="04190013">
      <w:start w:val="1"/>
      <w:numFmt w:val="upperRoman"/>
      <w:lvlText w:val="%1."/>
      <w:lvlJc w:val="righ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8FE6E2C"/>
    <w:multiLevelType w:val="hybridMultilevel"/>
    <w:tmpl w:val="4C0A70E8"/>
    <w:lvl w:ilvl="0" w:tplc="8D627684">
      <w:start w:val="1"/>
      <w:numFmt w:val="decimal"/>
      <w:lvlText w:val="%1)"/>
      <w:lvlJc w:val="left"/>
      <w:pPr>
        <w:ind w:left="1126" w:hanging="360"/>
      </w:pPr>
      <w:rPr>
        <w:rFonts w:hint="default"/>
      </w:rPr>
    </w:lvl>
    <w:lvl w:ilvl="1" w:tplc="04220019" w:tentative="1">
      <w:start w:val="1"/>
      <w:numFmt w:val="lowerLetter"/>
      <w:lvlText w:val="%2."/>
      <w:lvlJc w:val="left"/>
      <w:pPr>
        <w:ind w:left="1846" w:hanging="360"/>
      </w:pPr>
    </w:lvl>
    <w:lvl w:ilvl="2" w:tplc="0422001B" w:tentative="1">
      <w:start w:val="1"/>
      <w:numFmt w:val="lowerRoman"/>
      <w:lvlText w:val="%3."/>
      <w:lvlJc w:val="right"/>
      <w:pPr>
        <w:ind w:left="2566" w:hanging="180"/>
      </w:pPr>
    </w:lvl>
    <w:lvl w:ilvl="3" w:tplc="0422000F" w:tentative="1">
      <w:start w:val="1"/>
      <w:numFmt w:val="decimal"/>
      <w:lvlText w:val="%4."/>
      <w:lvlJc w:val="left"/>
      <w:pPr>
        <w:ind w:left="3286" w:hanging="360"/>
      </w:pPr>
    </w:lvl>
    <w:lvl w:ilvl="4" w:tplc="04220019" w:tentative="1">
      <w:start w:val="1"/>
      <w:numFmt w:val="lowerLetter"/>
      <w:lvlText w:val="%5."/>
      <w:lvlJc w:val="left"/>
      <w:pPr>
        <w:ind w:left="4006" w:hanging="360"/>
      </w:pPr>
    </w:lvl>
    <w:lvl w:ilvl="5" w:tplc="0422001B" w:tentative="1">
      <w:start w:val="1"/>
      <w:numFmt w:val="lowerRoman"/>
      <w:lvlText w:val="%6."/>
      <w:lvlJc w:val="right"/>
      <w:pPr>
        <w:ind w:left="4726" w:hanging="180"/>
      </w:pPr>
    </w:lvl>
    <w:lvl w:ilvl="6" w:tplc="0422000F" w:tentative="1">
      <w:start w:val="1"/>
      <w:numFmt w:val="decimal"/>
      <w:lvlText w:val="%7."/>
      <w:lvlJc w:val="left"/>
      <w:pPr>
        <w:ind w:left="5446" w:hanging="360"/>
      </w:pPr>
    </w:lvl>
    <w:lvl w:ilvl="7" w:tplc="04220019" w:tentative="1">
      <w:start w:val="1"/>
      <w:numFmt w:val="lowerLetter"/>
      <w:lvlText w:val="%8."/>
      <w:lvlJc w:val="left"/>
      <w:pPr>
        <w:ind w:left="6166" w:hanging="360"/>
      </w:pPr>
    </w:lvl>
    <w:lvl w:ilvl="8" w:tplc="0422001B" w:tentative="1">
      <w:start w:val="1"/>
      <w:numFmt w:val="lowerRoman"/>
      <w:lvlText w:val="%9."/>
      <w:lvlJc w:val="right"/>
      <w:pPr>
        <w:ind w:left="6886" w:hanging="180"/>
      </w:pPr>
    </w:lvl>
  </w:abstractNum>
  <w:abstractNum w:abstractNumId="8" w15:restartNumberingAfterBreak="0">
    <w:nsid w:val="1FC32148"/>
    <w:multiLevelType w:val="hybridMultilevel"/>
    <w:tmpl w:val="CFA0D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0467F3"/>
    <w:multiLevelType w:val="hybridMultilevel"/>
    <w:tmpl w:val="259E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F3F42"/>
    <w:multiLevelType w:val="hybridMultilevel"/>
    <w:tmpl w:val="1C789EFC"/>
    <w:lvl w:ilvl="0" w:tplc="8E3892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7255A8"/>
    <w:multiLevelType w:val="hybridMultilevel"/>
    <w:tmpl w:val="BA6437AE"/>
    <w:lvl w:ilvl="0" w:tplc="A678F3FE">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55388"/>
    <w:multiLevelType w:val="hybridMultilevel"/>
    <w:tmpl w:val="7D1658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9D21313"/>
    <w:multiLevelType w:val="hybridMultilevel"/>
    <w:tmpl w:val="BA329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E490F"/>
    <w:multiLevelType w:val="hybridMultilevel"/>
    <w:tmpl w:val="77FC874E"/>
    <w:lvl w:ilvl="0" w:tplc="E9B2D4C0">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5" w15:restartNumberingAfterBreak="0">
    <w:nsid w:val="2DF5589A"/>
    <w:multiLevelType w:val="hybridMultilevel"/>
    <w:tmpl w:val="BA329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E01468"/>
    <w:multiLevelType w:val="hybridMultilevel"/>
    <w:tmpl w:val="AEC2ED1E"/>
    <w:lvl w:ilvl="0" w:tplc="A678F3FE">
      <w:start w:val="1"/>
      <w:numFmt w:val="bullet"/>
      <w:lvlText w:val=""/>
      <w:lvlJc w:val="left"/>
      <w:pPr>
        <w:ind w:left="720" w:hanging="360"/>
      </w:pPr>
      <w:rPr>
        <w:rFonts w:ascii="Symbol" w:hAnsi="Symbol" w:cs="Symbol" w:hint="default"/>
        <w:color w:val="auto"/>
      </w:rPr>
    </w:lvl>
    <w:lvl w:ilvl="1" w:tplc="189A54A8">
      <w:start w:val="4"/>
      <w:numFmt w:val="bullet"/>
      <w:lvlText w:val="-"/>
      <w:lvlJc w:val="left"/>
      <w:pPr>
        <w:ind w:left="1965" w:hanging="88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810CC"/>
    <w:multiLevelType w:val="hybridMultilevel"/>
    <w:tmpl w:val="CF0A3AEA"/>
    <w:lvl w:ilvl="0" w:tplc="D32E3A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BDC1D7F"/>
    <w:multiLevelType w:val="hybridMultilevel"/>
    <w:tmpl w:val="954066AC"/>
    <w:lvl w:ilvl="0" w:tplc="376EE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BA00D0"/>
    <w:multiLevelType w:val="hybridMultilevel"/>
    <w:tmpl w:val="FC10BC1C"/>
    <w:lvl w:ilvl="0" w:tplc="FDC2B4A0">
      <w:start w:val="2"/>
      <w:numFmt w:val="bullet"/>
      <w:lvlText w:val="-"/>
      <w:lvlJc w:val="left"/>
      <w:pPr>
        <w:ind w:left="1126" w:hanging="360"/>
      </w:pPr>
      <w:rPr>
        <w:rFonts w:ascii="Times New Roman" w:eastAsia="Times New Roman" w:hAnsi="Times New Roman" w:cs="Times New Roman" w:hint="default"/>
      </w:rPr>
    </w:lvl>
    <w:lvl w:ilvl="1" w:tplc="04220003" w:tentative="1">
      <w:start w:val="1"/>
      <w:numFmt w:val="bullet"/>
      <w:lvlText w:val="o"/>
      <w:lvlJc w:val="left"/>
      <w:pPr>
        <w:ind w:left="1846" w:hanging="360"/>
      </w:pPr>
      <w:rPr>
        <w:rFonts w:ascii="Courier New" w:hAnsi="Courier New" w:cs="Courier New" w:hint="default"/>
      </w:rPr>
    </w:lvl>
    <w:lvl w:ilvl="2" w:tplc="04220005" w:tentative="1">
      <w:start w:val="1"/>
      <w:numFmt w:val="bullet"/>
      <w:lvlText w:val=""/>
      <w:lvlJc w:val="left"/>
      <w:pPr>
        <w:ind w:left="2566" w:hanging="360"/>
      </w:pPr>
      <w:rPr>
        <w:rFonts w:ascii="Wingdings" w:hAnsi="Wingdings" w:hint="default"/>
      </w:rPr>
    </w:lvl>
    <w:lvl w:ilvl="3" w:tplc="04220001" w:tentative="1">
      <w:start w:val="1"/>
      <w:numFmt w:val="bullet"/>
      <w:lvlText w:val=""/>
      <w:lvlJc w:val="left"/>
      <w:pPr>
        <w:ind w:left="3286" w:hanging="360"/>
      </w:pPr>
      <w:rPr>
        <w:rFonts w:ascii="Symbol" w:hAnsi="Symbol" w:hint="default"/>
      </w:rPr>
    </w:lvl>
    <w:lvl w:ilvl="4" w:tplc="04220003" w:tentative="1">
      <w:start w:val="1"/>
      <w:numFmt w:val="bullet"/>
      <w:lvlText w:val="o"/>
      <w:lvlJc w:val="left"/>
      <w:pPr>
        <w:ind w:left="4006" w:hanging="360"/>
      </w:pPr>
      <w:rPr>
        <w:rFonts w:ascii="Courier New" w:hAnsi="Courier New" w:cs="Courier New" w:hint="default"/>
      </w:rPr>
    </w:lvl>
    <w:lvl w:ilvl="5" w:tplc="04220005" w:tentative="1">
      <w:start w:val="1"/>
      <w:numFmt w:val="bullet"/>
      <w:lvlText w:val=""/>
      <w:lvlJc w:val="left"/>
      <w:pPr>
        <w:ind w:left="4726" w:hanging="360"/>
      </w:pPr>
      <w:rPr>
        <w:rFonts w:ascii="Wingdings" w:hAnsi="Wingdings" w:hint="default"/>
      </w:rPr>
    </w:lvl>
    <w:lvl w:ilvl="6" w:tplc="04220001" w:tentative="1">
      <w:start w:val="1"/>
      <w:numFmt w:val="bullet"/>
      <w:lvlText w:val=""/>
      <w:lvlJc w:val="left"/>
      <w:pPr>
        <w:ind w:left="5446" w:hanging="360"/>
      </w:pPr>
      <w:rPr>
        <w:rFonts w:ascii="Symbol" w:hAnsi="Symbol" w:hint="default"/>
      </w:rPr>
    </w:lvl>
    <w:lvl w:ilvl="7" w:tplc="04220003" w:tentative="1">
      <w:start w:val="1"/>
      <w:numFmt w:val="bullet"/>
      <w:lvlText w:val="o"/>
      <w:lvlJc w:val="left"/>
      <w:pPr>
        <w:ind w:left="6166" w:hanging="360"/>
      </w:pPr>
      <w:rPr>
        <w:rFonts w:ascii="Courier New" w:hAnsi="Courier New" w:cs="Courier New" w:hint="default"/>
      </w:rPr>
    </w:lvl>
    <w:lvl w:ilvl="8" w:tplc="04220005" w:tentative="1">
      <w:start w:val="1"/>
      <w:numFmt w:val="bullet"/>
      <w:lvlText w:val=""/>
      <w:lvlJc w:val="left"/>
      <w:pPr>
        <w:ind w:left="6886" w:hanging="360"/>
      </w:pPr>
      <w:rPr>
        <w:rFonts w:ascii="Wingdings" w:hAnsi="Wingdings" w:hint="default"/>
      </w:rPr>
    </w:lvl>
  </w:abstractNum>
  <w:abstractNum w:abstractNumId="20" w15:restartNumberingAfterBreak="0">
    <w:nsid w:val="413E18E4"/>
    <w:multiLevelType w:val="hybridMultilevel"/>
    <w:tmpl w:val="1DD034F4"/>
    <w:lvl w:ilvl="0" w:tplc="52FE3BD0">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417D1A0D"/>
    <w:multiLevelType w:val="hybridMultilevel"/>
    <w:tmpl w:val="FA60F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562302"/>
    <w:multiLevelType w:val="hybridMultilevel"/>
    <w:tmpl w:val="51CC7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574486"/>
    <w:multiLevelType w:val="hybridMultilevel"/>
    <w:tmpl w:val="ABBA8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382B68"/>
    <w:multiLevelType w:val="hybridMultilevel"/>
    <w:tmpl w:val="DDACBE08"/>
    <w:lvl w:ilvl="0" w:tplc="A678F3FE">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39E0D8E"/>
    <w:multiLevelType w:val="hybridMultilevel"/>
    <w:tmpl w:val="E2267C7C"/>
    <w:lvl w:ilvl="0" w:tplc="265C14A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7934F9"/>
    <w:multiLevelType w:val="hybridMultilevel"/>
    <w:tmpl w:val="FED4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992692"/>
    <w:multiLevelType w:val="hybridMultilevel"/>
    <w:tmpl w:val="F3C096F6"/>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5ADD1F8A"/>
    <w:multiLevelType w:val="hybridMultilevel"/>
    <w:tmpl w:val="51082D36"/>
    <w:lvl w:ilvl="0" w:tplc="A678F3FE">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BB5BC1"/>
    <w:multiLevelType w:val="hybridMultilevel"/>
    <w:tmpl w:val="5BDA54C2"/>
    <w:lvl w:ilvl="0" w:tplc="8D70A99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5E286B96"/>
    <w:multiLevelType w:val="hybridMultilevel"/>
    <w:tmpl w:val="5DC269E0"/>
    <w:lvl w:ilvl="0" w:tplc="8E3892CE">
      <w:start w:val="1"/>
      <w:numFmt w:val="bullet"/>
      <w:lvlText w:val="-"/>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4706A89"/>
    <w:multiLevelType w:val="hybridMultilevel"/>
    <w:tmpl w:val="32FC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781151"/>
    <w:multiLevelType w:val="hybridMultilevel"/>
    <w:tmpl w:val="7D34A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9B2A32"/>
    <w:multiLevelType w:val="hybridMultilevel"/>
    <w:tmpl w:val="32FC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6D27B8"/>
    <w:multiLevelType w:val="hybridMultilevel"/>
    <w:tmpl w:val="24FAD0D0"/>
    <w:lvl w:ilvl="0" w:tplc="62864D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6B21919"/>
    <w:multiLevelType w:val="hybridMultilevel"/>
    <w:tmpl w:val="03820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9414066"/>
    <w:multiLevelType w:val="hybridMultilevel"/>
    <w:tmpl w:val="86BC3AC6"/>
    <w:lvl w:ilvl="0" w:tplc="0422000F">
      <w:start w:val="1"/>
      <w:numFmt w:val="decimal"/>
      <w:lvlText w:val="%1."/>
      <w:lvlJc w:val="left"/>
      <w:pPr>
        <w:ind w:left="1486" w:hanging="360"/>
      </w:pPr>
    </w:lvl>
    <w:lvl w:ilvl="1" w:tplc="04220019" w:tentative="1">
      <w:start w:val="1"/>
      <w:numFmt w:val="lowerLetter"/>
      <w:lvlText w:val="%2."/>
      <w:lvlJc w:val="left"/>
      <w:pPr>
        <w:ind w:left="2206" w:hanging="360"/>
      </w:pPr>
    </w:lvl>
    <w:lvl w:ilvl="2" w:tplc="0422001B" w:tentative="1">
      <w:start w:val="1"/>
      <w:numFmt w:val="lowerRoman"/>
      <w:lvlText w:val="%3."/>
      <w:lvlJc w:val="right"/>
      <w:pPr>
        <w:ind w:left="2926" w:hanging="180"/>
      </w:pPr>
    </w:lvl>
    <w:lvl w:ilvl="3" w:tplc="0422000F" w:tentative="1">
      <w:start w:val="1"/>
      <w:numFmt w:val="decimal"/>
      <w:lvlText w:val="%4."/>
      <w:lvlJc w:val="left"/>
      <w:pPr>
        <w:ind w:left="3646" w:hanging="360"/>
      </w:pPr>
    </w:lvl>
    <w:lvl w:ilvl="4" w:tplc="04220019" w:tentative="1">
      <w:start w:val="1"/>
      <w:numFmt w:val="lowerLetter"/>
      <w:lvlText w:val="%5."/>
      <w:lvlJc w:val="left"/>
      <w:pPr>
        <w:ind w:left="4366" w:hanging="360"/>
      </w:pPr>
    </w:lvl>
    <w:lvl w:ilvl="5" w:tplc="0422001B" w:tentative="1">
      <w:start w:val="1"/>
      <w:numFmt w:val="lowerRoman"/>
      <w:lvlText w:val="%6."/>
      <w:lvlJc w:val="right"/>
      <w:pPr>
        <w:ind w:left="5086" w:hanging="180"/>
      </w:pPr>
    </w:lvl>
    <w:lvl w:ilvl="6" w:tplc="0422000F" w:tentative="1">
      <w:start w:val="1"/>
      <w:numFmt w:val="decimal"/>
      <w:lvlText w:val="%7."/>
      <w:lvlJc w:val="left"/>
      <w:pPr>
        <w:ind w:left="5806" w:hanging="360"/>
      </w:pPr>
    </w:lvl>
    <w:lvl w:ilvl="7" w:tplc="04220019" w:tentative="1">
      <w:start w:val="1"/>
      <w:numFmt w:val="lowerLetter"/>
      <w:lvlText w:val="%8."/>
      <w:lvlJc w:val="left"/>
      <w:pPr>
        <w:ind w:left="6526" w:hanging="360"/>
      </w:pPr>
    </w:lvl>
    <w:lvl w:ilvl="8" w:tplc="0422001B" w:tentative="1">
      <w:start w:val="1"/>
      <w:numFmt w:val="lowerRoman"/>
      <w:lvlText w:val="%9."/>
      <w:lvlJc w:val="right"/>
      <w:pPr>
        <w:ind w:left="7246" w:hanging="180"/>
      </w:pPr>
    </w:lvl>
  </w:abstractNum>
  <w:abstractNum w:abstractNumId="37" w15:restartNumberingAfterBreak="0">
    <w:nsid w:val="69773E4C"/>
    <w:multiLevelType w:val="hybridMultilevel"/>
    <w:tmpl w:val="4E92B840"/>
    <w:lvl w:ilvl="0" w:tplc="A678F3FE">
      <w:start w:val="1"/>
      <w:numFmt w:val="bullet"/>
      <w:lvlText w:val=""/>
      <w:lvlJc w:val="left"/>
      <w:pPr>
        <w:ind w:left="1287" w:hanging="360"/>
      </w:pPr>
      <w:rPr>
        <w:rFonts w:ascii="Symbol" w:hAnsi="Symbol" w:cs="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F4049D4"/>
    <w:multiLevelType w:val="hybridMultilevel"/>
    <w:tmpl w:val="1F76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2C0C58"/>
    <w:multiLevelType w:val="hybridMultilevel"/>
    <w:tmpl w:val="32FC7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302851"/>
    <w:multiLevelType w:val="hybridMultilevel"/>
    <w:tmpl w:val="D856D602"/>
    <w:lvl w:ilvl="0" w:tplc="8E3892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BB6CF9"/>
    <w:multiLevelType w:val="hybridMultilevel"/>
    <w:tmpl w:val="E1262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782ADC"/>
    <w:multiLevelType w:val="hybridMultilevel"/>
    <w:tmpl w:val="F39060D8"/>
    <w:lvl w:ilvl="0" w:tplc="0419000F">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7E8467E6"/>
    <w:multiLevelType w:val="hybridMultilevel"/>
    <w:tmpl w:val="6C66F9C6"/>
    <w:lvl w:ilvl="0" w:tplc="8E3892CE">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99735892">
    <w:abstractNumId w:val="18"/>
  </w:num>
  <w:num w:numId="2" w16cid:durableId="1324356953">
    <w:abstractNumId w:val="11"/>
  </w:num>
  <w:num w:numId="3" w16cid:durableId="2138450849">
    <w:abstractNumId w:val="34"/>
  </w:num>
  <w:num w:numId="4" w16cid:durableId="1369066188">
    <w:abstractNumId w:val="42"/>
  </w:num>
  <w:num w:numId="5" w16cid:durableId="2044668499">
    <w:abstractNumId w:val="14"/>
  </w:num>
  <w:num w:numId="6" w16cid:durableId="1557087608">
    <w:abstractNumId w:val="6"/>
  </w:num>
  <w:num w:numId="7" w16cid:durableId="1628853950">
    <w:abstractNumId w:val="3"/>
  </w:num>
  <w:num w:numId="8" w16cid:durableId="568659279">
    <w:abstractNumId w:val="21"/>
  </w:num>
  <w:num w:numId="9" w16cid:durableId="1115322500">
    <w:abstractNumId w:val="26"/>
  </w:num>
  <w:num w:numId="10" w16cid:durableId="1042511731">
    <w:abstractNumId w:val="32"/>
  </w:num>
  <w:num w:numId="11" w16cid:durableId="823426006">
    <w:abstractNumId w:val="41"/>
  </w:num>
  <w:num w:numId="12" w16cid:durableId="1266379972">
    <w:abstractNumId w:val="23"/>
  </w:num>
  <w:num w:numId="13" w16cid:durableId="2110201054">
    <w:abstractNumId w:val="4"/>
  </w:num>
  <w:num w:numId="14" w16cid:durableId="1114446986">
    <w:abstractNumId w:val="15"/>
  </w:num>
  <w:num w:numId="15" w16cid:durableId="665983016">
    <w:abstractNumId w:val="9"/>
  </w:num>
  <w:num w:numId="16" w16cid:durableId="1968311939">
    <w:abstractNumId w:val="13"/>
  </w:num>
  <w:num w:numId="17" w16cid:durableId="2097747535">
    <w:abstractNumId w:val="5"/>
  </w:num>
  <w:num w:numId="18" w16cid:durableId="1356996982">
    <w:abstractNumId w:val="16"/>
  </w:num>
  <w:num w:numId="19" w16cid:durableId="178545775">
    <w:abstractNumId w:val="28"/>
  </w:num>
  <w:num w:numId="20" w16cid:durableId="663122376">
    <w:abstractNumId w:val="0"/>
  </w:num>
  <w:num w:numId="21" w16cid:durableId="224147922">
    <w:abstractNumId w:val="17"/>
  </w:num>
  <w:num w:numId="22" w16cid:durableId="417213227">
    <w:abstractNumId w:val="10"/>
  </w:num>
  <w:num w:numId="23" w16cid:durableId="1522012838">
    <w:abstractNumId w:val="43"/>
  </w:num>
  <w:num w:numId="24" w16cid:durableId="1027415312">
    <w:abstractNumId w:val="31"/>
  </w:num>
  <w:num w:numId="25" w16cid:durableId="818418845">
    <w:abstractNumId w:val="25"/>
  </w:num>
  <w:num w:numId="26" w16cid:durableId="837310855">
    <w:abstractNumId w:val="33"/>
  </w:num>
  <w:num w:numId="27" w16cid:durableId="38357393">
    <w:abstractNumId w:val="12"/>
  </w:num>
  <w:num w:numId="28" w16cid:durableId="167405782">
    <w:abstractNumId w:val="38"/>
  </w:num>
  <w:num w:numId="29" w16cid:durableId="1621643888">
    <w:abstractNumId w:val="24"/>
  </w:num>
  <w:num w:numId="30" w16cid:durableId="422343787">
    <w:abstractNumId w:val="37"/>
  </w:num>
  <w:num w:numId="31" w16cid:durableId="93672610">
    <w:abstractNumId w:val="2"/>
  </w:num>
  <w:num w:numId="32" w16cid:durableId="341862847">
    <w:abstractNumId w:val="30"/>
  </w:num>
  <w:num w:numId="33" w16cid:durableId="2120176163">
    <w:abstractNumId w:val="29"/>
  </w:num>
  <w:num w:numId="34" w16cid:durableId="1437560378">
    <w:abstractNumId w:val="40"/>
  </w:num>
  <w:num w:numId="35" w16cid:durableId="166138099">
    <w:abstractNumId w:val="39"/>
  </w:num>
  <w:num w:numId="36" w16cid:durableId="872615443">
    <w:abstractNumId w:val="1"/>
  </w:num>
  <w:num w:numId="37" w16cid:durableId="1136415246">
    <w:abstractNumId w:val="22"/>
  </w:num>
  <w:num w:numId="38" w16cid:durableId="1457062119">
    <w:abstractNumId w:val="8"/>
  </w:num>
  <w:num w:numId="39" w16cid:durableId="1674335799">
    <w:abstractNumId w:val="27"/>
  </w:num>
  <w:num w:numId="40" w16cid:durableId="247545055">
    <w:abstractNumId w:val="35"/>
  </w:num>
  <w:num w:numId="41" w16cid:durableId="909925762">
    <w:abstractNumId w:val="20"/>
  </w:num>
  <w:num w:numId="42" w16cid:durableId="1793667010">
    <w:abstractNumId w:val="19"/>
  </w:num>
  <w:num w:numId="43" w16cid:durableId="1519083583">
    <w:abstractNumId w:val="7"/>
  </w:num>
  <w:num w:numId="44" w16cid:durableId="386306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4C"/>
    <w:rsid w:val="00001495"/>
    <w:rsid w:val="00005AB3"/>
    <w:rsid w:val="00006343"/>
    <w:rsid w:val="00017DBD"/>
    <w:rsid w:val="00020EDA"/>
    <w:rsid w:val="00024C2C"/>
    <w:rsid w:val="000400A3"/>
    <w:rsid w:val="000472DB"/>
    <w:rsid w:val="00076AC3"/>
    <w:rsid w:val="00086C08"/>
    <w:rsid w:val="000955CF"/>
    <w:rsid w:val="000A06F2"/>
    <w:rsid w:val="000A14B9"/>
    <w:rsid w:val="000A514C"/>
    <w:rsid w:val="000C27CB"/>
    <w:rsid w:val="000E1935"/>
    <w:rsid w:val="000F5217"/>
    <w:rsid w:val="001006E6"/>
    <w:rsid w:val="0011489A"/>
    <w:rsid w:val="00131986"/>
    <w:rsid w:val="00137B75"/>
    <w:rsid w:val="0014503D"/>
    <w:rsid w:val="0015750C"/>
    <w:rsid w:val="00160572"/>
    <w:rsid w:val="00160A42"/>
    <w:rsid w:val="0016187C"/>
    <w:rsid w:val="001678B6"/>
    <w:rsid w:val="00180748"/>
    <w:rsid w:val="001B3B85"/>
    <w:rsid w:val="001C2D94"/>
    <w:rsid w:val="001D4273"/>
    <w:rsid w:val="001D5305"/>
    <w:rsid w:val="001F3A18"/>
    <w:rsid w:val="001F537F"/>
    <w:rsid w:val="00207186"/>
    <w:rsid w:val="00222A6A"/>
    <w:rsid w:val="00230B90"/>
    <w:rsid w:val="002400DA"/>
    <w:rsid w:val="0025299E"/>
    <w:rsid w:val="00256D35"/>
    <w:rsid w:val="002679D1"/>
    <w:rsid w:val="00281811"/>
    <w:rsid w:val="002829FC"/>
    <w:rsid w:val="00293FF9"/>
    <w:rsid w:val="002A4ACB"/>
    <w:rsid w:val="002B3632"/>
    <w:rsid w:val="002C1F79"/>
    <w:rsid w:val="002D47BF"/>
    <w:rsid w:val="002D6DBE"/>
    <w:rsid w:val="002F40CE"/>
    <w:rsid w:val="00314AEB"/>
    <w:rsid w:val="003210FD"/>
    <w:rsid w:val="003246E8"/>
    <w:rsid w:val="00332359"/>
    <w:rsid w:val="0033646E"/>
    <w:rsid w:val="00355324"/>
    <w:rsid w:val="00376068"/>
    <w:rsid w:val="003A425F"/>
    <w:rsid w:val="003B1DF6"/>
    <w:rsid w:val="003D2734"/>
    <w:rsid w:val="003E02A9"/>
    <w:rsid w:val="003E40B7"/>
    <w:rsid w:val="003E5F80"/>
    <w:rsid w:val="003F0E09"/>
    <w:rsid w:val="003F15FB"/>
    <w:rsid w:val="003F50C4"/>
    <w:rsid w:val="00424FFA"/>
    <w:rsid w:val="00440C7A"/>
    <w:rsid w:val="0044495E"/>
    <w:rsid w:val="00447124"/>
    <w:rsid w:val="004544CB"/>
    <w:rsid w:val="00454854"/>
    <w:rsid w:val="004638AF"/>
    <w:rsid w:val="00463D14"/>
    <w:rsid w:val="004734B0"/>
    <w:rsid w:val="004865FE"/>
    <w:rsid w:val="00492E4A"/>
    <w:rsid w:val="00496AFA"/>
    <w:rsid w:val="004A0BE7"/>
    <w:rsid w:val="004B1F12"/>
    <w:rsid w:val="004B56E2"/>
    <w:rsid w:val="004E3C00"/>
    <w:rsid w:val="004E70D7"/>
    <w:rsid w:val="004F7BE4"/>
    <w:rsid w:val="004F7D3A"/>
    <w:rsid w:val="005036D0"/>
    <w:rsid w:val="0050676D"/>
    <w:rsid w:val="00512678"/>
    <w:rsid w:val="00531129"/>
    <w:rsid w:val="005670ED"/>
    <w:rsid w:val="0057624A"/>
    <w:rsid w:val="00581A44"/>
    <w:rsid w:val="00583BA1"/>
    <w:rsid w:val="00597634"/>
    <w:rsid w:val="005A43C5"/>
    <w:rsid w:val="005A6BF8"/>
    <w:rsid w:val="005B0C00"/>
    <w:rsid w:val="005B4D04"/>
    <w:rsid w:val="005B4FA1"/>
    <w:rsid w:val="005C1D69"/>
    <w:rsid w:val="005D2740"/>
    <w:rsid w:val="005E5E4C"/>
    <w:rsid w:val="005F0E65"/>
    <w:rsid w:val="005F243B"/>
    <w:rsid w:val="00602CC2"/>
    <w:rsid w:val="006157EE"/>
    <w:rsid w:val="00631060"/>
    <w:rsid w:val="00634FF7"/>
    <w:rsid w:val="006465D4"/>
    <w:rsid w:val="006471BB"/>
    <w:rsid w:val="0065503B"/>
    <w:rsid w:val="00662971"/>
    <w:rsid w:val="00693D99"/>
    <w:rsid w:val="006A1D65"/>
    <w:rsid w:val="006A2633"/>
    <w:rsid w:val="006A2F98"/>
    <w:rsid w:val="006B15E1"/>
    <w:rsid w:val="006E1878"/>
    <w:rsid w:val="006E39CD"/>
    <w:rsid w:val="006E6D1E"/>
    <w:rsid w:val="00714884"/>
    <w:rsid w:val="00737E4A"/>
    <w:rsid w:val="0074028D"/>
    <w:rsid w:val="0074784C"/>
    <w:rsid w:val="00753484"/>
    <w:rsid w:val="00754651"/>
    <w:rsid w:val="00755E1F"/>
    <w:rsid w:val="0076462F"/>
    <w:rsid w:val="00783EB7"/>
    <w:rsid w:val="00793538"/>
    <w:rsid w:val="00793BA5"/>
    <w:rsid w:val="00797C32"/>
    <w:rsid w:val="007A3639"/>
    <w:rsid w:val="007B79FE"/>
    <w:rsid w:val="007C6690"/>
    <w:rsid w:val="007D2E3B"/>
    <w:rsid w:val="007D7A57"/>
    <w:rsid w:val="00800390"/>
    <w:rsid w:val="0080362C"/>
    <w:rsid w:val="00812862"/>
    <w:rsid w:val="00814993"/>
    <w:rsid w:val="008153C9"/>
    <w:rsid w:val="00833225"/>
    <w:rsid w:val="0084585A"/>
    <w:rsid w:val="00845C75"/>
    <w:rsid w:val="008546FF"/>
    <w:rsid w:val="00862B20"/>
    <w:rsid w:val="00875030"/>
    <w:rsid w:val="00884C1E"/>
    <w:rsid w:val="008934DE"/>
    <w:rsid w:val="00894EB9"/>
    <w:rsid w:val="008A0D7A"/>
    <w:rsid w:val="008A21F1"/>
    <w:rsid w:val="008A5D4C"/>
    <w:rsid w:val="008C6DF2"/>
    <w:rsid w:val="008D03EB"/>
    <w:rsid w:val="008D1F74"/>
    <w:rsid w:val="008E656A"/>
    <w:rsid w:val="0090122B"/>
    <w:rsid w:val="00904508"/>
    <w:rsid w:val="0090794C"/>
    <w:rsid w:val="009110CC"/>
    <w:rsid w:val="00922392"/>
    <w:rsid w:val="00925F30"/>
    <w:rsid w:val="009319CE"/>
    <w:rsid w:val="009356A7"/>
    <w:rsid w:val="009521F2"/>
    <w:rsid w:val="00953D30"/>
    <w:rsid w:val="00961B1C"/>
    <w:rsid w:val="0097262D"/>
    <w:rsid w:val="009827EF"/>
    <w:rsid w:val="00996976"/>
    <w:rsid w:val="009969A6"/>
    <w:rsid w:val="009A2A41"/>
    <w:rsid w:val="009A7595"/>
    <w:rsid w:val="009B33E5"/>
    <w:rsid w:val="009D0516"/>
    <w:rsid w:val="009F161C"/>
    <w:rsid w:val="009F1D10"/>
    <w:rsid w:val="009F5FED"/>
    <w:rsid w:val="00A00A8F"/>
    <w:rsid w:val="00A16261"/>
    <w:rsid w:val="00A21BDE"/>
    <w:rsid w:val="00A33816"/>
    <w:rsid w:val="00A44A19"/>
    <w:rsid w:val="00A66AC2"/>
    <w:rsid w:val="00A93ADE"/>
    <w:rsid w:val="00AA3F6E"/>
    <w:rsid w:val="00AE0CC3"/>
    <w:rsid w:val="00AF0F94"/>
    <w:rsid w:val="00AF2ABD"/>
    <w:rsid w:val="00B0174C"/>
    <w:rsid w:val="00B05D7C"/>
    <w:rsid w:val="00B10738"/>
    <w:rsid w:val="00B25BB5"/>
    <w:rsid w:val="00B41743"/>
    <w:rsid w:val="00B444D1"/>
    <w:rsid w:val="00B52E5D"/>
    <w:rsid w:val="00B5582C"/>
    <w:rsid w:val="00B55A77"/>
    <w:rsid w:val="00B61365"/>
    <w:rsid w:val="00B631F5"/>
    <w:rsid w:val="00B6382C"/>
    <w:rsid w:val="00B70C1E"/>
    <w:rsid w:val="00B71E28"/>
    <w:rsid w:val="00B8043E"/>
    <w:rsid w:val="00B83F7F"/>
    <w:rsid w:val="00B8482F"/>
    <w:rsid w:val="00B93AF3"/>
    <w:rsid w:val="00BA20E4"/>
    <w:rsid w:val="00BB30DF"/>
    <w:rsid w:val="00BC4738"/>
    <w:rsid w:val="00BC5060"/>
    <w:rsid w:val="00BE3028"/>
    <w:rsid w:val="00BE51A2"/>
    <w:rsid w:val="00C02A0F"/>
    <w:rsid w:val="00C30417"/>
    <w:rsid w:val="00C36B2D"/>
    <w:rsid w:val="00C6345B"/>
    <w:rsid w:val="00C73421"/>
    <w:rsid w:val="00C87B98"/>
    <w:rsid w:val="00C932F5"/>
    <w:rsid w:val="00C93449"/>
    <w:rsid w:val="00CA29CE"/>
    <w:rsid w:val="00CA5625"/>
    <w:rsid w:val="00CB5918"/>
    <w:rsid w:val="00CB5E59"/>
    <w:rsid w:val="00CC28C5"/>
    <w:rsid w:val="00CE0ECB"/>
    <w:rsid w:val="00D164F4"/>
    <w:rsid w:val="00D30D14"/>
    <w:rsid w:val="00D333F6"/>
    <w:rsid w:val="00D3457E"/>
    <w:rsid w:val="00D47CBA"/>
    <w:rsid w:val="00D525AC"/>
    <w:rsid w:val="00D555CA"/>
    <w:rsid w:val="00D65206"/>
    <w:rsid w:val="00D66324"/>
    <w:rsid w:val="00D7016B"/>
    <w:rsid w:val="00D74D6E"/>
    <w:rsid w:val="00DA03F1"/>
    <w:rsid w:val="00DE7ABF"/>
    <w:rsid w:val="00E04F8F"/>
    <w:rsid w:val="00E068E1"/>
    <w:rsid w:val="00E306C8"/>
    <w:rsid w:val="00E37ABC"/>
    <w:rsid w:val="00E43CC3"/>
    <w:rsid w:val="00E93814"/>
    <w:rsid w:val="00EB54B4"/>
    <w:rsid w:val="00EC5083"/>
    <w:rsid w:val="00EE1E36"/>
    <w:rsid w:val="00EF7DFE"/>
    <w:rsid w:val="00F04477"/>
    <w:rsid w:val="00F102A2"/>
    <w:rsid w:val="00F10B9E"/>
    <w:rsid w:val="00F11DF0"/>
    <w:rsid w:val="00F2062B"/>
    <w:rsid w:val="00F44B7A"/>
    <w:rsid w:val="00F47DF0"/>
    <w:rsid w:val="00F65130"/>
    <w:rsid w:val="00F70E66"/>
    <w:rsid w:val="00F736B3"/>
    <w:rsid w:val="00F83ACF"/>
    <w:rsid w:val="00FB013C"/>
    <w:rsid w:val="00FC013F"/>
    <w:rsid w:val="00FC0A60"/>
    <w:rsid w:val="00FC5FE8"/>
    <w:rsid w:val="00FC7E77"/>
    <w:rsid w:val="00FD27B2"/>
    <w:rsid w:val="00FE2122"/>
    <w:rsid w:val="00FF07EA"/>
    <w:rsid w:val="00FF36F2"/>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A0B0"/>
  <w15:docId w15:val="{F837796E-C075-4C08-B3A5-984ADB76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124"/>
    <w:pPr>
      <w:spacing w:after="200" w:line="276" w:lineRule="auto"/>
    </w:pPr>
    <w:rPr>
      <w:sz w:val="22"/>
      <w:szCs w:val="22"/>
      <w:lang w:eastAsia="en-US"/>
    </w:rPr>
  </w:style>
  <w:style w:type="paragraph" w:styleId="2">
    <w:name w:val="heading 2"/>
    <w:basedOn w:val="a"/>
    <w:next w:val="a"/>
    <w:link w:val="20"/>
    <w:uiPriority w:val="9"/>
    <w:unhideWhenUsed/>
    <w:qFormat/>
    <w:rsid w:val="00E43CC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0A51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3CC3"/>
    <w:rPr>
      <w:sz w:val="22"/>
      <w:szCs w:val="22"/>
      <w:lang w:eastAsia="en-US"/>
    </w:rPr>
  </w:style>
  <w:style w:type="character" w:customStyle="1" w:styleId="20">
    <w:name w:val="Заголовок 2 Знак"/>
    <w:link w:val="2"/>
    <w:uiPriority w:val="9"/>
    <w:rsid w:val="00E43CC3"/>
    <w:rPr>
      <w:rFonts w:ascii="Cambria" w:eastAsia="Times New Roman" w:hAnsi="Cambria" w:cs="Times New Roman"/>
      <w:b/>
      <w:bCs/>
      <w:color w:val="4F81BD"/>
      <w:sz w:val="26"/>
      <w:szCs w:val="26"/>
    </w:rPr>
  </w:style>
  <w:style w:type="table" w:styleId="a4">
    <w:name w:val="Table Grid"/>
    <w:basedOn w:val="a1"/>
    <w:uiPriority w:val="59"/>
    <w:rsid w:val="0065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54854"/>
    <w:pPr>
      <w:spacing w:after="0" w:line="240" w:lineRule="auto"/>
    </w:pPr>
    <w:rPr>
      <w:rFonts w:ascii="Tahoma" w:hAnsi="Tahoma" w:cs="Tahoma"/>
      <w:sz w:val="16"/>
      <w:szCs w:val="16"/>
    </w:rPr>
  </w:style>
  <w:style w:type="character" w:customStyle="1" w:styleId="a6">
    <w:name w:val="Текст у виносці Знак"/>
    <w:link w:val="a5"/>
    <w:uiPriority w:val="99"/>
    <w:semiHidden/>
    <w:rsid w:val="00454854"/>
    <w:rPr>
      <w:rFonts w:ascii="Tahoma" w:hAnsi="Tahoma" w:cs="Tahoma"/>
      <w:sz w:val="16"/>
      <w:szCs w:val="16"/>
    </w:rPr>
  </w:style>
  <w:style w:type="paragraph" w:styleId="a7">
    <w:name w:val="List Paragraph"/>
    <w:basedOn w:val="a"/>
    <w:uiPriority w:val="99"/>
    <w:qFormat/>
    <w:rsid w:val="00447124"/>
    <w:pPr>
      <w:spacing w:after="0" w:line="240" w:lineRule="auto"/>
      <w:ind w:left="720"/>
      <w:contextualSpacing/>
    </w:pPr>
    <w:rPr>
      <w:rFonts w:ascii="Times New Roman" w:eastAsia="Times New Roman" w:hAnsi="Times New Roman"/>
      <w:sz w:val="24"/>
      <w:szCs w:val="24"/>
      <w:lang w:eastAsia="ru-RU"/>
    </w:rPr>
  </w:style>
  <w:style w:type="character" w:styleId="a8">
    <w:name w:val="Strong"/>
    <w:uiPriority w:val="22"/>
    <w:qFormat/>
    <w:rsid w:val="00A66AC2"/>
    <w:rPr>
      <w:b/>
      <w:bCs/>
    </w:rPr>
  </w:style>
  <w:style w:type="character" w:styleId="a9">
    <w:name w:val="Hyperlink"/>
    <w:uiPriority w:val="99"/>
    <w:unhideWhenUsed/>
    <w:rsid w:val="00A66AC2"/>
    <w:rPr>
      <w:color w:val="0000FF"/>
      <w:u w:val="single"/>
    </w:rPr>
  </w:style>
  <w:style w:type="character" w:styleId="aa">
    <w:name w:val="Emphasis"/>
    <w:uiPriority w:val="20"/>
    <w:qFormat/>
    <w:rsid w:val="008934DE"/>
    <w:rPr>
      <w:i/>
      <w:iCs/>
    </w:rPr>
  </w:style>
  <w:style w:type="paragraph" w:styleId="HTML">
    <w:name w:val="HTML Preformatted"/>
    <w:basedOn w:val="a"/>
    <w:link w:val="HTML0"/>
    <w:uiPriority w:val="99"/>
    <w:semiHidden/>
    <w:unhideWhenUsed/>
    <w:rsid w:val="00B63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link w:val="HTML"/>
    <w:uiPriority w:val="99"/>
    <w:semiHidden/>
    <w:rsid w:val="00B6382C"/>
    <w:rPr>
      <w:rFonts w:ascii="Courier New" w:eastAsia="Times New Roman" w:hAnsi="Courier New" w:cs="Courier New"/>
      <w:sz w:val="20"/>
      <w:szCs w:val="20"/>
      <w:lang w:eastAsia="ru-RU"/>
    </w:rPr>
  </w:style>
  <w:style w:type="paragraph" w:styleId="ab">
    <w:name w:val="Normal (Web)"/>
    <w:basedOn w:val="a"/>
    <w:uiPriority w:val="99"/>
    <w:unhideWhenUsed/>
    <w:rsid w:val="00A93ADE"/>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c">
    <w:name w:val="annotation reference"/>
    <w:uiPriority w:val="99"/>
    <w:semiHidden/>
    <w:unhideWhenUsed/>
    <w:rsid w:val="004E3C00"/>
    <w:rPr>
      <w:sz w:val="16"/>
      <w:szCs w:val="16"/>
    </w:rPr>
  </w:style>
  <w:style w:type="paragraph" w:styleId="ad">
    <w:name w:val="annotation text"/>
    <w:basedOn w:val="a"/>
    <w:link w:val="ae"/>
    <w:uiPriority w:val="99"/>
    <w:semiHidden/>
    <w:unhideWhenUsed/>
    <w:rsid w:val="004E3C00"/>
    <w:pPr>
      <w:spacing w:line="240" w:lineRule="auto"/>
    </w:pPr>
    <w:rPr>
      <w:sz w:val="20"/>
      <w:szCs w:val="20"/>
    </w:rPr>
  </w:style>
  <w:style w:type="character" w:customStyle="1" w:styleId="ae">
    <w:name w:val="Текст примітки Знак"/>
    <w:link w:val="ad"/>
    <w:uiPriority w:val="99"/>
    <w:semiHidden/>
    <w:rsid w:val="004E3C00"/>
    <w:rPr>
      <w:sz w:val="20"/>
      <w:szCs w:val="20"/>
    </w:rPr>
  </w:style>
  <w:style w:type="paragraph" w:styleId="af">
    <w:name w:val="annotation subject"/>
    <w:basedOn w:val="ad"/>
    <w:next w:val="ad"/>
    <w:link w:val="af0"/>
    <w:uiPriority w:val="99"/>
    <w:semiHidden/>
    <w:unhideWhenUsed/>
    <w:rsid w:val="004E3C00"/>
    <w:rPr>
      <w:b/>
      <w:bCs/>
    </w:rPr>
  </w:style>
  <w:style w:type="character" w:customStyle="1" w:styleId="af0">
    <w:name w:val="Тема примітки Знак"/>
    <w:link w:val="af"/>
    <w:uiPriority w:val="99"/>
    <w:semiHidden/>
    <w:rsid w:val="004E3C00"/>
    <w:rPr>
      <w:b/>
      <w:bCs/>
      <w:sz w:val="20"/>
      <w:szCs w:val="20"/>
    </w:rPr>
  </w:style>
  <w:style w:type="character" w:customStyle="1" w:styleId="30">
    <w:name w:val="Заголовок 3 Знак"/>
    <w:basedOn w:val="a0"/>
    <w:link w:val="3"/>
    <w:uiPriority w:val="9"/>
    <w:semiHidden/>
    <w:rsid w:val="000A514C"/>
    <w:rPr>
      <w:rFonts w:asciiTheme="majorHAnsi" w:eastAsiaTheme="majorEastAsia" w:hAnsiTheme="majorHAnsi" w:cstheme="majorBidi"/>
      <w:color w:val="1F4D78" w:themeColor="accent1" w:themeShade="7F"/>
      <w:sz w:val="24"/>
      <w:szCs w:val="24"/>
      <w:lang w:eastAsia="en-US"/>
    </w:rPr>
  </w:style>
  <w:style w:type="paragraph" w:styleId="af1">
    <w:name w:val="header"/>
    <w:basedOn w:val="a"/>
    <w:link w:val="af2"/>
    <w:unhideWhenUsed/>
    <w:rsid w:val="00492E4A"/>
    <w:pPr>
      <w:tabs>
        <w:tab w:val="center" w:pos="4819"/>
        <w:tab w:val="right" w:pos="9639"/>
      </w:tabs>
      <w:spacing w:after="0" w:line="240" w:lineRule="auto"/>
    </w:pPr>
    <w:rPr>
      <w:rFonts w:ascii="Times New Roman" w:eastAsia="Times New Roman" w:hAnsi="Times New Roman"/>
      <w:sz w:val="24"/>
      <w:szCs w:val="24"/>
      <w:lang w:eastAsia="ru-RU"/>
    </w:rPr>
  </w:style>
  <w:style w:type="character" w:customStyle="1" w:styleId="af2">
    <w:name w:val="Верхній колонтитул Знак"/>
    <w:basedOn w:val="a0"/>
    <w:link w:val="af1"/>
    <w:rsid w:val="00492E4A"/>
    <w:rPr>
      <w:rFonts w:ascii="Times New Roman" w:eastAsia="Times New Roman" w:hAnsi="Times New Roman"/>
      <w:sz w:val="24"/>
      <w:szCs w:val="24"/>
    </w:rPr>
  </w:style>
  <w:style w:type="table" w:customStyle="1" w:styleId="TableGrid">
    <w:name w:val="TableGrid"/>
    <w:rsid w:val="00492E4A"/>
    <w:rPr>
      <w:rFonts w:asciiTheme="minorHAnsi" w:eastAsiaTheme="minorEastAsia" w:hAnsiTheme="minorHAnsi" w:cstheme="minorBidi"/>
      <w:sz w:val="22"/>
      <w:szCs w:val="22"/>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6569">
      <w:bodyDiv w:val="1"/>
      <w:marLeft w:val="0"/>
      <w:marRight w:val="0"/>
      <w:marTop w:val="0"/>
      <w:marBottom w:val="0"/>
      <w:divBdr>
        <w:top w:val="none" w:sz="0" w:space="0" w:color="auto"/>
        <w:left w:val="none" w:sz="0" w:space="0" w:color="auto"/>
        <w:bottom w:val="none" w:sz="0" w:space="0" w:color="auto"/>
        <w:right w:val="none" w:sz="0" w:space="0" w:color="auto"/>
      </w:divBdr>
    </w:div>
    <w:div w:id="818814355">
      <w:bodyDiv w:val="1"/>
      <w:marLeft w:val="0"/>
      <w:marRight w:val="0"/>
      <w:marTop w:val="0"/>
      <w:marBottom w:val="0"/>
      <w:divBdr>
        <w:top w:val="none" w:sz="0" w:space="0" w:color="auto"/>
        <w:left w:val="none" w:sz="0" w:space="0" w:color="auto"/>
        <w:bottom w:val="none" w:sz="0" w:space="0" w:color="auto"/>
        <w:right w:val="none" w:sz="0" w:space="0" w:color="auto"/>
      </w:divBdr>
    </w:div>
    <w:div w:id="918711856">
      <w:bodyDiv w:val="1"/>
      <w:marLeft w:val="0"/>
      <w:marRight w:val="0"/>
      <w:marTop w:val="0"/>
      <w:marBottom w:val="0"/>
      <w:divBdr>
        <w:top w:val="none" w:sz="0" w:space="0" w:color="auto"/>
        <w:left w:val="none" w:sz="0" w:space="0" w:color="auto"/>
        <w:bottom w:val="none" w:sz="0" w:space="0" w:color="auto"/>
        <w:right w:val="none" w:sz="0" w:space="0" w:color="auto"/>
      </w:divBdr>
    </w:div>
    <w:div w:id="1202861468">
      <w:bodyDiv w:val="1"/>
      <w:marLeft w:val="0"/>
      <w:marRight w:val="0"/>
      <w:marTop w:val="0"/>
      <w:marBottom w:val="0"/>
      <w:divBdr>
        <w:top w:val="none" w:sz="0" w:space="0" w:color="auto"/>
        <w:left w:val="none" w:sz="0" w:space="0" w:color="auto"/>
        <w:bottom w:val="none" w:sz="0" w:space="0" w:color="auto"/>
        <w:right w:val="none" w:sz="0" w:space="0" w:color="auto"/>
      </w:divBdr>
    </w:div>
    <w:div w:id="1240598451">
      <w:bodyDiv w:val="1"/>
      <w:marLeft w:val="0"/>
      <w:marRight w:val="0"/>
      <w:marTop w:val="0"/>
      <w:marBottom w:val="0"/>
      <w:divBdr>
        <w:top w:val="none" w:sz="0" w:space="0" w:color="auto"/>
        <w:left w:val="none" w:sz="0" w:space="0" w:color="auto"/>
        <w:bottom w:val="none" w:sz="0" w:space="0" w:color="auto"/>
        <w:right w:val="none" w:sz="0" w:space="0" w:color="auto"/>
      </w:divBdr>
    </w:div>
    <w:div w:id="1326006452">
      <w:bodyDiv w:val="1"/>
      <w:marLeft w:val="0"/>
      <w:marRight w:val="0"/>
      <w:marTop w:val="0"/>
      <w:marBottom w:val="0"/>
      <w:divBdr>
        <w:top w:val="none" w:sz="0" w:space="0" w:color="auto"/>
        <w:left w:val="none" w:sz="0" w:space="0" w:color="auto"/>
        <w:bottom w:val="none" w:sz="0" w:space="0" w:color="auto"/>
        <w:right w:val="none" w:sz="0" w:space="0" w:color="auto"/>
      </w:divBdr>
    </w:div>
    <w:div w:id="1505634599">
      <w:bodyDiv w:val="1"/>
      <w:marLeft w:val="0"/>
      <w:marRight w:val="0"/>
      <w:marTop w:val="0"/>
      <w:marBottom w:val="0"/>
      <w:divBdr>
        <w:top w:val="none" w:sz="0" w:space="0" w:color="auto"/>
        <w:left w:val="none" w:sz="0" w:space="0" w:color="auto"/>
        <w:bottom w:val="none" w:sz="0" w:space="0" w:color="auto"/>
        <w:right w:val="none" w:sz="0" w:space="0" w:color="auto"/>
      </w:divBdr>
    </w:div>
    <w:div w:id="1542597772">
      <w:bodyDiv w:val="1"/>
      <w:marLeft w:val="0"/>
      <w:marRight w:val="0"/>
      <w:marTop w:val="0"/>
      <w:marBottom w:val="0"/>
      <w:divBdr>
        <w:top w:val="none" w:sz="0" w:space="0" w:color="auto"/>
        <w:left w:val="none" w:sz="0" w:space="0" w:color="auto"/>
        <w:bottom w:val="none" w:sz="0" w:space="0" w:color="auto"/>
        <w:right w:val="none" w:sz="0" w:space="0" w:color="auto"/>
      </w:divBdr>
    </w:div>
    <w:div w:id="1594128808">
      <w:bodyDiv w:val="1"/>
      <w:marLeft w:val="0"/>
      <w:marRight w:val="0"/>
      <w:marTop w:val="0"/>
      <w:marBottom w:val="0"/>
      <w:divBdr>
        <w:top w:val="none" w:sz="0" w:space="0" w:color="auto"/>
        <w:left w:val="none" w:sz="0" w:space="0" w:color="auto"/>
        <w:bottom w:val="none" w:sz="0" w:space="0" w:color="auto"/>
        <w:right w:val="none" w:sz="0" w:space="0" w:color="auto"/>
      </w:divBdr>
    </w:div>
    <w:div w:id="1967392556">
      <w:bodyDiv w:val="1"/>
      <w:marLeft w:val="0"/>
      <w:marRight w:val="0"/>
      <w:marTop w:val="0"/>
      <w:marBottom w:val="0"/>
      <w:divBdr>
        <w:top w:val="none" w:sz="0" w:space="0" w:color="auto"/>
        <w:left w:val="none" w:sz="0" w:space="0" w:color="auto"/>
        <w:bottom w:val="none" w:sz="0" w:space="0" w:color="auto"/>
        <w:right w:val="none" w:sz="0" w:space="0" w:color="auto"/>
      </w:divBdr>
    </w:div>
    <w:div w:id="20247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A7A54-ECE7-473A-8ABC-80A59FFE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5</Pages>
  <Words>6166</Words>
  <Characters>3516</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Олександр Хадарцев</cp:lastModifiedBy>
  <cp:revision>11</cp:revision>
  <dcterms:created xsi:type="dcterms:W3CDTF">2020-02-25T11:27:00Z</dcterms:created>
  <dcterms:modified xsi:type="dcterms:W3CDTF">2022-05-16T13:11:00Z</dcterms:modified>
</cp:coreProperties>
</file>