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ind w:right="20"/>
        <w:jc w:val="center"/>
        <w:rPr>
          <w:rFonts w:ascii="Times New Roman" w:hAnsi="Times New Roman" w:eastAsia="Times New Roman"/>
        </w:rPr>
      </w:pPr>
      <w:r>
        <w:rPr>
          <w:rFonts w:ascii="Times New Roman" w:hAnsi="Times New Roman" w:eastAsia="Times New Roman"/>
        </w:rPr>
        <w:t>МОДЕЛЮВАННЯ ЦІЛЬОВИХ ОПЕРАЦІЙ У ТЕХНІЧНИХ</w:t>
      </w:r>
    </w:p>
    <w:p>
      <w:pPr>
        <w:spacing w:line="3" w:lineRule="exact"/>
        <w:rPr>
          <w:rFonts w:ascii="Times New Roman" w:hAnsi="Times New Roman" w:eastAsia="Times New Roman"/>
          <w:sz w:val="19"/>
        </w:rPr>
      </w:pPr>
    </w:p>
    <w:p>
      <w:pPr>
        <w:spacing w:line="0" w:lineRule="atLeast"/>
        <w:jc w:val="center"/>
        <w:rPr>
          <w:rFonts w:ascii="Times New Roman" w:hAnsi="Times New Roman" w:eastAsia="Times New Roman"/>
        </w:rPr>
      </w:pPr>
      <w:r>
        <w:rPr>
          <w:rFonts w:ascii="Times New Roman" w:hAnsi="Times New Roman" w:eastAsia="Times New Roman"/>
        </w:rPr>
        <w:t>І БІОЛОГІЧНИХ СИСТЕМАХ ТА ОБ’ЄКТАХ</w:t>
      </w:r>
    </w:p>
    <w:p>
      <w:pPr>
        <w:spacing w:line="20" w:lineRule="exact"/>
        <w:rPr>
          <w:rFonts w:ascii="Times New Roman" w:hAnsi="Times New Roman" w:eastAsia="Times New Roman"/>
          <w:sz w:val="19"/>
        </w:rPr>
      </w:pPr>
      <w:r>
        <w:rPr>
          <w:rFonts w:ascii="Times New Roman" w:hAnsi="Times New Roman" w:eastAsia="Times New Roman"/>
        </w:rPr>
        <w:drawing>
          <wp:anchor distT="0" distB="0" distL="114300" distR="114300" simplePos="0" relativeHeight="252180480" behindDoc="1" locked="0" layoutInCell="1" allowOverlap="1">
            <wp:simplePos x="0" y="0"/>
            <wp:positionH relativeFrom="column">
              <wp:posOffset>-22225</wp:posOffset>
            </wp:positionH>
            <wp:positionV relativeFrom="paragraph">
              <wp:posOffset>24130</wp:posOffset>
            </wp:positionV>
            <wp:extent cx="6158230" cy="8890"/>
            <wp:effectExtent l="0" t="0" r="0" b="0"/>
            <wp:wrapNone/>
            <wp:docPr id="6"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2"/>
                    <pic:cNvPicPr>
                      <a:picLocks noChangeAspect="1"/>
                    </pic:cNvPicPr>
                  </pic:nvPicPr>
                  <pic:blipFill>
                    <a:blip r:embed="rId4"/>
                    <a:stretch>
                      <a:fillRect/>
                    </a:stretch>
                  </pic:blipFill>
                  <pic:spPr>
                    <a:xfrm>
                      <a:off x="0" y="0"/>
                      <a:ext cx="6158230" cy="8890"/>
                    </a:xfrm>
                    <a:prstGeom prst="rect">
                      <a:avLst/>
                    </a:prstGeom>
                    <a:noFill/>
                    <a:ln w="9525">
                      <a:noFill/>
                    </a:ln>
                  </pic:spPr>
                </pic:pic>
              </a:graphicData>
            </a:graphic>
          </wp:anchor>
        </w:drawing>
      </w:r>
    </w:p>
    <w:p>
      <w:pPr>
        <w:spacing w:line="86" w:lineRule="exact"/>
        <w:rPr>
          <w:rFonts w:ascii="Times New Roman" w:hAnsi="Times New Roman" w:eastAsia="Times New Roman"/>
          <w:sz w:val="19"/>
        </w:rPr>
      </w:pPr>
    </w:p>
    <w:p>
      <w:pPr>
        <w:spacing w:line="0" w:lineRule="atLeast"/>
        <w:ind w:left="280"/>
        <w:rPr>
          <w:rFonts w:ascii="Times New Roman" w:hAnsi="Times New Roman" w:eastAsia="Times New Roman"/>
        </w:rPr>
      </w:pPr>
      <w:r>
        <w:rPr>
          <w:rFonts w:ascii="Times New Roman" w:hAnsi="Times New Roman" w:eastAsia="Times New Roman"/>
        </w:rPr>
        <w:t>The angle δ was used to account for hyperpronation and hypersupination in the calcaneus model. (Fig. 2).</w:t>
      </w:r>
    </w:p>
    <w:p>
      <w:pPr>
        <w:spacing w:line="186" w:lineRule="auto"/>
        <w:ind w:left="3760" w:firstLine="283"/>
        <w:jc w:val="both"/>
        <w:rPr>
          <w:rFonts w:ascii="Times New Roman" w:hAnsi="Times New Roman" w:eastAsia="Times New Roman"/>
          <w:sz w:val="14"/>
        </w:rPr>
      </w:pPr>
      <w:r>
        <w:rPr>
          <w:rFonts w:ascii="Times New Roman" w:hAnsi="Times New Roman" w:eastAsia="Times New Roman"/>
          <w:sz w:val="14"/>
        </w:rPr>
        <w:drawing>
          <wp:anchor distT="0" distB="0" distL="114300" distR="114300" simplePos="0" relativeHeight="252181504" behindDoc="1" locked="0" layoutInCell="1" allowOverlap="1">
            <wp:simplePos x="0" y="0"/>
            <wp:positionH relativeFrom="column">
              <wp:posOffset>-100965</wp:posOffset>
            </wp:positionH>
            <wp:positionV relativeFrom="paragraph">
              <wp:posOffset>40640</wp:posOffset>
            </wp:positionV>
            <wp:extent cx="2196465" cy="1270000"/>
            <wp:effectExtent l="0" t="0" r="13335" b="6350"/>
            <wp:wrapNone/>
            <wp:docPr id="3"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pic:cNvPicPr>
                      <a:picLocks noChangeAspect="1"/>
                    </pic:cNvPicPr>
                  </pic:nvPicPr>
                  <pic:blipFill>
                    <a:blip r:embed="rId5"/>
                    <a:stretch>
                      <a:fillRect/>
                    </a:stretch>
                  </pic:blipFill>
                  <pic:spPr>
                    <a:xfrm>
                      <a:off x="0" y="0"/>
                      <a:ext cx="2196465" cy="1270000"/>
                    </a:xfrm>
                    <a:prstGeom prst="rect">
                      <a:avLst/>
                    </a:prstGeom>
                    <a:noFill/>
                    <a:ln w="9525">
                      <a:noFill/>
                    </a:ln>
                  </pic:spPr>
                </pic:pic>
              </a:graphicData>
            </a:graphic>
          </wp:anchor>
        </w:drawing>
      </w:r>
      <w:r>
        <w:rPr>
          <w:rFonts w:ascii="Times New Roman" w:hAnsi="Times New Roman" w:eastAsia="Times New Roman"/>
          <w:sz w:val="14"/>
        </w:rPr>
        <w:t xml:space="preserve">The angle δ directly reflects the degree of deviation of the pronation from the norm. The angle of rotation of the </w:t>
      </w:r>
      <w:r>
        <w:rPr>
          <w:rFonts w:ascii="Cambria Math" w:hAnsi="Cambria Math" w:eastAsia="Cambria Math"/>
          <w:sz w:val="18"/>
          <w:vertAlign w:val="subscript"/>
        </w:rPr>
        <w:t>1</w:t>
      </w:r>
      <w:r>
        <w:rPr>
          <w:rFonts w:ascii="Times New Roman" w:hAnsi="Times New Roman" w:eastAsia="Times New Roman"/>
          <w:sz w:val="14"/>
        </w:rPr>
        <w:t xml:space="preserve"> plane is determined by the sum or difference of the α and δ angles, depending on the type of pronation. The angle δ can be obtained experimentally by different methods, for example, with a gait test.</w:t>
      </w:r>
    </w:p>
    <w:p>
      <w:pPr>
        <w:spacing w:line="20" w:lineRule="exact"/>
        <w:rPr>
          <w:rFonts w:ascii="Times New Roman" w:hAnsi="Times New Roman" w:eastAsia="Times New Roman"/>
          <w:sz w:val="19"/>
        </w:rPr>
      </w:pPr>
    </w:p>
    <w:p>
      <w:pPr>
        <w:spacing w:line="250" w:lineRule="auto"/>
        <w:ind w:left="3760" w:firstLine="283"/>
        <w:jc w:val="both"/>
        <w:rPr>
          <w:rFonts w:ascii="Times New Roman" w:hAnsi="Times New Roman" w:eastAsia="Times New Roman"/>
        </w:rPr>
      </w:pPr>
      <w:r>
        <w:rPr>
          <w:rFonts w:ascii="Times New Roman" w:hAnsi="Times New Roman" w:eastAsia="Times New Roman"/>
        </w:rPr>
        <w:t>CONCLUSIONS. The proposed computer model will help to opti-mize the process of modeling the calcaneus during reconstruction, which in turn will facilitate the process of surgical intervention, as well as re-duce the time of patient's adaptation to the new implant.</w:t>
      </w:r>
    </w:p>
    <w:p>
      <w:pPr>
        <w:spacing w:line="192" w:lineRule="exact"/>
        <w:rPr>
          <w:rFonts w:ascii="Times New Roman" w:hAnsi="Times New Roman" w:eastAsia="Times New Roman"/>
          <w:sz w:val="19"/>
        </w:rPr>
      </w:pPr>
    </w:p>
    <w:p>
      <w:pPr>
        <w:spacing w:line="0" w:lineRule="atLeast"/>
        <w:ind w:left="6420"/>
        <w:rPr>
          <w:rFonts w:ascii="Times New Roman" w:hAnsi="Times New Roman" w:eastAsia="Times New Roman"/>
        </w:rPr>
      </w:pPr>
      <w:r>
        <w:rPr>
          <w:rFonts w:ascii="Times New Roman" w:hAnsi="Times New Roman" w:eastAsia="Times New Roman"/>
        </w:rPr>
        <w:t>REFERENCES</w:t>
      </w:r>
    </w:p>
    <w:p>
      <w:pPr>
        <w:spacing w:line="238" w:lineRule="auto"/>
        <w:ind w:left="4040"/>
        <w:rPr>
          <w:rFonts w:ascii="Times New Roman" w:hAnsi="Times New Roman" w:eastAsia="Times New Roman"/>
        </w:rPr>
      </w:pPr>
      <w:r>
        <w:rPr>
          <w:rFonts w:ascii="Times New Roman" w:hAnsi="Times New Roman" w:eastAsia="Times New Roman"/>
        </w:rPr>
        <w:t>1. Heimann T, Meinzer HP. Statistical shape models for 3D medical</w:t>
      </w:r>
    </w:p>
    <w:p>
      <w:pPr>
        <w:spacing w:line="0" w:lineRule="atLeast"/>
        <w:rPr>
          <w:rFonts w:ascii="Times New Roman" w:hAnsi="Times New Roman" w:eastAsia="Times New Roman"/>
        </w:rPr>
      </w:pPr>
      <w:r>
        <w:rPr>
          <w:rFonts w:ascii="Times New Roman" w:hAnsi="Times New Roman" w:eastAsia="Times New Roman"/>
        </w:rPr>
        <w:t>image segmentation: A review. Med</w:t>
      </w:r>
    </w:p>
    <w:p>
      <w:pPr>
        <w:spacing w:line="0" w:lineRule="atLeast"/>
        <w:ind w:left="280"/>
        <w:rPr>
          <w:rFonts w:ascii="Times New Roman" w:hAnsi="Times New Roman" w:eastAsia="Times New Roman"/>
        </w:rPr>
      </w:pPr>
      <w:r>
        <w:rPr>
          <w:rFonts w:ascii="Times New Roman" w:hAnsi="Times New Roman" w:eastAsia="Times New Roman"/>
        </w:rPr>
        <w:t>Image Analysis. 2009;</w:t>
      </w:r>
    </w:p>
    <w:p>
      <w:pPr>
        <w:numPr>
          <w:ilvl w:val="0"/>
          <w:numId w:val="1"/>
        </w:numPr>
        <w:tabs>
          <w:tab w:val="left" w:pos="521"/>
        </w:tabs>
        <w:spacing w:line="272" w:lineRule="auto"/>
        <w:ind w:right="20" w:rightChars="0"/>
        <w:rPr>
          <w:rFonts w:ascii="Times New Roman" w:hAnsi="Times New Roman" w:eastAsia="Times New Roman"/>
        </w:rPr>
      </w:pPr>
      <w:r>
        <w:rPr>
          <w:rFonts w:ascii="Times New Roman" w:hAnsi="Times New Roman" w:eastAsia="Times New Roman"/>
        </w:rPr>
        <w:t>Melinska AU, Romaszkiewicz P, Wagel J, Sasiadek M. Statistical, Morphometric, Anatomical Shape Model (Atlas) of Calcaneus. 2015;</w:t>
      </w:r>
    </w:p>
    <w:p>
      <w:pPr>
        <w:spacing w:line="399" w:lineRule="exact"/>
        <w:jc w:val="center"/>
        <w:rPr>
          <w:rFonts w:ascii="Times New Roman" w:hAnsi="Times New Roman" w:eastAsia="Times New Roman"/>
          <w:sz w:val="19"/>
        </w:rPr>
      </w:pPr>
    </w:p>
    <w:p>
      <w:pPr>
        <w:spacing w:line="239" w:lineRule="auto"/>
        <w:ind w:right="1480"/>
        <w:jc w:val="center"/>
        <w:rPr>
          <w:rFonts w:ascii="Times New Roman" w:hAnsi="Times New Roman" w:eastAsia="Times New Roman"/>
          <w:b/>
        </w:rPr>
      </w:pPr>
      <w:r>
        <w:rPr>
          <w:rFonts w:ascii="Times New Roman" w:hAnsi="Times New Roman" w:eastAsia="Times New Roman"/>
          <w:b/>
        </w:rPr>
        <w:t>CLOUD COMPUTING FOR THE NANOSTRUCTURES</w:t>
      </w:r>
      <w:r>
        <w:rPr>
          <w:rFonts w:ascii="Times New Roman" w:hAnsi="Times New Roman" w:eastAsia="Times New Roman"/>
          <w:b/>
          <w:lang w:val="uk-UA"/>
        </w:rPr>
        <w:t xml:space="preserve"> М</w:t>
      </w:r>
      <w:r>
        <w:rPr>
          <w:rFonts w:ascii="Times New Roman" w:hAnsi="Times New Roman" w:eastAsia="Times New Roman"/>
          <w:b/>
        </w:rPr>
        <w:t>ODELING</w:t>
      </w:r>
    </w:p>
    <w:p>
      <w:pPr>
        <w:spacing w:line="239" w:lineRule="auto"/>
        <w:ind w:right="1480" w:firstLine="2026"/>
        <w:jc w:val="center"/>
        <w:rPr>
          <w:rFonts w:ascii="Times New Roman" w:hAnsi="Times New Roman" w:eastAsia="Times New Roman"/>
          <w:b/>
        </w:rPr>
      </w:pPr>
    </w:p>
    <w:p>
      <w:pPr>
        <w:spacing w:line="239" w:lineRule="auto"/>
        <w:ind w:right="1480"/>
        <w:jc w:val="both"/>
        <w:rPr>
          <w:rFonts w:ascii="Times New Roman" w:hAnsi="Times New Roman" w:eastAsia="Times New Roman"/>
          <w:b/>
        </w:rPr>
      </w:pPr>
      <w:r>
        <w:rPr>
          <w:rFonts w:ascii="Times New Roman" w:hAnsi="Times New Roman" w:eastAsia="Times New Roman"/>
          <w:b/>
        </w:rPr>
        <w:t>Kuznetsova T., Bazavluk V., Ivanchenko A.</w:t>
      </w:r>
    </w:p>
    <w:p>
      <w:pPr>
        <w:spacing w:line="2" w:lineRule="exact"/>
        <w:rPr>
          <w:rFonts w:ascii="Times New Roman" w:hAnsi="Times New Roman" w:eastAsia="Times New Roman"/>
          <w:sz w:val="19"/>
        </w:rPr>
      </w:pPr>
    </w:p>
    <w:p>
      <w:pPr>
        <w:spacing w:line="0" w:lineRule="atLeast"/>
        <w:rPr>
          <w:rFonts w:ascii="Times New Roman" w:hAnsi="Times New Roman" w:eastAsia="Times New Roman"/>
        </w:rPr>
      </w:pPr>
      <w:r>
        <w:rPr>
          <w:rFonts w:ascii="Times New Roman" w:hAnsi="Times New Roman" w:eastAsia="Times New Roman"/>
        </w:rPr>
        <w:t>Poltava National Technical Yuriy Kondratyuka University</w:t>
      </w:r>
    </w:p>
    <w:p>
      <w:pPr>
        <w:spacing w:line="0" w:lineRule="atLeast"/>
        <w:rPr>
          <w:rFonts w:ascii="Times New Roman" w:hAnsi="Times New Roman" w:eastAsia="Times New Roman"/>
        </w:rPr>
      </w:pPr>
      <w:r>
        <w:rPr>
          <w:rFonts w:ascii="Times New Roman" w:hAnsi="Times New Roman" w:eastAsia="Times New Roman"/>
        </w:rPr>
        <w:t>prosp. Pershotravnevyi , 24, Poltava, 36011, Ukraine. Е-mail: k23@pntu.edu.ua</w:t>
      </w:r>
    </w:p>
    <w:p>
      <w:pPr>
        <w:spacing w:line="250" w:lineRule="auto"/>
        <w:ind w:right="80"/>
        <w:rPr>
          <w:rFonts w:ascii="Times New Roman" w:hAnsi="Times New Roman" w:eastAsia="Times New Roman"/>
        </w:rPr>
      </w:pPr>
      <w:r>
        <w:rPr>
          <w:rFonts w:ascii="Times New Roman" w:hAnsi="Times New Roman" w:eastAsia="Times New Roman"/>
        </w:rPr>
        <w:t xml:space="preserve">The paper proposes a method of using cloud computing for modeling nanosystems and nanostructures such as atoms and molecules. Standard methods sometimes cannot have good results because of lack of computer power. Moreover, it takes a long time to complete your modeling. Cloud computing can solve this problem using powerful remote servers. </w:t>
      </w:r>
    </w:p>
    <w:p>
      <w:pPr>
        <w:spacing w:line="250" w:lineRule="auto"/>
        <w:ind w:right="80"/>
        <w:rPr>
          <w:rFonts w:ascii="Times New Roman" w:hAnsi="Times New Roman" w:eastAsia="Times New Roman"/>
        </w:rPr>
      </w:pPr>
      <w:bookmarkStart w:id="1" w:name="_GoBack"/>
      <w:bookmarkEnd w:id="1"/>
      <w:r>
        <w:rPr>
          <w:rFonts w:ascii="Times New Roman" w:hAnsi="Times New Roman" w:eastAsia="Times New Roman"/>
          <w:b/>
        </w:rPr>
        <w:t xml:space="preserve">Key words: </w:t>
      </w:r>
      <w:r>
        <w:rPr>
          <w:rFonts w:ascii="Times New Roman" w:hAnsi="Times New Roman" w:eastAsia="Times New Roman"/>
        </w:rPr>
        <w:t>cloud computing, modeling, nanostructures.</w:t>
      </w:r>
    </w:p>
    <w:p>
      <w:pPr>
        <w:spacing w:line="192" w:lineRule="exact"/>
        <w:rPr>
          <w:rFonts w:ascii="Times New Roman" w:hAnsi="Times New Roman" w:eastAsia="Times New Roman"/>
          <w:sz w:val="19"/>
        </w:rPr>
      </w:pPr>
    </w:p>
    <w:p>
      <w:pPr>
        <w:spacing w:line="239" w:lineRule="auto"/>
        <w:ind w:firstLine="284"/>
        <w:jc w:val="both"/>
        <w:rPr>
          <w:rFonts w:ascii="Times New Roman" w:hAnsi="Times New Roman" w:eastAsia="Times New Roman"/>
        </w:rPr>
      </w:pPr>
      <w:r>
        <w:rPr>
          <w:rFonts w:ascii="Times New Roman" w:hAnsi="Times New Roman" w:eastAsia="Times New Roman"/>
        </w:rPr>
        <w:t>Theoretical modeling and simulation play an important role in understanding the subtle and complex behavior of nanostructures. Atomic simulations can capture the microscale mechanism of nanostructures, but they are limited to very small systems due to their computational cost.</w:t>
      </w:r>
    </w:p>
    <w:p>
      <w:pPr>
        <w:spacing w:line="2" w:lineRule="exact"/>
        <w:rPr>
          <w:rFonts w:ascii="Times New Roman" w:hAnsi="Times New Roman" w:eastAsia="Times New Roman"/>
          <w:sz w:val="19"/>
        </w:rPr>
      </w:pPr>
    </w:p>
    <w:p>
      <w:pPr>
        <w:spacing w:line="0" w:lineRule="atLeast"/>
        <w:ind w:left="280" w:right="20"/>
        <w:rPr>
          <w:rFonts w:ascii="Times New Roman" w:hAnsi="Times New Roman" w:eastAsia="Times New Roman"/>
        </w:rPr>
      </w:pPr>
      <w:r>
        <w:rPr>
          <w:rFonts w:ascii="Times New Roman" w:hAnsi="Times New Roman" w:eastAsia="Times New Roman"/>
        </w:rPr>
        <w:t>Nanostructure modeling is the computation of the positions and orbitals of atoms in arbitrary nanostructures [1]. Accurate atomic-scale quantum theory of nanostructures and nanosystems fabricated from nanostructures enables</w:t>
      </w:r>
    </w:p>
    <w:p>
      <w:pPr>
        <w:spacing w:line="1" w:lineRule="exact"/>
        <w:rPr>
          <w:rFonts w:ascii="Times New Roman" w:hAnsi="Times New Roman" w:eastAsia="Times New Roman"/>
          <w:sz w:val="19"/>
        </w:rPr>
      </w:pPr>
    </w:p>
    <w:p>
      <w:pPr>
        <w:spacing w:line="0" w:lineRule="atLeast"/>
        <w:jc w:val="both"/>
        <w:rPr>
          <w:rFonts w:ascii="Times New Roman" w:hAnsi="Times New Roman" w:eastAsia="Times New Roman"/>
        </w:rPr>
      </w:pPr>
      <w:r>
        <w:rPr>
          <w:rFonts w:ascii="Times New Roman" w:hAnsi="Times New Roman" w:eastAsia="Times New Roman"/>
        </w:rPr>
        <w:t>precision metrology of these nanosystems and provides the predictive, precision modeling tools needed for engineering these systems for applications including advanced semiconductor lasers and detectors, single photon detectors, etc [2].</w:t>
      </w:r>
    </w:p>
    <w:p>
      <w:pPr>
        <w:spacing w:line="1" w:lineRule="exact"/>
        <w:rPr>
          <w:rFonts w:ascii="Times New Roman" w:hAnsi="Times New Roman" w:eastAsia="Times New Roman"/>
          <w:sz w:val="19"/>
        </w:rPr>
      </w:pPr>
    </w:p>
    <w:p>
      <w:pPr>
        <w:spacing w:line="239" w:lineRule="auto"/>
        <w:ind w:firstLine="284"/>
        <w:jc w:val="both"/>
        <w:rPr>
          <w:rFonts w:ascii="Times New Roman" w:hAnsi="Times New Roman" w:eastAsia="Times New Roman"/>
        </w:rPr>
      </w:pPr>
      <w:r>
        <w:rPr>
          <w:rFonts w:ascii="Times New Roman" w:hAnsi="Times New Roman" w:eastAsia="Times New Roman"/>
        </w:rPr>
        <w:t>The progress of computer modeling of nanostructures depends very much on the power of existing computers and the efficiency of computational algorithms. To calculate complex nanosystems, such as nanorobots, consisting of bil-lions of atoms, a computer needs to calculate a huge number of equations of quantum mechanics. This process can take from a few minutes to tens or even hundreds of years.</w:t>
      </w:r>
    </w:p>
    <w:p>
      <w:pPr>
        <w:spacing w:line="4" w:lineRule="exact"/>
        <w:rPr>
          <w:rFonts w:ascii="Times New Roman" w:hAnsi="Times New Roman" w:eastAsia="Times New Roman"/>
          <w:sz w:val="19"/>
        </w:rPr>
      </w:pPr>
    </w:p>
    <w:p>
      <w:pPr>
        <w:spacing w:line="239" w:lineRule="auto"/>
        <w:ind w:right="20" w:firstLine="284"/>
        <w:jc w:val="both"/>
        <w:rPr>
          <w:rFonts w:ascii="Times New Roman" w:hAnsi="Times New Roman" w:eastAsia="Times New Roman"/>
        </w:rPr>
      </w:pPr>
      <w:r>
        <w:rPr>
          <w:rFonts w:ascii="Times New Roman" w:hAnsi="Times New Roman" w:eastAsia="Times New Roman"/>
        </w:rPr>
        <w:t>Therefore, it is expedient to use cloud computing for precise nanosystem modeling, which allows reducing the time of computing by using powerful remote servers. This allows researchers and engineers to save money on the powerful data centers, and use existing ones, paying only for the used computing time.</w:t>
      </w:r>
    </w:p>
    <w:p>
      <w:pPr>
        <w:spacing w:line="2" w:lineRule="exact"/>
        <w:rPr>
          <w:rFonts w:ascii="Times New Roman" w:hAnsi="Times New Roman" w:eastAsia="Times New Roman"/>
          <w:sz w:val="19"/>
        </w:rPr>
      </w:pPr>
    </w:p>
    <w:p>
      <w:pPr>
        <w:spacing w:line="0" w:lineRule="atLeast"/>
        <w:ind w:firstLine="284"/>
        <w:jc w:val="both"/>
        <w:rPr>
          <w:rFonts w:ascii="Times New Roman" w:hAnsi="Times New Roman" w:eastAsia="Times New Roman"/>
        </w:rPr>
      </w:pPr>
      <w:r>
        <w:rPr>
          <w:rFonts w:ascii="Times New Roman" w:hAnsi="Times New Roman" w:eastAsia="Times New Roman"/>
        </w:rPr>
        <w:t>Cloud computing (CC) involves sending outgoing parameters of the nanosystem to the remote servers which can process data much faster than PCs and getting only the result of modeling. Scientist do not have to care about the mod-eling process.</w:t>
      </w:r>
    </w:p>
    <w:p>
      <w:pPr>
        <w:spacing w:line="1" w:lineRule="exact"/>
        <w:rPr>
          <w:rFonts w:ascii="Times New Roman" w:hAnsi="Times New Roman" w:eastAsia="Times New Roman"/>
          <w:sz w:val="19"/>
        </w:rPr>
      </w:pPr>
    </w:p>
    <w:p>
      <w:pPr>
        <w:spacing w:line="0" w:lineRule="atLeast"/>
        <w:ind w:left="280"/>
        <w:rPr>
          <w:rFonts w:ascii="Times New Roman" w:hAnsi="Times New Roman" w:eastAsia="Times New Roman"/>
        </w:rPr>
      </w:pPr>
      <w:r>
        <w:rPr>
          <w:rFonts w:ascii="Times New Roman" w:hAnsi="Times New Roman" w:eastAsia="Times New Roman"/>
        </w:rPr>
        <w:t>Figure 1 shows some of uses of CC which can help simulate a nanostructure.</w:t>
      </w:r>
    </w:p>
    <w:p>
      <w:pPr>
        <w:spacing w:line="239" w:lineRule="auto"/>
        <w:ind w:left="6480" w:firstLine="283"/>
        <w:jc w:val="both"/>
        <w:rPr>
          <w:rFonts w:ascii="Times New Roman" w:hAnsi="Times New Roman" w:eastAsia="Times New Roman"/>
        </w:rPr>
      </w:pPr>
      <w:r>
        <w:rPr>
          <w:rFonts w:ascii="Times New Roman" w:hAnsi="Times New Roman" w:eastAsia="Times New Roman"/>
        </w:rPr>
        <w:drawing>
          <wp:anchor distT="0" distB="0" distL="114300" distR="114300" simplePos="0" relativeHeight="252182528" behindDoc="1" locked="0" layoutInCell="1" allowOverlap="1">
            <wp:simplePos x="0" y="0"/>
            <wp:positionH relativeFrom="column">
              <wp:posOffset>-3175</wp:posOffset>
            </wp:positionH>
            <wp:positionV relativeFrom="paragraph">
              <wp:posOffset>161290</wp:posOffset>
            </wp:positionV>
            <wp:extent cx="3914775" cy="1343025"/>
            <wp:effectExtent l="0" t="0" r="9525" b="9525"/>
            <wp:wrapNone/>
            <wp:docPr id="2"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4"/>
                    <pic:cNvPicPr>
                      <a:picLocks noChangeAspect="1"/>
                    </pic:cNvPicPr>
                  </pic:nvPicPr>
                  <pic:blipFill>
                    <a:blip r:embed="rId6"/>
                    <a:stretch>
                      <a:fillRect/>
                    </a:stretch>
                  </pic:blipFill>
                  <pic:spPr>
                    <a:xfrm>
                      <a:off x="0" y="0"/>
                      <a:ext cx="3914775" cy="1343025"/>
                    </a:xfrm>
                    <a:prstGeom prst="rect">
                      <a:avLst/>
                    </a:prstGeom>
                    <a:noFill/>
                    <a:ln w="9525">
                      <a:noFill/>
                    </a:ln>
                  </pic:spPr>
                </pic:pic>
              </a:graphicData>
            </a:graphic>
          </wp:anchor>
        </w:drawing>
      </w:r>
      <w:r>
        <w:rPr>
          <w:rFonts w:ascii="Times New Roman" w:hAnsi="Times New Roman" w:eastAsia="Times New Roman"/>
        </w:rPr>
        <w:t>Top benefits of cloud computing include [3]:</w:t>
      </w:r>
    </w:p>
    <w:p>
      <w:pPr>
        <w:spacing w:line="20" w:lineRule="exact"/>
        <w:rPr>
          <w:rFonts w:ascii="Times New Roman" w:hAnsi="Times New Roman" w:eastAsia="Times New Roman"/>
          <w:sz w:val="19"/>
        </w:rPr>
      </w:pPr>
    </w:p>
    <w:p>
      <w:pPr>
        <w:spacing w:line="0" w:lineRule="atLeast"/>
        <w:ind w:left="6480" w:firstLine="283"/>
        <w:jc w:val="both"/>
        <w:rPr>
          <w:rFonts w:ascii="Times New Roman" w:hAnsi="Times New Roman" w:eastAsia="Times New Roman"/>
        </w:rPr>
      </w:pPr>
      <w:r>
        <w:rPr>
          <w:rFonts w:ascii="Times New Roman" w:hAnsi="Times New Roman" w:eastAsia="Times New Roman"/>
        </w:rPr>
        <w:t>1. Cost. Cloud computing elimi-nates the capital expense of buying hardware and software and setting up and running on-site datacenters - the racks of servers, the round-the-clock electricity for power and cooling.</w:t>
      </w:r>
    </w:p>
    <w:p>
      <w:pPr>
        <w:spacing w:line="1" w:lineRule="exact"/>
        <w:rPr>
          <w:rFonts w:ascii="Times New Roman" w:hAnsi="Times New Roman" w:eastAsia="Times New Roman"/>
          <w:sz w:val="19"/>
        </w:rPr>
      </w:pPr>
    </w:p>
    <w:p>
      <w:pPr>
        <w:spacing w:line="0" w:lineRule="atLeast"/>
        <w:ind w:left="6760"/>
        <w:rPr>
          <w:rFonts w:ascii="Times New Roman" w:hAnsi="Times New Roman" w:eastAsia="Times New Roman"/>
        </w:rPr>
      </w:pPr>
      <w:r>
        <w:rPr>
          <w:rFonts w:ascii="Times New Roman" w:hAnsi="Times New Roman" w:eastAsia="Times New Roman"/>
        </w:rPr>
        <w:t>2. Speed. Most cloud computing</w:t>
      </w:r>
    </w:p>
    <w:p>
      <w:pPr>
        <w:spacing w:line="181" w:lineRule="auto"/>
        <w:ind w:left="1920"/>
        <w:jc w:val="right"/>
        <w:rPr>
          <w:rFonts w:ascii="Times New Roman" w:hAnsi="Times New Roman" w:eastAsia="Times New Roman"/>
          <w:sz w:val="18"/>
        </w:rPr>
      </w:pPr>
      <w:r>
        <w:rPr>
          <w:rFonts w:ascii="Times New Roman" w:hAnsi="Times New Roman" w:eastAsia="Times New Roman"/>
          <w:sz w:val="35"/>
          <w:vertAlign w:val="subscript"/>
        </w:rPr>
        <w:t>Figure 1 – Uses of cloud computing</w:t>
      </w:r>
      <w:r>
        <w:rPr>
          <w:rFonts w:ascii="Times New Roman" w:hAnsi="Times New Roman" w:eastAsia="Times New Roman"/>
          <w:sz w:val="18"/>
        </w:rPr>
        <w:t xml:space="preserve">                services are provided self service and on demand, so even vast amounts of</w:t>
      </w:r>
    </w:p>
    <w:p>
      <w:pPr>
        <w:spacing w:line="1" w:lineRule="exact"/>
        <w:rPr>
          <w:rFonts w:ascii="Times New Roman" w:hAnsi="Times New Roman" w:eastAsia="Times New Roman"/>
          <w:sz w:val="19"/>
        </w:rPr>
      </w:pPr>
    </w:p>
    <w:p>
      <w:pPr>
        <w:spacing w:line="0" w:lineRule="atLeast"/>
        <w:jc w:val="right"/>
        <w:rPr>
          <w:rFonts w:ascii="Times New Roman" w:hAnsi="Times New Roman" w:eastAsia="Times New Roman"/>
        </w:rPr>
      </w:pPr>
      <w:r>
        <w:rPr>
          <w:rFonts w:ascii="Times New Roman" w:hAnsi="Times New Roman" w:eastAsia="Times New Roman"/>
        </w:rPr>
        <w:t>computing  resources  can  be  provi-</w:t>
      </w:r>
    </w:p>
    <w:p>
      <w:pPr>
        <w:spacing w:line="0" w:lineRule="atLeast"/>
        <w:ind w:right="20"/>
        <w:jc w:val="right"/>
        <w:rPr>
          <w:rFonts w:ascii="Times New Roman" w:hAnsi="Times New Roman" w:eastAsia="Times New Roman"/>
        </w:rPr>
      </w:pPr>
      <w:r>
        <w:rPr>
          <w:rFonts w:ascii="Times New Roman" w:hAnsi="Times New Roman" w:eastAsia="Times New Roman"/>
        </w:rPr>
        <w:t>sioned in minutes, typically with just a few mouse clicks, giving a lot of flexibility and taking the pressure off capacity</w:t>
      </w:r>
    </w:p>
    <w:p>
      <w:pPr>
        <w:spacing w:line="20" w:lineRule="exact"/>
        <w:rPr>
          <w:rFonts w:ascii="Times New Roman" w:hAnsi="Times New Roman" w:eastAsia="Times New Roman"/>
          <w:sz w:val="19"/>
        </w:rPr>
      </w:pPr>
      <w:r>
        <w:rPr>
          <w:rFonts w:ascii="Times New Roman" w:hAnsi="Times New Roman" w:eastAsia="Times New Roman"/>
        </w:rPr>
        <w:drawing>
          <wp:anchor distT="0" distB="0" distL="114300" distR="114300" simplePos="0" relativeHeight="252183552" behindDoc="1" locked="0" layoutInCell="1" allowOverlap="1">
            <wp:simplePos x="0" y="0"/>
            <wp:positionH relativeFrom="column">
              <wp:posOffset>-22225</wp:posOffset>
            </wp:positionH>
            <wp:positionV relativeFrom="paragraph">
              <wp:posOffset>86360</wp:posOffset>
            </wp:positionV>
            <wp:extent cx="6158230" cy="8890"/>
            <wp:effectExtent l="0" t="0" r="0" b="0"/>
            <wp:wrapNone/>
            <wp:docPr id="7"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5"/>
                    <pic:cNvPicPr>
                      <a:picLocks noChangeAspect="1"/>
                    </pic:cNvPicPr>
                  </pic:nvPicPr>
                  <pic:blipFill>
                    <a:blip r:embed="rId4"/>
                    <a:stretch>
                      <a:fillRect/>
                    </a:stretch>
                  </pic:blipFill>
                  <pic:spPr>
                    <a:xfrm>
                      <a:off x="0" y="0"/>
                      <a:ext cx="6158230" cy="8890"/>
                    </a:xfrm>
                    <a:prstGeom prst="rect">
                      <a:avLst/>
                    </a:prstGeom>
                    <a:noFill/>
                    <a:ln w="9525">
                      <a:noFill/>
                    </a:ln>
                  </pic:spPr>
                </pic:pic>
              </a:graphicData>
            </a:graphic>
          </wp:anchor>
        </w:drawing>
      </w:r>
    </w:p>
    <w:p>
      <w:pPr>
        <w:spacing w:line="151" w:lineRule="exact"/>
        <w:rPr>
          <w:rFonts w:ascii="Times New Roman" w:hAnsi="Times New Roman" w:eastAsia="Times New Roman"/>
          <w:sz w:val="19"/>
        </w:rPr>
      </w:pPr>
    </w:p>
    <w:p>
      <w:pPr>
        <w:spacing w:line="264" w:lineRule="auto"/>
        <w:ind w:right="20"/>
        <w:jc w:val="center"/>
        <w:rPr>
          <w:rFonts w:ascii="Times New Roman" w:hAnsi="Times New Roman" w:eastAsia="Times New Roman"/>
        </w:rPr>
      </w:pPr>
      <w:r>
        <w:rPr>
          <w:rFonts w:ascii="Times New Roman" w:hAnsi="Times New Roman" w:eastAsia="Times New Roman"/>
        </w:rPr>
        <w:t>ХVII Міжнародна науково-технічна конференція «Фізичні процеси та поля технічних і біологічних об’єктів» 152</w:t>
      </w:r>
    </w:p>
    <w:p>
      <w:pPr>
        <w:spacing w:line="264" w:lineRule="auto"/>
        <w:ind w:right="20"/>
        <w:jc w:val="center"/>
        <w:rPr>
          <w:rFonts w:ascii="Times New Roman" w:hAnsi="Times New Roman" w:eastAsia="Times New Roman"/>
        </w:rPr>
        <w:sectPr>
          <w:pgSz w:w="11900" w:h="16838"/>
          <w:pgMar w:top="545" w:right="1126" w:bottom="0" w:left="1140" w:header="0" w:footer="0" w:gutter="0"/>
          <w:cols w:space="720" w:num="1"/>
          <w:docGrid w:linePitch="360" w:charSpace="0"/>
        </w:sectPr>
      </w:pPr>
    </w:p>
    <w:p>
      <w:pPr>
        <w:spacing w:line="0" w:lineRule="atLeast"/>
        <w:ind w:right="20"/>
        <w:jc w:val="center"/>
        <w:rPr>
          <w:rFonts w:ascii="Times New Roman" w:hAnsi="Times New Roman" w:eastAsia="Times New Roman"/>
        </w:rPr>
      </w:pPr>
      <w:bookmarkStart w:id="0" w:name="page154"/>
      <w:bookmarkEnd w:id="0"/>
      <w:r>
        <w:rPr>
          <w:rFonts w:ascii="Times New Roman" w:hAnsi="Times New Roman" w:eastAsia="Times New Roman"/>
        </w:rPr>
        <w:t>МОДЕЛЮВАННЯ ЦІЛЬОВИХ ОПЕРАЦІЙ У ТЕХНІЧНИХ</w:t>
      </w:r>
    </w:p>
    <w:p>
      <w:pPr>
        <w:spacing w:line="3" w:lineRule="exact"/>
        <w:rPr>
          <w:rFonts w:ascii="Times New Roman" w:hAnsi="Times New Roman" w:eastAsia="Times New Roman"/>
        </w:rPr>
      </w:pPr>
    </w:p>
    <w:p>
      <w:pPr>
        <w:spacing w:line="0" w:lineRule="atLeast"/>
        <w:jc w:val="center"/>
        <w:rPr>
          <w:rFonts w:ascii="Times New Roman" w:hAnsi="Times New Roman" w:eastAsia="Times New Roman"/>
        </w:rPr>
      </w:pPr>
      <w:r>
        <w:rPr>
          <w:rFonts w:ascii="Times New Roman" w:hAnsi="Times New Roman" w:eastAsia="Times New Roman"/>
        </w:rPr>
        <w:t>І БІОЛОГІЧНИХ СИСТЕМАХ ТА ОБ’ЄКТАХ</w:t>
      </w:r>
    </w:p>
    <w:p>
      <w:pPr>
        <w:spacing w:line="20" w:lineRule="exact"/>
        <w:rPr>
          <w:rFonts w:ascii="Times New Roman" w:hAnsi="Times New Roman" w:eastAsia="Times New Roman"/>
        </w:rPr>
      </w:pPr>
      <w:r>
        <w:rPr>
          <w:rFonts w:ascii="Times New Roman" w:hAnsi="Times New Roman" w:eastAsia="Times New Roman"/>
        </w:rPr>
        <w:drawing>
          <wp:anchor distT="0" distB="0" distL="114300" distR="114300" simplePos="0" relativeHeight="252184576" behindDoc="1" locked="0" layoutInCell="1" allowOverlap="1">
            <wp:simplePos x="0" y="0"/>
            <wp:positionH relativeFrom="column">
              <wp:posOffset>-22225</wp:posOffset>
            </wp:positionH>
            <wp:positionV relativeFrom="paragraph">
              <wp:posOffset>24130</wp:posOffset>
            </wp:positionV>
            <wp:extent cx="6158230" cy="8890"/>
            <wp:effectExtent l="0" t="0" r="0" b="0"/>
            <wp:wrapNone/>
            <wp:docPr id="4"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6"/>
                    <pic:cNvPicPr>
                      <a:picLocks noChangeAspect="1"/>
                    </pic:cNvPicPr>
                  </pic:nvPicPr>
                  <pic:blipFill>
                    <a:blip r:embed="rId4"/>
                    <a:stretch>
                      <a:fillRect/>
                    </a:stretch>
                  </pic:blipFill>
                  <pic:spPr>
                    <a:xfrm>
                      <a:off x="0" y="0"/>
                      <a:ext cx="6158230" cy="8890"/>
                    </a:xfrm>
                    <a:prstGeom prst="rect">
                      <a:avLst/>
                    </a:prstGeom>
                    <a:noFill/>
                    <a:ln w="9525">
                      <a:noFill/>
                    </a:ln>
                  </pic:spPr>
                </pic:pic>
              </a:graphicData>
            </a:graphic>
          </wp:anchor>
        </w:drawing>
      </w:r>
    </w:p>
    <w:p>
      <w:pPr>
        <w:spacing w:line="86" w:lineRule="exact"/>
        <w:rPr>
          <w:rFonts w:ascii="Times New Roman" w:hAnsi="Times New Roman" w:eastAsia="Times New Roman"/>
        </w:rPr>
      </w:pPr>
    </w:p>
    <w:p>
      <w:pPr>
        <w:spacing w:line="0" w:lineRule="atLeast"/>
        <w:rPr>
          <w:rFonts w:ascii="Times New Roman" w:hAnsi="Times New Roman" w:eastAsia="Times New Roman"/>
        </w:rPr>
      </w:pPr>
      <w:r>
        <w:rPr>
          <w:rFonts w:ascii="Times New Roman" w:hAnsi="Times New Roman" w:eastAsia="Times New Roman"/>
        </w:rPr>
        <w:t>planning.</w:t>
      </w:r>
    </w:p>
    <w:p>
      <w:pPr>
        <w:numPr>
          <w:ilvl w:val="0"/>
          <w:numId w:val="2"/>
        </w:numPr>
        <w:tabs>
          <w:tab w:val="left" w:pos="489"/>
        </w:tabs>
        <w:spacing w:line="239" w:lineRule="auto"/>
        <w:jc w:val="both"/>
        <w:rPr>
          <w:rFonts w:ascii="Times New Roman" w:hAnsi="Times New Roman" w:eastAsia="Times New Roman"/>
        </w:rPr>
      </w:pPr>
      <w:r>
        <w:rPr>
          <w:rFonts w:ascii="Times New Roman" w:hAnsi="Times New Roman" w:eastAsia="Times New Roman"/>
        </w:rPr>
        <w:t>Global scale. The benefits of cloud computing services include the ability to scale elastically. In cloud speak, that means delivering the right amount of IT resources - for example, more or less computing power, storage, bandwidth - right when its needed and from the right geographic location.</w:t>
      </w:r>
    </w:p>
    <w:p>
      <w:pPr>
        <w:spacing w:line="2" w:lineRule="exact"/>
        <w:rPr>
          <w:rFonts w:ascii="Times New Roman" w:hAnsi="Times New Roman" w:eastAsia="Times New Roman"/>
        </w:rPr>
      </w:pPr>
    </w:p>
    <w:p>
      <w:pPr>
        <w:numPr>
          <w:ilvl w:val="0"/>
          <w:numId w:val="2"/>
        </w:numPr>
        <w:tabs>
          <w:tab w:val="left" w:pos="511"/>
        </w:tabs>
        <w:spacing w:line="253" w:lineRule="auto"/>
        <w:ind w:left="0" w:leftChars="0" w:right="20" w:rightChars="0" w:firstLine="0" w:firstLineChars="0"/>
        <w:jc w:val="both"/>
        <w:rPr>
          <w:rFonts w:ascii="Times New Roman" w:hAnsi="Times New Roman" w:eastAsia="Times New Roman"/>
          <w:sz w:val="19"/>
        </w:rPr>
      </w:pPr>
      <w:r>
        <w:rPr>
          <w:rFonts w:ascii="Times New Roman" w:hAnsi="Times New Roman" w:eastAsia="Times New Roman"/>
          <w:sz w:val="19"/>
        </w:rPr>
        <w:t>Productivity. On-site datacenters typically require a lot of “racking and stacking” - hardware set up, software patching and other time-consuming IT management chores. Cloud computing removes the need for many of these tasks.</w:t>
      </w:r>
    </w:p>
    <w:p>
      <w:pPr>
        <w:numPr>
          <w:ilvl w:val="1"/>
          <w:numId w:val="3"/>
        </w:numPr>
        <w:tabs>
          <w:tab w:val="left" w:pos="6463"/>
        </w:tabs>
        <w:spacing w:line="239" w:lineRule="auto"/>
        <w:ind w:left="5940" w:firstLine="282"/>
        <w:jc w:val="both"/>
        <w:rPr>
          <w:rFonts w:ascii="Times New Roman" w:hAnsi="Times New Roman" w:eastAsia="Times New Roman"/>
        </w:rPr>
      </w:pPr>
      <w:r>
        <w:rPr>
          <w:rFonts w:ascii="Times New Roman" w:hAnsi="Times New Roman" w:eastAsia="Times New Roman"/>
        </w:rPr>
        <w:t>Performance. The biggest cloud com-puting services run on a worldwide network of secure datacenters, which are regularly upgraded to the latest generation of fast and efficient computing hardware. This offers several benefits over a single corporate data-center, including reduced network latency for applications and greater economies of scale.</w:t>
      </w:r>
    </w:p>
    <w:p>
      <w:pPr>
        <w:spacing w:line="6" w:lineRule="exact"/>
        <w:rPr>
          <w:rFonts w:ascii="Times New Roman" w:hAnsi="Times New Roman" w:eastAsia="Times New Roman"/>
        </w:rPr>
      </w:pPr>
    </w:p>
    <w:p>
      <w:pPr>
        <w:numPr>
          <w:ilvl w:val="1"/>
          <w:numId w:val="3"/>
        </w:numPr>
        <w:tabs>
          <w:tab w:val="left" w:pos="6424"/>
        </w:tabs>
        <w:spacing w:line="0" w:lineRule="atLeast"/>
        <w:ind w:left="5940" w:firstLine="282"/>
        <w:jc w:val="both"/>
        <w:rPr>
          <w:rFonts w:ascii="Times New Roman" w:hAnsi="Times New Roman" w:eastAsia="Times New Roman"/>
        </w:rPr>
      </w:pPr>
      <w:r>
        <w:rPr>
          <w:rFonts w:ascii="Times New Roman" w:hAnsi="Times New Roman" w:eastAsia="Times New Roman"/>
        </w:rPr>
        <w:t>Reliability. Cloud computing makes da-ta backup, disaster recovery and business continuity easier and less expensive, because data can be mirrored at multiple redundant sites on the cloud provider’s network.</w:t>
      </w:r>
    </w:p>
    <w:p>
      <w:pPr>
        <w:spacing w:line="20" w:lineRule="exact"/>
        <w:rPr>
          <w:rFonts w:ascii="Times New Roman" w:hAnsi="Times New Roman" w:eastAsia="Times New Roman"/>
        </w:rPr>
      </w:pPr>
      <w:r>
        <w:rPr>
          <w:rFonts w:ascii="Times New Roman" w:hAnsi="Times New Roman" w:eastAsia="Times New Roman"/>
        </w:rPr>
        <w:drawing>
          <wp:anchor distT="0" distB="0" distL="114300" distR="114300" simplePos="0" relativeHeight="252185600" behindDoc="1" locked="0" layoutInCell="1" allowOverlap="1">
            <wp:simplePos x="0" y="0"/>
            <wp:positionH relativeFrom="column">
              <wp:posOffset>-3175</wp:posOffset>
            </wp:positionH>
            <wp:positionV relativeFrom="paragraph">
              <wp:posOffset>-1746250</wp:posOffset>
            </wp:positionV>
            <wp:extent cx="3581400" cy="1771650"/>
            <wp:effectExtent l="0" t="0" r="0" b="0"/>
            <wp:wrapNone/>
            <wp:docPr id="8"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7"/>
                    <pic:cNvPicPr>
                      <a:picLocks noChangeAspect="1"/>
                    </pic:cNvPicPr>
                  </pic:nvPicPr>
                  <pic:blipFill>
                    <a:blip r:embed="rId7"/>
                    <a:stretch>
                      <a:fillRect/>
                    </a:stretch>
                  </pic:blipFill>
                  <pic:spPr>
                    <a:xfrm>
                      <a:off x="0" y="0"/>
                      <a:ext cx="3581400" cy="1771650"/>
                    </a:xfrm>
                    <a:prstGeom prst="rect">
                      <a:avLst/>
                    </a:prstGeom>
                    <a:noFill/>
                    <a:ln w="9525">
                      <a:noFill/>
                    </a:ln>
                  </pic:spPr>
                </pic:pic>
              </a:graphicData>
            </a:graphic>
          </wp:anchor>
        </w:drawing>
      </w:r>
    </w:p>
    <w:tbl>
      <w:tblPr>
        <w:tblStyle w:val="3"/>
        <w:tblW w:w="8120" w:type="dxa"/>
        <w:tblInd w:w="15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780"/>
        <w:gridCol w:w="4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0" w:hRule="atLeast"/>
        </w:trPr>
        <w:tc>
          <w:tcPr>
            <w:tcW w:w="3780" w:type="dxa"/>
            <w:vAlign w:val="bottom"/>
          </w:tcPr>
          <w:p>
            <w:pPr>
              <w:spacing w:line="0" w:lineRule="atLeast"/>
              <w:rPr>
                <w:rFonts w:ascii="Times New Roman" w:hAnsi="Times New Roman" w:eastAsia="Times New Roman"/>
              </w:rPr>
            </w:pPr>
            <w:r>
              <w:rPr>
                <w:rFonts w:ascii="Times New Roman" w:hAnsi="Times New Roman" w:eastAsia="Times New Roman"/>
              </w:rPr>
              <w:t>Figure 2 – Management model of SaaS</w:t>
            </w:r>
          </w:p>
        </w:tc>
        <w:tc>
          <w:tcPr>
            <w:tcW w:w="4340" w:type="dxa"/>
            <w:vAlign w:val="bottom"/>
          </w:tcPr>
          <w:p>
            <w:pPr>
              <w:spacing w:line="0" w:lineRule="atLeast"/>
              <w:jc w:val="right"/>
              <w:rPr>
                <w:rFonts w:ascii="Times New Roman" w:hAnsi="Times New Roman" w:eastAsia="Times New Roman"/>
              </w:rPr>
            </w:pPr>
            <w:r>
              <w:rPr>
                <w:rFonts w:ascii="Times New Roman" w:hAnsi="Times New Roman" w:eastAsia="Times New Roman"/>
              </w:rPr>
              <w:t>Most cloud computing services fall into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0" w:hRule="atLeast"/>
        </w:trPr>
        <w:tc>
          <w:tcPr>
            <w:tcW w:w="3780" w:type="dxa"/>
            <w:vAlign w:val="bottom"/>
          </w:tcPr>
          <w:p>
            <w:pPr>
              <w:spacing w:line="0" w:lineRule="atLeast"/>
              <w:rPr>
                <w:rFonts w:ascii="Times New Roman" w:hAnsi="Times New Roman" w:eastAsia="Times New Roman"/>
              </w:rPr>
            </w:pPr>
          </w:p>
        </w:tc>
        <w:tc>
          <w:tcPr>
            <w:tcW w:w="4340" w:type="dxa"/>
            <w:vAlign w:val="bottom"/>
          </w:tcPr>
          <w:p>
            <w:pPr>
              <w:spacing w:line="0" w:lineRule="atLeast"/>
              <w:jc w:val="right"/>
              <w:rPr>
                <w:rFonts w:ascii="Times New Roman" w:hAnsi="Times New Roman" w:eastAsia="Times New Roman"/>
              </w:rPr>
            </w:pPr>
            <w:r>
              <w:rPr>
                <w:rFonts w:ascii="Times New Roman" w:hAnsi="Times New Roman" w:eastAsia="Times New Roman"/>
              </w:rPr>
              <w:t>three broad categories: infrastructure as a ser-</w:t>
            </w:r>
          </w:p>
        </w:tc>
      </w:tr>
    </w:tbl>
    <w:p>
      <w:pPr>
        <w:spacing w:line="0" w:lineRule="atLeast"/>
        <w:jc w:val="both"/>
        <w:rPr>
          <w:rFonts w:ascii="Times New Roman" w:hAnsi="Times New Roman" w:eastAsia="Times New Roman"/>
        </w:rPr>
      </w:pPr>
      <w:r>
        <w:rPr>
          <w:rFonts w:ascii="Times New Roman" w:hAnsi="Times New Roman" w:eastAsia="Times New Roman"/>
        </w:rPr>
        <w:t>vice (IaaS), platform as a service (PaaS) and software as a service (SaaS). These are sometimes called the cloud compu-ting stack, because they build on top of one another.</w:t>
      </w:r>
    </w:p>
    <w:p>
      <w:pPr>
        <w:spacing w:line="1" w:lineRule="exact"/>
        <w:rPr>
          <w:rFonts w:ascii="Times New Roman" w:hAnsi="Times New Roman" w:eastAsia="Times New Roman"/>
        </w:rPr>
      </w:pPr>
    </w:p>
    <w:p>
      <w:pPr>
        <w:spacing w:line="0" w:lineRule="atLeast"/>
        <w:ind w:right="20" w:firstLine="284"/>
        <w:jc w:val="both"/>
        <w:rPr>
          <w:rFonts w:ascii="Times New Roman" w:hAnsi="Times New Roman" w:eastAsia="Times New Roman"/>
        </w:rPr>
      </w:pPr>
      <w:r>
        <w:rPr>
          <w:rFonts w:ascii="Times New Roman" w:hAnsi="Times New Roman" w:eastAsia="Times New Roman"/>
        </w:rPr>
        <w:t>The most appropriate type for goals of nanostructure modeling and simulations is SaaS because it is cheap but, at the same time, provides all needed functions.</w:t>
      </w:r>
    </w:p>
    <w:p>
      <w:pPr>
        <w:spacing w:line="1" w:lineRule="exact"/>
        <w:rPr>
          <w:rFonts w:ascii="Times New Roman" w:hAnsi="Times New Roman" w:eastAsia="Times New Roman"/>
        </w:rPr>
      </w:pPr>
    </w:p>
    <w:p>
      <w:pPr>
        <w:spacing w:line="239" w:lineRule="auto"/>
        <w:ind w:right="20" w:firstLine="284"/>
        <w:jc w:val="both"/>
        <w:rPr>
          <w:rFonts w:ascii="Times New Roman" w:hAnsi="Times New Roman" w:eastAsia="Times New Roman"/>
        </w:rPr>
      </w:pPr>
      <w:r>
        <w:rPr>
          <w:rFonts w:ascii="Times New Roman" w:hAnsi="Times New Roman" w:eastAsia="Times New Roman"/>
        </w:rPr>
        <w:t>Software -as-a-service (figure 2) is a method for delivering software applications over the Internet, on demand and typically on a subscription basis. With SaaS, cloud providers host and manage the software application and underlying infrastructure and handle any maintenance, like software upgrades and security patching.</w:t>
      </w:r>
    </w:p>
    <w:p>
      <w:pPr>
        <w:spacing w:line="2" w:lineRule="exact"/>
        <w:rPr>
          <w:rFonts w:ascii="Times New Roman" w:hAnsi="Times New Roman" w:eastAsia="Times New Roman"/>
        </w:rPr>
      </w:pPr>
    </w:p>
    <w:p>
      <w:pPr>
        <w:spacing w:line="238" w:lineRule="auto"/>
        <w:ind w:right="20" w:firstLine="284"/>
        <w:jc w:val="both"/>
        <w:rPr>
          <w:rFonts w:ascii="Times New Roman" w:hAnsi="Times New Roman" w:eastAsia="Times New Roman"/>
        </w:rPr>
      </w:pPr>
      <w:r>
        <w:rPr>
          <w:rFonts w:ascii="Times New Roman" w:hAnsi="Times New Roman" w:eastAsia="Times New Roman"/>
        </w:rPr>
        <w:t>Not all clouds are the same. There are three different ways to deploy cloud computing resources (fig.3): public cloud, private cloud and hybrid cloud [3].</w:t>
      </w:r>
    </w:p>
    <w:p>
      <w:pPr>
        <w:spacing w:line="1" w:lineRule="exact"/>
        <w:rPr>
          <w:rFonts w:ascii="Times New Roman" w:hAnsi="Times New Roman" w:eastAsia="Times New Roman"/>
        </w:rPr>
      </w:pPr>
    </w:p>
    <w:p>
      <w:pPr>
        <w:spacing w:line="239" w:lineRule="auto"/>
        <w:ind w:left="6180" w:firstLine="283"/>
        <w:jc w:val="both"/>
        <w:rPr>
          <w:rFonts w:ascii="Times New Roman" w:hAnsi="Times New Roman" w:eastAsia="Times New Roman"/>
        </w:rPr>
      </w:pPr>
      <w:r>
        <w:rPr>
          <w:rFonts w:ascii="Times New Roman" w:hAnsi="Times New Roman" w:eastAsia="Times New Roman"/>
          <w:b/>
        </w:rPr>
        <w:t xml:space="preserve">Public clouds </w:t>
      </w:r>
      <w:r>
        <w:rPr>
          <w:rFonts w:ascii="Times New Roman" w:hAnsi="Times New Roman" w:eastAsia="Times New Roman"/>
        </w:rPr>
        <w:t>are owned and operated</w:t>
      </w:r>
      <w:r>
        <w:rPr>
          <w:rFonts w:ascii="Times New Roman" w:hAnsi="Times New Roman" w:eastAsia="Times New Roman"/>
          <w:b/>
        </w:rPr>
        <w:t xml:space="preserve"> </w:t>
      </w:r>
      <w:r>
        <w:rPr>
          <w:rFonts w:ascii="Times New Roman" w:hAnsi="Times New Roman" w:eastAsia="Times New Roman"/>
        </w:rPr>
        <w:t>by a third-party cloud service provider, which deliver their computing resources like servers and storage over the Inter-net. With a public cloud, all hardware, software and other supporting infrastruc-ture is owned and managed by the cloud provider. You access these services and manage your account using a web brows-er.</w:t>
      </w:r>
    </w:p>
    <w:p>
      <w:pPr>
        <w:spacing w:line="20" w:lineRule="exact"/>
        <w:rPr>
          <w:rFonts w:ascii="Times New Roman" w:hAnsi="Times New Roman" w:eastAsia="Times New Roman"/>
        </w:rPr>
      </w:pPr>
      <w:r>
        <w:rPr>
          <w:rFonts w:ascii="Times New Roman" w:hAnsi="Times New Roman" w:eastAsia="Times New Roman"/>
        </w:rPr>
        <w:drawing>
          <wp:anchor distT="0" distB="0" distL="114300" distR="114300" simplePos="0" relativeHeight="252186624" behindDoc="1" locked="0" layoutInCell="1" allowOverlap="1">
            <wp:simplePos x="0" y="0"/>
            <wp:positionH relativeFrom="column">
              <wp:posOffset>-3175</wp:posOffset>
            </wp:positionH>
            <wp:positionV relativeFrom="paragraph">
              <wp:posOffset>-1438910</wp:posOffset>
            </wp:positionV>
            <wp:extent cx="3724275" cy="2276475"/>
            <wp:effectExtent l="0" t="0" r="9525" b="9525"/>
            <wp:wrapNone/>
            <wp:docPr id="1"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8"/>
                    <pic:cNvPicPr>
                      <a:picLocks noChangeAspect="1"/>
                    </pic:cNvPicPr>
                  </pic:nvPicPr>
                  <pic:blipFill>
                    <a:blip r:embed="rId8"/>
                    <a:stretch>
                      <a:fillRect/>
                    </a:stretch>
                  </pic:blipFill>
                  <pic:spPr>
                    <a:xfrm>
                      <a:off x="0" y="0"/>
                      <a:ext cx="3724275" cy="2276475"/>
                    </a:xfrm>
                    <a:prstGeom prst="rect">
                      <a:avLst/>
                    </a:prstGeom>
                    <a:noFill/>
                    <a:ln w="9525">
                      <a:noFill/>
                    </a:ln>
                  </pic:spPr>
                </pic:pic>
              </a:graphicData>
            </a:graphic>
          </wp:anchor>
        </w:drawing>
      </w:r>
    </w:p>
    <w:p>
      <w:pPr>
        <w:spacing w:line="227" w:lineRule="auto"/>
        <w:ind w:left="6180" w:firstLine="283"/>
        <w:jc w:val="both"/>
        <w:rPr>
          <w:rFonts w:ascii="Times New Roman" w:hAnsi="Times New Roman" w:eastAsia="Times New Roman"/>
        </w:rPr>
      </w:pPr>
      <w:r>
        <w:rPr>
          <w:rFonts w:ascii="Times New Roman" w:hAnsi="Times New Roman" w:eastAsia="Times New Roman"/>
          <w:b/>
        </w:rPr>
        <w:t xml:space="preserve">Private clouds </w:t>
      </w:r>
      <w:r>
        <w:rPr>
          <w:rFonts w:ascii="Times New Roman" w:hAnsi="Times New Roman" w:eastAsia="Times New Roman"/>
        </w:rPr>
        <w:t>refer to cloud compu-ting resources used exclusively by a single business or organisations. A private cloud can be physically located on the compa-ny’s on-site datacenter. Some companies also pay third-party service providers to</w:t>
      </w:r>
    </w:p>
    <w:p>
      <w:pPr>
        <w:spacing w:line="204" w:lineRule="auto"/>
        <w:ind w:left="1160"/>
        <w:jc w:val="right"/>
        <w:rPr>
          <w:rFonts w:ascii="Times New Roman" w:hAnsi="Times New Roman" w:eastAsia="Times New Roman"/>
          <w:sz w:val="19"/>
        </w:rPr>
      </w:pPr>
      <w:r>
        <w:rPr>
          <w:rFonts w:ascii="Times New Roman" w:hAnsi="Times New Roman" w:eastAsia="Times New Roman"/>
          <w:sz w:val="19"/>
        </w:rPr>
        <w:t xml:space="preserve">Figure 3 – Deployment models of cloud computing         </w:t>
      </w:r>
      <w:r>
        <w:rPr>
          <w:rFonts w:ascii="Times New Roman" w:hAnsi="Times New Roman" w:eastAsia="Times New Roman"/>
          <w:sz w:val="36"/>
          <w:vertAlign w:val="subscript"/>
        </w:rPr>
        <w:t>host their private cloud. A private cloud is</w:t>
      </w:r>
      <w:r>
        <w:rPr>
          <w:rFonts w:ascii="Times New Roman" w:hAnsi="Times New Roman" w:eastAsia="Times New Roman"/>
          <w:sz w:val="19"/>
        </w:rPr>
        <w:t xml:space="preserve"> one in which the services and infrastruc-</w:t>
      </w:r>
    </w:p>
    <w:p>
      <w:pPr>
        <w:spacing w:line="236" w:lineRule="auto"/>
        <w:rPr>
          <w:rFonts w:ascii="Times New Roman" w:hAnsi="Times New Roman" w:eastAsia="Times New Roman"/>
        </w:rPr>
      </w:pPr>
      <w:r>
        <w:rPr>
          <w:rFonts w:ascii="Times New Roman" w:hAnsi="Times New Roman" w:eastAsia="Times New Roman"/>
        </w:rPr>
        <w:t>ture are maintained on a private network.</w:t>
      </w:r>
    </w:p>
    <w:p>
      <w:pPr>
        <w:spacing w:line="1" w:lineRule="exact"/>
        <w:rPr>
          <w:rFonts w:ascii="Times New Roman" w:hAnsi="Times New Roman" w:eastAsia="Times New Roman"/>
        </w:rPr>
      </w:pPr>
    </w:p>
    <w:p>
      <w:pPr>
        <w:spacing w:line="241" w:lineRule="auto"/>
        <w:ind w:firstLine="284"/>
        <w:jc w:val="both"/>
        <w:rPr>
          <w:rFonts w:ascii="Times New Roman" w:hAnsi="Times New Roman" w:eastAsia="Times New Roman"/>
        </w:rPr>
      </w:pPr>
      <w:r>
        <w:rPr>
          <w:rFonts w:ascii="Times New Roman" w:hAnsi="Times New Roman" w:eastAsia="Times New Roman"/>
          <w:b/>
        </w:rPr>
        <w:t xml:space="preserve">Hybrid clouds </w:t>
      </w:r>
      <w:r>
        <w:rPr>
          <w:rFonts w:ascii="Times New Roman" w:hAnsi="Times New Roman" w:eastAsia="Times New Roman"/>
        </w:rPr>
        <w:t>combine public and private clouds, bound together by technology that allows data and applications</w:t>
      </w:r>
      <w:r>
        <w:rPr>
          <w:rFonts w:ascii="Times New Roman" w:hAnsi="Times New Roman" w:eastAsia="Times New Roman"/>
          <w:b/>
        </w:rPr>
        <w:t xml:space="preserve"> </w:t>
      </w:r>
      <w:r>
        <w:rPr>
          <w:rFonts w:ascii="Times New Roman" w:hAnsi="Times New Roman" w:eastAsia="Times New Roman"/>
        </w:rPr>
        <w:t>to be shared between them. By allowing data and applications to move between private and public clouds, hybrid cloud gives businesses greater flexibility and more deployment options.</w:t>
      </w:r>
    </w:p>
    <w:p>
      <w:pPr>
        <w:spacing w:line="2" w:lineRule="exact"/>
        <w:rPr>
          <w:rFonts w:ascii="Times New Roman" w:hAnsi="Times New Roman" w:eastAsia="Times New Roman"/>
        </w:rPr>
      </w:pPr>
    </w:p>
    <w:p>
      <w:pPr>
        <w:spacing w:line="239" w:lineRule="auto"/>
        <w:ind w:left="280" w:right="20"/>
        <w:rPr>
          <w:rFonts w:ascii="Times New Roman" w:hAnsi="Times New Roman" w:eastAsia="Times New Roman"/>
        </w:rPr>
      </w:pPr>
      <w:r>
        <w:rPr>
          <w:rFonts w:ascii="Times New Roman" w:hAnsi="Times New Roman" w:eastAsia="Times New Roman"/>
        </w:rPr>
        <w:t>All of deployment models have a lot of advantages and can be used for modeling of nanostructures and nanosystem. To sum up, cloud computing is a perfect idea for those who wants to create complex precise nanostructures and</w:t>
      </w:r>
    </w:p>
    <w:p>
      <w:pPr>
        <w:spacing w:line="0" w:lineRule="atLeast"/>
        <w:rPr>
          <w:rFonts w:ascii="Times New Roman" w:hAnsi="Times New Roman" w:eastAsia="Times New Roman"/>
        </w:rPr>
      </w:pPr>
      <w:r>
        <w:rPr>
          <w:rFonts w:ascii="Times New Roman" w:hAnsi="Times New Roman" w:eastAsia="Times New Roman"/>
        </w:rPr>
        <w:t>nonosystems but aren’t ready to spend a huge amount of money for datacenters and computer power.</w:t>
      </w:r>
    </w:p>
    <w:p>
      <w:pPr>
        <w:spacing w:line="0" w:lineRule="atLeast"/>
        <w:ind w:left="4460"/>
        <w:rPr>
          <w:rFonts w:ascii="Times New Roman" w:hAnsi="Times New Roman" w:eastAsia="Times New Roman"/>
        </w:rPr>
      </w:pPr>
    </w:p>
    <w:p>
      <w:pPr>
        <w:spacing w:line="0" w:lineRule="atLeast"/>
        <w:ind w:left="4460"/>
        <w:rPr>
          <w:rFonts w:ascii="Times New Roman" w:hAnsi="Times New Roman" w:eastAsia="Times New Roman"/>
        </w:rPr>
      </w:pPr>
      <w:r>
        <w:rPr>
          <w:rFonts w:ascii="Times New Roman" w:hAnsi="Times New Roman" w:eastAsia="Times New Roman"/>
        </w:rPr>
        <w:t>REFERENCES</w:t>
      </w:r>
    </w:p>
    <w:p>
      <w:pPr>
        <w:numPr>
          <w:ilvl w:val="0"/>
          <w:numId w:val="4"/>
        </w:numPr>
        <w:tabs>
          <w:tab w:val="left" w:pos="560"/>
        </w:tabs>
        <w:spacing w:line="0" w:lineRule="atLeast"/>
        <w:ind w:left="276" w:leftChars="0"/>
        <w:rPr>
          <w:rFonts w:ascii="Times New Roman" w:hAnsi="Times New Roman" w:eastAsia="Times New Roman"/>
        </w:rPr>
      </w:pPr>
      <w:r>
        <w:rPr>
          <w:rFonts w:ascii="Times New Roman" w:hAnsi="Times New Roman" w:eastAsia="Times New Roman"/>
        </w:rPr>
        <w:t>Bulavin L.A. Computer modeling physical systems / L.A. Bulavin, N.I. Lebovka. – Dolgoprudn, 2011. – 352.</w:t>
      </w:r>
    </w:p>
    <w:p>
      <w:pPr>
        <w:numPr>
          <w:ilvl w:val="0"/>
          <w:numId w:val="4"/>
        </w:numPr>
        <w:tabs>
          <w:tab w:val="left" w:pos="567"/>
        </w:tabs>
        <w:spacing w:line="239" w:lineRule="auto"/>
        <w:ind w:left="276" w:leftChars="0" w:right="340" w:rightChars="0" w:firstLine="0" w:firstLineChars="0"/>
        <w:rPr>
          <w:rFonts w:ascii="Times New Roman" w:hAnsi="Times New Roman" w:eastAsia="Times New Roman"/>
        </w:rPr>
      </w:pPr>
      <w:r>
        <w:rPr>
          <w:rFonts w:ascii="Times New Roman" w:hAnsi="Times New Roman" w:eastAsia="Times New Roman"/>
        </w:rPr>
        <w:t xml:space="preserve">Wescott, Bob. </w:t>
      </w:r>
      <w:r>
        <w:fldChar w:fldCharType="begin"/>
      </w:r>
      <w:r>
        <w:instrText xml:space="preserve"> HYPERLINK "https://www.amazon.com/Every-Computer-Performance-Book-Computers/dp/1482657759/" </w:instrText>
      </w:r>
      <w:r>
        <w:fldChar w:fldCharType="separate"/>
      </w:r>
      <w:r>
        <w:rPr>
          <w:rFonts w:ascii="Times New Roman" w:hAnsi="Times New Roman" w:eastAsia="Times New Roman"/>
        </w:rPr>
        <w:t xml:space="preserve">The Every Computer Performance Book, Chapter 7: Modeling Computer Performance. </w:t>
      </w:r>
      <w:r>
        <w:fldChar w:fldCharType="end"/>
      </w:r>
      <w:r>
        <w:rPr>
          <w:rFonts w:ascii="Times New Roman" w:hAnsi="Times New Roman" w:eastAsia="Times New Roman"/>
        </w:rPr>
        <w:t xml:space="preserve">// </w:t>
      </w:r>
      <w:r>
        <w:fldChar w:fldCharType="begin"/>
      </w:r>
      <w:r>
        <w:instrText xml:space="preserve"> HYPERLINK "https://en.wikipedia.org/wiki/CreateSpace" </w:instrText>
      </w:r>
      <w:r>
        <w:fldChar w:fldCharType="separate"/>
      </w:r>
      <w:r>
        <w:rPr>
          <w:rFonts w:ascii="Times New Roman" w:hAnsi="Times New Roman" w:eastAsia="Times New Roman"/>
        </w:rPr>
        <w:t>Cre-</w:t>
      </w:r>
      <w:r>
        <w:fldChar w:fldCharType="end"/>
      </w:r>
      <w:r>
        <w:fldChar w:fldCharType="begin"/>
      </w:r>
      <w:r>
        <w:instrText xml:space="preserve"> HYPERLINK "https://en.wikipedia.org/wiki/CreateSpace" </w:instrText>
      </w:r>
      <w:r>
        <w:fldChar w:fldCharType="separate"/>
      </w:r>
      <w:r>
        <w:rPr>
          <w:rFonts w:ascii="Times New Roman" w:hAnsi="Times New Roman" w:eastAsia="Times New Roman"/>
        </w:rPr>
        <w:t xml:space="preserve">ateSpace. </w:t>
      </w:r>
      <w:r>
        <w:fldChar w:fldCharType="end"/>
      </w:r>
      <w:r>
        <w:rPr>
          <w:rFonts w:ascii="Times New Roman" w:hAnsi="Times New Roman" w:eastAsia="Times New Roman"/>
        </w:rPr>
        <w:t>– 2013.</w:t>
      </w:r>
    </w:p>
    <w:p>
      <w:pPr>
        <w:numPr>
          <w:ilvl w:val="0"/>
          <w:numId w:val="4"/>
        </w:numPr>
        <w:tabs>
          <w:tab w:val="left" w:pos="567"/>
        </w:tabs>
        <w:spacing w:line="272" w:lineRule="auto"/>
        <w:ind w:left="276" w:leftChars="0" w:right="60" w:rightChars="0" w:firstLine="0" w:firstLineChars="0"/>
        <w:rPr>
          <w:rFonts w:ascii="Times New Roman" w:hAnsi="Times New Roman" w:eastAsia="Times New Roman"/>
          <w:color w:val="111111"/>
        </w:rPr>
      </w:pPr>
      <w:r>
        <w:rPr>
          <w:rFonts w:ascii="Times New Roman" w:hAnsi="Times New Roman" w:eastAsia="Times New Roman"/>
          <w:color w:val="111111"/>
        </w:rPr>
        <w:t>Thomas Erl. Cloud Computing: Concepts, Technology &amp; Architecture / Thomas Erl, Zaigham Mahmood, Ricar-do Puttini // Prentice Hall. – Boston, USA, 2013. - 1st Edition – 491 p.</w:t>
      </w:r>
    </w:p>
    <w:p>
      <w:pPr>
        <w:spacing w:line="20" w:lineRule="exact"/>
        <w:rPr>
          <w:rFonts w:ascii="Times New Roman" w:hAnsi="Times New Roman" w:eastAsia="Times New Roman"/>
        </w:rPr>
      </w:pPr>
      <w:r>
        <w:rPr>
          <w:rFonts w:ascii="Times New Roman" w:hAnsi="Times New Roman" w:eastAsia="Times New Roman"/>
          <w:color w:val="111111"/>
        </w:rPr>
        <w:drawing>
          <wp:anchor distT="0" distB="0" distL="114300" distR="114300" simplePos="0" relativeHeight="252187648" behindDoc="1" locked="0" layoutInCell="1" allowOverlap="1">
            <wp:simplePos x="0" y="0"/>
            <wp:positionH relativeFrom="column">
              <wp:posOffset>-22225</wp:posOffset>
            </wp:positionH>
            <wp:positionV relativeFrom="paragraph">
              <wp:posOffset>206375</wp:posOffset>
            </wp:positionV>
            <wp:extent cx="6158230" cy="8890"/>
            <wp:effectExtent l="0" t="0" r="0" b="0"/>
            <wp:wrapNone/>
            <wp:docPr id="5"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9"/>
                    <pic:cNvPicPr>
                      <a:picLocks noChangeAspect="1"/>
                    </pic:cNvPicPr>
                  </pic:nvPicPr>
                  <pic:blipFill>
                    <a:blip r:embed="rId4"/>
                    <a:stretch>
                      <a:fillRect/>
                    </a:stretch>
                  </pic:blipFill>
                  <pic:spPr>
                    <a:xfrm>
                      <a:off x="0" y="0"/>
                      <a:ext cx="6158230" cy="8890"/>
                    </a:xfrm>
                    <a:prstGeom prst="rect">
                      <a:avLst/>
                    </a:prstGeom>
                    <a:noFill/>
                    <a:ln w="9525">
                      <a:noFill/>
                    </a:ln>
                  </pic:spPr>
                </pic:pic>
              </a:graphicData>
            </a:graphic>
          </wp:anchor>
        </w:drawing>
      </w:r>
    </w:p>
    <w:p>
      <w:pPr>
        <w:spacing w:line="340" w:lineRule="exact"/>
        <w:rPr>
          <w:rFonts w:ascii="Times New Roman" w:hAnsi="Times New Roman" w:eastAsia="Times New Roman"/>
        </w:rPr>
      </w:pPr>
    </w:p>
    <w:p>
      <w:pPr>
        <w:spacing w:line="264" w:lineRule="auto"/>
        <w:ind w:right="20"/>
        <w:jc w:val="center"/>
        <w:rPr>
          <w:rFonts w:ascii="Times New Roman" w:hAnsi="Times New Roman" w:eastAsia="Times New Roman"/>
        </w:rPr>
        <w:sectPr>
          <w:pgSz w:w="11900" w:h="16838"/>
          <w:pgMar w:top="145" w:right="1126" w:bottom="0" w:left="1140" w:header="0" w:footer="0" w:gutter="0"/>
          <w:cols w:space="720" w:num="1"/>
          <w:docGrid w:linePitch="360" w:charSpace="0"/>
        </w:sectPr>
      </w:pPr>
      <w:r>
        <w:rPr>
          <w:rFonts w:ascii="Times New Roman" w:hAnsi="Times New Roman" w:eastAsia="Times New Roman"/>
        </w:rPr>
        <w:t>ХVII Міжнародна науково-технічна конференція «Фізичні процеси та поля технічних і біологічних об’єктів» 153</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Calibri"/>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黑体">
    <w:altName w:val="Arial Unicode MS"/>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86"/>
    <w:family w:val="swiss"/>
    <w:pitch w:val="default"/>
    <w:sig w:usb0="E10002FF" w:usb1="4000ACFF" w:usb2="00000009" w:usb3="00000000" w:csb0="2000019F" w:csb1="00000000"/>
  </w:font>
  <w:font w:name="Arial Unicode MS">
    <w:panose1 w:val="020B0604020202020204"/>
    <w:charset w:val="86"/>
    <w:family w:val="auto"/>
    <w:pitch w:val="default"/>
    <w:sig w:usb0="FFFFFFFF" w:usb1="E9FFFFFF" w:usb2="0000003F" w:usb3="00000000" w:csb0="603F01FF" w:csb1="FFFF0000"/>
  </w:font>
  <w:font w:name="SimSun">
    <w:altName w:val="Times New Roman"/>
    <w:panose1 w:val="00000000000000000000"/>
    <w:charset w:val="86"/>
    <w:family w:val="auto"/>
    <w:pitch w:val="default"/>
    <w:sig w:usb0="00000000" w:usb1="00000000" w:usb2="00000000" w:usb3="00000000" w:csb0="00000000" w:csb1="00000000"/>
  </w:font>
  <w:font w:name="SimSun">
    <w:altName w:val="Arial Unicode MS"/>
    <w:panose1 w:val="02010600030101010101"/>
    <w:charset w:val="86"/>
    <w:family w:val="auto"/>
    <w:pitch w:val="default"/>
    <w:sig w:usb0="00000000" w:usb1="00000000" w:usb2="00000016" w:usb3="00000000" w:csb0="00040001" w:csb1="00000000"/>
  </w:font>
  <w:font w:name="Cambria Math">
    <w:panose1 w:val="02040503050406030204"/>
    <w:charset w:val="00"/>
    <w:family w:val="roman"/>
    <w:pitch w:val="default"/>
    <w:sig w:usb0="A00002EF" w:usb1="420020E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2D1E8A"/>
    <w:multiLevelType w:val="singleLevel"/>
    <w:tmpl w:val="872D1E8A"/>
    <w:lvl w:ilvl="0" w:tentative="0">
      <w:start w:val="2"/>
      <w:numFmt w:val="decimal"/>
      <w:suff w:val="space"/>
      <w:lvlText w:val="%1."/>
      <w:lvlJc w:val="left"/>
    </w:lvl>
  </w:abstractNum>
  <w:abstractNum w:abstractNumId="1">
    <w:nsid w:val="B00B5731"/>
    <w:multiLevelType w:val="singleLevel"/>
    <w:tmpl w:val="B00B5731"/>
    <w:lvl w:ilvl="0" w:tentative="0">
      <w:start w:val="1"/>
      <w:numFmt w:val="decimal"/>
      <w:suff w:val="space"/>
      <w:lvlText w:val="%1."/>
      <w:lvlJc w:val="left"/>
    </w:lvl>
  </w:abstractNum>
  <w:abstractNum w:abstractNumId="2">
    <w:nsid w:val="00000001"/>
    <w:multiLevelType w:val="multilevel"/>
    <w:tmpl w:val="00000001"/>
    <w:lvl w:ilvl="0" w:tentative="0">
      <w:start w:val="112"/>
      <w:numFmt w:val="none"/>
      <w:lvlText w:val="࿿࿿࿿_x0010_{"/>
      <w:legacy w:legacy="1" w:legacySpace="268374015" w:legacyIndent="268374015"/>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5888"/>
      <w:numFmt w:val="decimal"/>
      <w:lvlText w:val=""/>
      <w:lvlJc w:val="left"/>
    </w:lvl>
    <w:lvl w:ilvl="5" w:tentative="0">
      <w:start w:val="5888"/>
      <w:numFmt w:val="decimal"/>
      <w:lvlText w:val=""/>
      <w:lvlJc w:val="left"/>
    </w:lvl>
    <w:lvl w:ilvl="6" w:tentative="0">
      <w:start w:val="5888"/>
      <w:numFmt w:val="decimal"/>
      <w:lvlText w:val=""/>
      <w:lvlJc w:val="left"/>
    </w:lvl>
    <w:lvl w:ilvl="7" w:tentative="0">
      <w:start w:val="5888"/>
      <w:numFmt w:val="decimal"/>
      <w:lvlText w:val=""/>
      <w:lvlJc w:val="left"/>
    </w:lvl>
    <w:lvl w:ilvl="8" w:tentative="0">
      <w:start w:val="5888"/>
      <w:numFmt w:val="decimal"/>
      <w:lvlText w:val=""/>
      <w:lvlJc w:val="left"/>
    </w:lvl>
  </w:abstractNum>
  <w:abstractNum w:abstractNumId="3">
    <w:nsid w:val="06DAD624"/>
    <w:multiLevelType w:val="singleLevel"/>
    <w:tmpl w:val="06DAD624"/>
    <w:lvl w:ilvl="0" w:tentative="0">
      <w:start w:val="3"/>
      <w:numFmt w:val="decimal"/>
      <w:suff w:val="space"/>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7A1D4F"/>
    <w:rsid w:val="437A1D4F"/>
    <w:rsid w:val="5C4A0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Calibri" w:cs="Arial"/>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Office_10.2.0.7549_F1E327BC-269C-435d-A152-05C5408002CA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2018-12-04T12:01:00Z</dcterms:created>
  <dc:creator>shef</dc:creator>
  <cp:lastModifiedBy>shef</cp:lastModifiedBy>
  <dcterms:modified xsi:type="dcterms:W3CDTF">2018-12-04T12:05:14Z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ies>
</file>