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ED4" w:rsidRDefault="00716ED4" w:rsidP="0094073C">
      <w:pPr>
        <w:spacing w:after="0" w:line="240" w:lineRule="auto"/>
        <w:rPr>
          <w:rFonts w:ascii="Times New Roman" w:hAnsi="Times New Roman" w:cs="Times New Roman"/>
          <w:color w:val="000000"/>
          <w:sz w:val="24"/>
          <w:szCs w:val="24"/>
        </w:rPr>
      </w:pPr>
      <w:r w:rsidRPr="00B53D8E">
        <w:rPr>
          <w:rFonts w:ascii="Times New Roman" w:hAnsi="Times New Roman" w:cs="Times New Roman"/>
          <w:color w:val="000000" w:themeColor="text1"/>
          <w:sz w:val="28"/>
          <w:szCs w:val="28"/>
        </w:rPr>
        <w:t xml:space="preserve">УДК </w:t>
      </w:r>
      <w:bookmarkStart w:id="0" w:name="_GoBack"/>
      <w:bookmarkEnd w:id="0"/>
      <w:r w:rsidR="006A056C">
        <w:rPr>
          <w:rFonts w:ascii="Calibri" w:hAnsi="Calibri"/>
          <w:color w:val="000000"/>
          <w:sz w:val="11"/>
          <w:szCs w:val="11"/>
          <w:shd w:val="clear" w:color="auto" w:fill="FFFFFF"/>
        </w:rPr>
        <w:t xml:space="preserve"> </w:t>
      </w:r>
      <w:r w:rsidR="006A056C" w:rsidRPr="006A056C">
        <w:rPr>
          <w:rFonts w:ascii="Times New Roman" w:hAnsi="Times New Roman" w:cs="Times New Roman"/>
          <w:color w:val="000000"/>
          <w:sz w:val="24"/>
          <w:szCs w:val="24"/>
          <w:shd w:val="clear" w:color="auto" w:fill="FFFFFF"/>
        </w:rPr>
        <w:t>72.051.8:711.73]:656.14</w:t>
      </w:r>
      <w:r w:rsidR="006A056C">
        <w:rPr>
          <w:rFonts w:ascii="Calibri" w:hAnsi="Calibri"/>
          <w:color w:val="000000"/>
          <w:sz w:val="11"/>
          <w:szCs w:val="11"/>
          <w:shd w:val="clear" w:color="auto" w:fill="FFFFFF"/>
        </w:rPr>
        <w:t xml:space="preserve">    </w:t>
      </w:r>
      <w:r w:rsidR="006A056C">
        <w:rPr>
          <w:rFonts w:ascii="Times New Roman" w:hAnsi="Times New Roman" w:cs="Times New Roman"/>
          <w:color w:val="000000"/>
          <w:sz w:val="24"/>
          <w:szCs w:val="24"/>
        </w:rPr>
        <w:t xml:space="preserve">              </w:t>
      </w:r>
      <w:r w:rsidR="00807768">
        <w:rPr>
          <w:rFonts w:ascii="Times New Roman" w:hAnsi="Times New Roman" w:cs="Times New Roman"/>
          <w:color w:val="000000"/>
          <w:sz w:val="24"/>
          <w:szCs w:val="24"/>
          <w:lang w:val="ru-RU"/>
        </w:rPr>
        <w:t xml:space="preserve"> </w:t>
      </w:r>
      <w:r w:rsidR="006A056C">
        <w:rPr>
          <w:rFonts w:ascii="Times New Roman" w:hAnsi="Times New Roman" w:cs="Times New Roman"/>
          <w:color w:val="000000"/>
          <w:sz w:val="24"/>
          <w:szCs w:val="24"/>
        </w:rPr>
        <w:t xml:space="preserve">   </w:t>
      </w:r>
      <w:r w:rsidR="006A056C" w:rsidRPr="006A056C">
        <w:rPr>
          <w:rFonts w:ascii="Times New Roman" w:hAnsi="Times New Roman" w:cs="Times New Roman"/>
          <w:color w:val="000000"/>
          <w:sz w:val="24"/>
          <w:szCs w:val="24"/>
        </w:rPr>
        <w:t xml:space="preserve"> </w:t>
      </w:r>
      <w:proofErr w:type="spellStart"/>
      <w:r w:rsidRPr="00B53D8E">
        <w:rPr>
          <w:rFonts w:ascii="Times New Roman" w:hAnsi="Times New Roman" w:cs="Times New Roman"/>
          <w:color w:val="000000"/>
          <w:sz w:val="24"/>
          <w:szCs w:val="24"/>
        </w:rPr>
        <w:t>Топорков</w:t>
      </w:r>
      <w:proofErr w:type="spellEnd"/>
      <w:r w:rsidRPr="00B53D8E">
        <w:rPr>
          <w:rFonts w:ascii="Times New Roman" w:hAnsi="Times New Roman" w:cs="Times New Roman"/>
          <w:color w:val="000000"/>
          <w:sz w:val="24"/>
          <w:szCs w:val="24"/>
        </w:rPr>
        <w:t xml:space="preserve"> В.Г., к</w:t>
      </w:r>
      <w:proofErr w:type="spellStart"/>
      <w:r>
        <w:rPr>
          <w:rFonts w:ascii="Times New Roman" w:hAnsi="Times New Roman" w:cs="Times New Roman"/>
          <w:color w:val="000000"/>
          <w:sz w:val="24"/>
          <w:szCs w:val="24"/>
          <w:lang w:val="ru-RU"/>
        </w:rPr>
        <w:t>андидат</w:t>
      </w:r>
      <w:proofErr w:type="spellEnd"/>
      <w:r>
        <w:rPr>
          <w:rFonts w:ascii="Times New Roman" w:hAnsi="Times New Roman" w:cs="Times New Roman"/>
          <w:color w:val="000000"/>
          <w:sz w:val="24"/>
          <w:szCs w:val="24"/>
          <w:lang w:val="ru-RU"/>
        </w:rPr>
        <w:t xml:space="preserve"> </w:t>
      </w:r>
      <w:proofErr w:type="spellStart"/>
      <w:r w:rsidRPr="00B53D8E">
        <w:rPr>
          <w:rFonts w:ascii="Times New Roman" w:hAnsi="Times New Roman" w:cs="Times New Roman"/>
          <w:color w:val="000000"/>
          <w:sz w:val="24"/>
          <w:szCs w:val="24"/>
        </w:rPr>
        <w:t>арх</w:t>
      </w:r>
      <w:r>
        <w:rPr>
          <w:rFonts w:ascii="Times New Roman" w:hAnsi="Times New Roman" w:cs="Times New Roman"/>
          <w:color w:val="000000"/>
          <w:sz w:val="24"/>
          <w:szCs w:val="24"/>
        </w:rPr>
        <w:t>і</w:t>
      </w:r>
      <w:r>
        <w:rPr>
          <w:rFonts w:ascii="Times New Roman" w:hAnsi="Times New Roman" w:cs="Times New Roman"/>
          <w:color w:val="000000"/>
          <w:sz w:val="24"/>
          <w:szCs w:val="24"/>
          <w:lang w:val="ru-RU"/>
        </w:rPr>
        <w:t>тектури</w:t>
      </w:r>
      <w:proofErr w:type="spellEnd"/>
      <w:r w:rsidRPr="00B53D8E">
        <w:rPr>
          <w:rFonts w:ascii="Times New Roman" w:hAnsi="Times New Roman" w:cs="Times New Roman"/>
          <w:color w:val="000000"/>
          <w:sz w:val="24"/>
          <w:szCs w:val="24"/>
        </w:rPr>
        <w:t>, доцент</w:t>
      </w:r>
    </w:p>
    <w:p w:rsidR="00716ED4" w:rsidRPr="00B53D8E" w:rsidRDefault="00716ED4" w:rsidP="0094073C">
      <w:pPr>
        <w:spacing w:after="0" w:line="240" w:lineRule="auto"/>
        <w:jc w:val="center"/>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94073C">
        <w:rPr>
          <w:rFonts w:ascii="Times New Roman" w:hAnsi="Times New Roman" w:cs="Times New Roman"/>
          <w:spacing w:val="-6"/>
          <w:sz w:val="24"/>
          <w:szCs w:val="24"/>
        </w:rPr>
        <w:t xml:space="preserve">          </w:t>
      </w:r>
      <w:r w:rsidRPr="00B53D8E">
        <w:rPr>
          <w:rFonts w:ascii="Times New Roman" w:hAnsi="Times New Roman" w:cs="Times New Roman"/>
          <w:spacing w:val="-6"/>
          <w:sz w:val="24"/>
          <w:szCs w:val="24"/>
        </w:rPr>
        <w:t>Національний університет «Полтавська політехніка імені Юрія Кондратюка»</w:t>
      </w:r>
    </w:p>
    <w:p w:rsidR="00716ED4" w:rsidRDefault="00716ED4" w:rsidP="0094073C">
      <w:pPr>
        <w:spacing w:after="0" w:line="240" w:lineRule="auto"/>
        <w:ind w:firstLine="283"/>
        <w:rPr>
          <w:rFonts w:ascii="Times New Roman" w:hAnsi="Times New Roman" w:cs="Times New Roman"/>
          <w:sz w:val="24"/>
          <w:szCs w:val="24"/>
        </w:rPr>
      </w:pPr>
      <w:r w:rsidRPr="00B53D8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0094073C">
        <w:rPr>
          <w:rFonts w:ascii="Times New Roman" w:hAnsi="Times New Roman" w:cs="Times New Roman"/>
          <w:i/>
          <w:color w:val="000000"/>
          <w:sz w:val="24"/>
          <w:szCs w:val="24"/>
        </w:rPr>
        <w:t xml:space="preserve">     </w:t>
      </w:r>
      <w:r w:rsidRPr="00B53D8E">
        <w:rPr>
          <w:rFonts w:ascii="Times New Roman" w:hAnsi="Times New Roman" w:cs="Times New Roman"/>
          <w:color w:val="000000"/>
          <w:sz w:val="24"/>
          <w:szCs w:val="24"/>
          <w:lang w:val="en-US"/>
        </w:rPr>
        <w:t>ORCID</w:t>
      </w:r>
      <w:r w:rsidRPr="00E14241">
        <w:rPr>
          <w:rFonts w:ascii="Times New Roman" w:hAnsi="Times New Roman" w:cs="Times New Roman"/>
          <w:color w:val="000000"/>
          <w:sz w:val="24"/>
          <w:szCs w:val="24"/>
          <w:lang w:val="en-US"/>
        </w:rPr>
        <w:t>: 0000-0002-7408-2403</w:t>
      </w:r>
      <w:r w:rsidRPr="00B53D8E">
        <w:rPr>
          <w:rFonts w:ascii="Times New Roman" w:hAnsi="Times New Roman" w:cs="Times New Roman"/>
          <w:color w:val="000000"/>
          <w:sz w:val="24"/>
          <w:szCs w:val="24"/>
        </w:rPr>
        <w:t>,</w:t>
      </w:r>
      <w:r w:rsidRPr="00B53D8E">
        <w:rPr>
          <w:rFonts w:ascii="Times New Roman" w:hAnsi="Times New Roman" w:cs="Times New Roman"/>
          <w:i/>
          <w:color w:val="000000"/>
          <w:sz w:val="24"/>
          <w:szCs w:val="24"/>
        </w:rPr>
        <w:t xml:space="preserve"> </w:t>
      </w:r>
      <w:hyperlink r:id="rId5" w:history="1">
        <w:r w:rsidRPr="00B53D8E">
          <w:rPr>
            <w:rStyle w:val="a3"/>
            <w:rFonts w:ascii="Times New Roman" w:hAnsi="Times New Roman" w:cs="Times New Roman"/>
            <w:sz w:val="24"/>
            <w:szCs w:val="24"/>
            <w:lang w:val="en-US"/>
          </w:rPr>
          <w:t>arch</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tvg</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gmail</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com</w:t>
        </w:r>
      </w:hyperlink>
      <w:r>
        <w:rPr>
          <w:rFonts w:ascii="Times New Roman" w:hAnsi="Times New Roman" w:cs="Times New Roman"/>
          <w:sz w:val="24"/>
          <w:szCs w:val="24"/>
        </w:rPr>
        <w:t xml:space="preserve">                                                          </w:t>
      </w:r>
    </w:p>
    <w:p w:rsidR="00716ED4" w:rsidRPr="00E14241" w:rsidRDefault="00716ED4" w:rsidP="0094073C">
      <w:pPr>
        <w:spacing w:after="0" w:line="240" w:lineRule="auto"/>
        <w:rPr>
          <w:rFonts w:ascii="Calibri" w:eastAsia="Times New Roman" w:hAnsi="Calibri" w:cs="Times New Roman"/>
          <w:color w:val="202124"/>
          <w:lang w:val="en-US" w:eastAsia="ru-RU"/>
        </w:rPr>
      </w:pPr>
      <w:r>
        <w:rPr>
          <w:rFonts w:ascii="Times New Roman" w:hAnsi="Times New Roman" w:cs="Times New Roman"/>
          <w:sz w:val="24"/>
          <w:szCs w:val="24"/>
        </w:rPr>
        <w:t xml:space="preserve">                                                                     </w:t>
      </w:r>
      <w:r w:rsidR="0094073C">
        <w:rPr>
          <w:rFonts w:ascii="Times New Roman" w:hAnsi="Times New Roman" w:cs="Times New Roman"/>
          <w:sz w:val="24"/>
          <w:szCs w:val="24"/>
        </w:rPr>
        <w:t xml:space="preserve">          </w:t>
      </w:r>
      <w:r w:rsidR="001A6B5F">
        <w:rPr>
          <w:rFonts w:ascii="Times New Roman" w:hAnsi="Times New Roman" w:cs="Times New Roman"/>
          <w:sz w:val="24"/>
          <w:szCs w:val="24"/>
        </w:rPr>
        <w:t xml:space="preserve">             </w:t>
      </w:r>
      <w:proofErr w:type="spellStart"/>
      <w:r>
        <w:rPr>
          <w:rFonts w:ascii="Times New Roman" w:hAnsi="Times New Roman" w:cs="Times New Roman"/>
          <w:sz w:val="24"/>
          <w:szCs w:val="24"/>
        </w:rPr>
        <w:t>Toporkov</w:t>
      </w:r>
      <w:proofErr w:type="spellEnd"/>
      <w:r>
        <w:rPr>
          <w:rFonts w:ascii="Times New Roman" w:hAnsi="Times New Roman" w:cs="Times New Roman"/>
          <w:sz w:val="24"/>
          <w:szCs w:val="24"/>
        </w:rPr>
        <w:t xml:space="preserve"> V.G., </w:t>
      </w:r>
      <w:r w:rsidRPr="00E14241">
        <w:rPr>
          <w:rFonts w:ascii="Times New Roman" w:eastAsia="Times New Roman" w:hAnsi="Times New Roman" w:cs="Times New Roman"/>
          <w:color w:val="202124"/>
          <w:sz w:val="24"/>
          <w:szCs w:val="24"/>
          <w:lang w:val="en-US" w:eastAsia="ru-RU"/>
        </w:rPr>
        <w:t xml:space="preserve">associate professor  </w:t>
      </w:r>
    </w:p>
    <w:p w:rsidR="00716ED4" w:rsidRPr="00E14241" w:rsidRDefault="0094073C" w:rsidP="0094073C">
      <w:pPr>
        <w:spacing w:after="0" w:line="240" w:lineRule="auto"/>
        <w:jc w:val="right"/>
        <w:rPr>
          <w:rFonts w:ascii="Calibri" w:eastAsia="Times New Roman" w:hAnsi="Calibri" w:cs="Times New Roman"/>
          <w:color w:val="202124"/>
          <w:lang w:val="en-US" w:eastAsia="ru-RU"/>
        </w:rPr>
      </w:pPr>
      <w:r>
        <w:rPr>
          <w:rFonts w:ascii="Times New Roman" w:eastAsia="Times New Roman" w:hAnsi="Times New Roman" w:cs="Times New Roman"/>
          <w:color w:val="202124"/>
          <w:sz w:val="24"/>
          <w:szCs w:val="24"/>
          <w:lang w:eastAsia="ru-RU"/>
        </w:rPr>
        <w:t xml:space="preserve">    </w:t>
      </w:r>
      <w:r w:rsidR="00716ED4" w:rsidRPr="00E14241">
        <w:rPr>
          <w:rFonts w:ascii="Times New Roman" w:eastAsia="Times New Roman" w:hAnsi="Times New Roman" w:cs="Times New Roman"/>
          <w:color w:val="202124"/>
          <w:sz w:val="24"/>
          <w:szCs w:val="24"/>
          <w:lang w:val="en-US" w:eastAsia="ru-RU"/>
        </w:rPr>
        <w:t>The chair of architecture of building and town-planning  </w:t>
      </w:r>
    </w:p>
    <w:p w:rsidR="00716ED4" w:rsidRPr="00E14241" w:rsidRDefault="0094073C" w:rsidP="0094073C">
      <w:pPr>
        <w:spacing w:after="0" w:line="240" w:lineRule="auto"/>
        <w:jc w:val="center"/>
        <w:rPr>
          <w:rFonts w:ascii="Calibri" w:eastAsia="Times New Roman" w:hAnsi="Calibri" w:cs="Times New Roman"/>
          <w:color w:val="202124"/>
          <w:lang w:val="en-US" w:eastAsia="ru-RU"/>
        </w:rPr>
      </w:pPr>
      <w:r>
        <w:rPr>
          <w:rFonts w:ascii="Times New Roman" w:eastAsia="Times New Roman" w:hAnsi="Times New Roman" w:cs="Times New Roman"/>
          <w:color w:val="202124"/>
          <w:sz w:val="24"/>
          <w:szCs w:val="24"/>
          <w:lang w:eastAsia="ru-RU"/>
        </w:rPr>
        <w:t xml:space="preserve">                                          </w:t>
      </w:r>
      <w:r w:rsidR="00716ED4" w:rsidRPr="00E14241">
        <w:rPr>
          <w:rFonts w:ascii="Times New Roman" w:eastAsia="Times New Roman" w:hAnsi="Times New Roman" w:cs="Times New Roman"/>
          <w:color w:val="202124"/>
          <w:sz w:val="24"/>
          <w:szCs w:val="24"/>
          <w:lang w:val="en-US" w:eastAsia="ru-RU"/>
        </w:rPr>
        <w:t xml:space="preserve">National university "Poltava </w:t>
      </w:r>
      <w:proofErr w:type="spellStart"/>
      <w:r w:rsidR="00716ED4" w:rsidRPr="00E14241">
        <w:rPr>
          <w:rFonts w:ascii="Times New Roman" w:eastAsia="Times New Roman" w:hAnsi="Times New Roman" w:cs="Times New Roman"/>
          <w:color w:val="202124"/>
          <w:sz w:val="24"/>
          <w:szCs w:val="24"/>
          <w:lang w:val="en-US" w:eastAsia="ru-RU"/>
        </w:rPr>
        <w:t>Politechnika</w:t>
      </w:r>
      <w:proofErr w:type="spellEnd"/>
      <w:r w:rsidR="00716ED4" w:rsidRPr="00E14241">
        <w:rPr>
          <w:rFonts w:ascii="Times New Roman" w:eastAsia="Times New Roman" w:hAnsi="Times New Roman" w:cs="Times New Roman"/>
          <w:color w:val="202124"/>
          <w:sz w:val="24"/>
          <w:szCs w:val="24"/>
          <w:lang w:val="en-US" w:eastAsia="ru-RU"/>
        </w:rPr>
        <w:t xml:space="preserve"> </w:t>
      </w:r>
      <w:proofErr w:type="spellStart"/>
      <w:r w:rsidR="00716ED4" w:rsidRPr="00E14241">
        <w:rPr>
          <w:rFonts w:ascii="Times New Roman" w:eastAsia="Times New Roman" w:hAnsi="Times New Roman" w:cs="Times New Roman"/>
          <w:color w:val="202124"/>
          <w:sz w:val="24"/>
          <w:szCs w:val="24"/>
          <w:lang w:val="en-US" w:eastAsia="ru-RU"/>
        </w:rPr>
        <w:t>n.a</w:t>
      </w:r>
      <w:proofErr w:type="spellEnd"/>
      <w:r w:rsidR="00716ED4" w:rsidRPr="00E14241">
        <w:rPr>
          <w:rFonts w:ascii="Times New Roman" w:eastAsia="Times New Roman" w:hAnsi="Times New Roman" w:cs="Times New Roman"/>
          <w:color w:val="202124"/>
          <w:sz w:val="24"/>
          <w:szCs w:val="24"/>
          <w:lang w:val="en-US" w:eastAsia="ru-RU"/>
        </w:rPr>
        <w:t xml:space="preserve">. </w:t>
      </w:r>
      <w:proofErr w:type="spellStart"/>
      <w:r w:rsidR="00716ED4" w:rsidRPr="00E14241">
        <w:rPr>
          <w:rFonts w:ascii="Times New Roman" w:eastAsia="Times New Roman" w:hAnsi="Times New Roman" w:cs="Times New Roman"/>
          <w:color w:val="202124"/>
          <w:sz w:val="24"/>
          <w:szCs w:val="24"/>
          <w:lang w:val="en-US" w:eastAsia="ru-RU"/>
        </w:rPr>
        <w:t>Yurij</w:t>
      </w:r>
      <w:proofErr w:type="spellEnd"/>
      <w:r w:rsidR="00716ED4" w:rsidRPr="00E14241">
        <w:rPr>
          <w:rFonts w:ascii="Times New Roman" w:eastAsia="Times New Roman" w:hAnsi="Times New Roman" w:cs="Times New Roman"/>
          <w:color w:val="202124"/>
          <w:sz w:val="24"/>
          <w:szCs w:val="24"/>
          <w:lang w:val="en-US" w:eastAsia="ru-RU"/>
        </w:rPr>
        <w:t xml:space="preserve"> </w:t>
      </w:r>
      <w:proofErr w:type="spellStart"/>
      <w:r w:rsidR="00716ED4" w:rsidRPr="00E14241">
        <w:rPr>
          <w:rFonts w:ascii="Times New Roman" w:eastAsia="Times New Roman" w:hAnsi="Times New Roman" w:cs="Times New Roman"/>
          <w:color w:val="202124"/>
          <w:sz w:val="24"/>
          <w:szCs w:val="24"/>
          <w:lang w:val="en-US" w:eastAsia="ru-RU"/>
        </w:rPr>
        <w:t>Kondratyuk</w:t>
      </w:r>
      <w:proofErr w:type="spellEnd"/>
      <w:r w:rsidR="00716ED4" w:rsidRPr="00E14241">
        <w:rPr>
          <w:rFonts w:ascii="Times New Roman" w:eastAsia="Times New Roman" w:hAnsi="Times New Roman" w:cs="Times New Roman"/>
          <w:color w:val="202124"/>
          <w:sz w:val="24"/>
          <w:szCs w:val="24"/>
          <w:lang w:val="en-US" w:eastAsia="ru-RU"/>
        </w:rPr>
        <w:t>"</w:t>
      </w:r>
    </w:p>
    <w:p w:rsidR="00716ED4" w:rsidRDefault="00716ED4" w:rsidP="0094073C">
      <w:pPr>
        <w:spacing w:after="0" w:line="240" w:lineRule="auto"/>
        <w:ind w:firstLine="283"/>
        <w:jc w:val="center"/>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94073C">
        <w:rPr>
          <w:rFonts w:ascii="Times New Roman" w:hAnsi="Times New Roman" w:cs="Times New Roman"/>
          <w:i/>
          <w:color w:val="000000"/>
          <w:sz w:val="24"/>
          <w:szCs w:val="24"/>
        </w:rPr>
        <w:t xml:space="preserve">         </w:t>
      </w:r>
      <w:r w:rsidRPr="00B53D8E">
        <w:rPr>
          <w:rFonts w:ascii="Times New Roman" w:hAnsi="Times New Roman" w:cs="Times New Roman"/>
          <w:color w:val="000000"/>
          <w:sz w:val="24"/>
          <w:szCs w:val="24"/>
          <w:lang w:val="en-US"/>
        </w:rPr>
        <w:t>ORCID</w:t>
      </w:r>
      <w:r w:rsidRPr="00C6303A">
        <w:rPr>
          <w:rFonts w:ascii="Times New Roman" w:hAnsi="Times New Roman" w:cs="Times New Roman"/>
          <w:color w:val="000000"/>
          <w:sz w:val="24"/>
          <w:szCs w:val="24"/>
        </w:rPr>
        <w:t>: 0000-0002-7408-2403</w:t>
      </w:r>
      <w:r w:rsidRPr="00B53D8E">
        <w:rPr>
          <w:rFonts w:ascii="Times New Roman" w:hAnsi="Times New Roman" w:cs="Times New Roman"/>
          <w:color w:val="000000"/>
          <w:sz w:val="24"/>
          <w:szCs w:val="24"/>
        </w:rPr>
        <w:t>,</w:t>
      </w:r>
      <w:r w:rsidRPr="00B53D8E">
        <w:rPr>
          <w:rFonts w:ascii="Times New Roman" w:hAnsi="Times New Roman" w:cs="Times New Roman"/>
          <w:i/>
          <w:color w:val="000000"/>
          <w:sz w:val="24"/>
          <w:szCs w:val="24"/>
        </w:rPr>
        <w:t xml:space="preserve"> </w:t>
      </w:r>
      <w:hyperlink r:id="rId6" w:history="1">
        <w:r w:rsidRPr="00B53D8E">
          <w:rPr>
            <w:rStyle w:val="a3"/>
            <w:rFonts w:ascii="Times New Roman" w:hAnsi="Times New Roman" w:cs="Times New Roman"/>
            <w:sz w:val="24"/>
            <w:szCs w:val="24"/>
            <w:lang w:val="en-US"/>
          </w:rPr>
          <w:t>arch</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tvg</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gmail</w:t>
        </w:r>
        <w:r w:rsidRPr="00B53D8E">
          <w:rPr>
            <w:rStyle w:val="a3"/>
            <w:rFonts w:ascii="Times New Roman" w:hAnsi="Times New Roman" w:cs="Times New Roman"/>
            <w:sz w:val="24"/>
            <w:szCs w:val="24"/>
          </w:rPr>
          <w:t>.</w:t>
        </w:r>
        <w:r w:rsidRPr="00B53D8E">
          <w:rPr>
            <w:rStyle w:val="a3"/>
            <w:rFonts w:ascii="Times New Roman" w:hAnsi="Times New Roman" w:cs="Times New Roman"/>
            <w:sz w:val="24"/>
            <w:szCs w:val="24"/>
            <w:lang w:val="en-US"/>
          </w:rPr>
          <w:t>com</w:t>
        </w:r>
      </w:hyperlink>
      <w:r w:rsidRPr="00B53D8E">
        <w:rPr>
          <w:rFonts w:ascii="Times New Roman" w:hAnsi="Times New Roman" w:cs="Times New Roman"/>
          <w:i/>
          <w:color w:val="000000"/>
          <w:sz w:val="24"/>
          <w:szCs w:val="24"/>
        </w:rPr>
        <w:t xml:space="preserve"> </w:t>
      </w:r>
    </w:p>
    <w:p w:rsidR="00716ED4" w:rsidRPr="00C6303A" w:rsidRDefault="00716ED4" w:rsidP="00716ED4">
      <w:pPr>
        <w:spacing w:after="0" w:line="240" w:lineRule="auto"/>
        <w:ind w:firstLine="283"/>
        <w:jc w:val="center"/>
        <w:rPr>
          <w:rFonts w:ascii="Times New Roman" w:hAnsi="Times New Roman" w:cs="Times New Roman"/>
          <w:color w:val="000000"/>
          <w:sz w:val="24"/>
          <w:szCs w:val="24"/>
        </w:rPr>
      </w:pPr>
      <w:r w:rsidRPr="00C6303A">
        <w:rPr>
          <w:rFonts w:ascii="Times New Roman" w:hAnsi="Times New Roman" w:cs="Times New Roman"/>
          <w:i/>
          <w:color w:val="000000"/>
          <w:sz w:val="24"/>
          <w:szCs w:val="24"/>
        </w:rPr>
        <w:t xml:space="preserve"> </w:t>
      </w:r>
      <w:r w:rsidRPr="00B53D8E">
        <w:rPr>
          <w:rFonts w:ascii="Times New Roman" w:hAnsi="Times New Roman" w:cs="Times New Roman"/>
          <w:color w:val="000000"/>
          <w:sz w:val="24"/>
          <w:szCs w:val="24"/>
        </w:rPr>
        <w:t xml:space="preserve">                             </w:t>
      </w:r>
      <w:r w:rsidRPr="00C6303A">
        <w:rPr>
          <w:rFonts w:ascii="Times New Roman" w:hAnsi="Times New Roman" w:cs="Times New Roman"/>
          <w:color w:val="000000"/>
          <w:sz w:val="24"/>
          <w:szCs w:val="24"/>
        </w:rPr>
        <w:t xml:space="preserve">   </w:t>
      </w:r>
      <w:r w:rsidRPr="00B53D8E">
        <w:rPr>
          <w:rFonts w:ascii="Times New Roman" w:hAnsi="Times New Roman" w:cs="Times New Roman"/>
          <w:color w:val="000000"/>
          <w:sz w:val="24"/>
          <w:szCs w:val="24"/>
        </w:rPr>
        <w:t xml:space="preserve"> </w:t>
      </w:r>
      <w:r w:rsidRPr="00C6303A">
        <w:rPr>
          <w:rFonts w:ascii="Times New Roman" w:hAnsi="Times New Roman" w:cs="Times New Roman"/>
          <w:color w:val="000000"/>
          <w:sz w:val="24"/>
          <w:szCs w:val="24"/>
        </w:rPr>
        <w:t xml:space="preserve"> </w:t>
      </w:r>
    </w:p>
    <w:p w:rsidR="00716ED4" w:rsidRDefault="008F7118" w:rsidP="00716ED4">
      <w:pPr>
        <w:spacing w:after="0" w:line="240" w:lineRule="auto"/>
        <w:ind w:left="284" w:right="282"/>
        <w:jc w:val="center"/>
        <w:rPr>
          <w:rFonts w:ascii="Times New Roman" w:hAnsi="Times New Roman" w:cs="Times New Roman"/>
          <w:b/>
          <w:sz w:val="28"/>
          <w:szCs w:val="28"/>
          <w:lang w:val="ru-RU"/>
        </w:rPr>
      </w:pPr>
      <w:r>
        <w:rPr>
          <w:rFonts w:ascii="Times New Roman" w:hAnsi="Times New Roman" w:cs="Times New Roman"/>
          <w:b/>
          <w:sz w:val="28"/>
          <w:szCs w:val="28"/>
        </w:rPr>
        <w:t>СТАЦІОНАРНІ ОГОРОДЖЕННЯ, ЯК ЗАСІБ ОРГАНІЗАЦІЇ БЕЗПЕЧНОГО РУХУ П</w:t>
      </w:r>
      <w:r w:rsidR="00466862" w:rsidRPr="00466862">
        <w:rPr>
          <w:rFonts w:ascii="Times New Roman" w:hAnsi="Times New Roman" w:cs="Times New Roman"/>
          <w:b/>
          <w:sz w:val="28"/>
          <w:szCs w:val="28"/>
        </w:rPr>
        <w:t>І</w:t>
      </w:r>
      <w:r>
        <w:rPr>
          <w:rFonts w:ascii="Times New Roman" w:hAnsi="Times New Roman" w:cs="Times New Roman"/>
          <w:b/>
          <w:sz w:val="28"/>
          <w:szCs w:val="28"/>
        </w:rPr>
        <w:t>ШОХОДІВ</w:t>
      </w:r>
      <w:r w:rsidR="003F231F" w:rsidRPr="003F231F">
        <w:rPr>
          <w:rFonts w:ascii="Times New Roman" w:hAnsi="Times New Roman" w:cs="Times New Roman"/>
          <w:b/>
          <w:sz w:val="28"/>
          <w:szCs w:val="28"/>
        </w:rPr>
        <w:t xml:space="preserve"> В</w:t>
      </w:r>
      <w:r>
        <w:rPr>
          <w:rFonts w:ascii="Times New Roman" w:hAnsi="Times New Roman" w:cs="Times New Roman"/>
          <w:b/>
          <w:sz w:val="28"/>
          <w:szCs w:val="28"/>
        </w:rPr>
        <w:t xml:space="preserve"> МІСЬКОМУ СЕРЕДОВИЩІ</w:t>
      </w:r>
    </w:p>
    <w:p w:rsidR="00E0338D" w:rsidRDefault="00E0338D" w:rsidP="00716ED4">
      <w:pPr>
        <w:spacing w:after="0" w:line="240" w:lineRule="auto"/>
        <w:ind w:left="284" w:right="282"/>
        <w:jc w:val="center"/>
        <w:rPr>
          <w:rFonts w:ascii="Times New Roman" w:hAnsi="Times New Roman" w:cs="Times New Roman"/>
          <w:b/>
          <w:sz w:val="28"/>
          <w:szCs w:val="28"/>
          <w:lang w:val="ru-RU"/>
        </w:rPr>
      </w:pPr>
    </w:p>
    <w:p w:rsidR="00CC219D" w:rsidRDefault="00E0338D" w:rsidP="00E0338D">
      <w:pPr>
        <w:spacing w:after="0" w:line="240" w:lineRule="auto"/>
        <w:ind w:left="284" w:right="282"/>
        <w:jc w:val="center"/>
        <w:rPr>
          <w:rFonts w:ascii="Times New Roman" w:hAnsi="Times New Roman" w:cs="Times New Roman"/>
          <w:b/>
          <w:sz w:val="28"/>
          <w:szCs w:val="28"/>
          <w:lang w:val="ru-RU"/>
        </w:rPr>
      </w:pPr>
      <w:r w:rsidRPr="00E0338D">
        <w:rPr>
          <w:rFonts w:ascii="Times New Roman" w:hAnsi="Times New Roman" w:cs="Times New Roman"/>
          <w:b/>
          <w:sz w:val="28"/>
          <w:szCs w:val="28"/>
          <w:lang w:val="en-US"/>
        </w:rPr>
        <w:t xml:space="preserve">STATIONARY FENCING AS </w:t>
      </w:r>
      <w:proofErr w:type="gramStart"/>
      <w:r w:rsidRPr="00E0338D">
        <w:rPr>
          <w:rFonts w:ascii="Times New Roman" w:hAnsi="Times New Roman" w:cs="Times New Roman"/>
          <w:b/>
          <w:sz w:val="28"/>
          <w:szCs w:val="28"/>
          <w:lang w:val="en-US"/>
        </w:rPr>
        <w:t>A</w:t>
      </w:r>
      <w:proofErr w:type="gramEnd"/>
      <w:r w:rsidRPr="00E0338D">
        <w:rPr>
          <w:rFonts w:ascii="Times New Roman" w:hAnsi="Times New Roman" w:cs="Times New Roman"/>
          <w:b/>
          <w:sz w:val="28"/>
          <w:szCs w:val="28"/>
          <w:lang w:val="en-US"/>
        </w:rPr>
        <w:t xml:space="preserve"> MEANS OF ORGANIZING THE SAFE MOVEMENT OF PEDESTRIANS IN AN URBAN ENVIRONMENT</w:t>
      </w:r>
    </w:p>
    <w:p w:rsidR="00E0338D" w:rsidRPr="00E0338D" w:rsidRDefault="00E0338D" w:rsidP="00E0338D">
      <w:pPr>
        <w:spacing w:after="0" w:line="240" w:lineRule="auto"/>
        <w:ind w:left="284" w:right="282"/>
        <w:jc w:val="center"/>
        <w:rPr>
          <w:lang w:val="ru-RU"/>
        </w:rPr>
      </w:pPr>
    </w:p>
    <w:p w:rsidR="00716ED4" w:rsidRPr="005C4CC0" w:rsidRDefault="00716ED4" w:rsidP="00A24DC0">
      <w:pPr>
        <w:spacing w:after="0" w:line="240" w:lineRule="auto"/>
        <w:ind w:right="-2" w:firstLine="993"/>
        <w:jc w:val="both"/>
        <w:rPr>
          <w:rFonts w:ascii="Times New Roman" w:hAnsi="Times New Roman"/>
          <w:i/>
          <w:sz w:val="24"/>
          <w:szCs w:val="24"/>
        </w:rPr>
      </w:pPr>
      <w:r w:rsidRPr="005C4CC0">
        <w:rPr>
          <w:rFonts w:ascii="Times New Roman" w:hAnsi="Times New Roman"/>
          <w:i/>
          <w:sz w:val="24"/>
          <w:szCs w:val="24"/>
        </w:rPr>
        <w:t xml:space="preserve">Розглянуто проблеми та перспективи </w:t>
      </w:r>
      <w:r w:rsidR="0011543F">
        <w:rPr>
          <w:rFonts w:ascii="Times New Roman" w:hAnsi="Times New Roman"/>
          <w:i/>
          <w:sz w:val="24"/>
          <w:szCs w:val="24"/>
        </w:rPr>
        <w:t>використання</w:t>
      </w:r>
      <w:r>
        <w:rPr>
          <w:rFonts w:ascii="Times New Roman" w:hAnsi="Times New Roman"/>
          <w:i/>
          <w:sz w:val="24"/>
          <w:szCs w:val="24"/>
        </w:rPr>
        <w:t xml:space="preserve"> </w:t>
      </w:r>
      <w:r w:rsidR="0011543F">
        <w:rPr>
          <w:rFonts w:ascii="Times New Roman" w:hAnsi="Times New Roman"/>
          <w:i/>
          <w:sz w:val="24"/>
          <w:szCs w:val="24"/>
        </w:rPr>
        <w:t xml:space="preserve">стаціонарних </w:t>
      </w:r>
      <w:r w:rsidR="00973910">
        <w:rPr>
          <w:rFonts w:ascii="Times New Roman" w:hAnsi="Times New Roman"/>
          <w:i/>
          <w:sz w:val="24"/>
          <w:szCs w:val="24"/>
        </w:rPr>
        <w:t>огороджень</w:t>
      </w:r>
      <w:r>
        <w:rPr>
          <w:rFonts w:ascii="Times New Roman" w:hAnsi="Times New Roman"/>
          <w:i/>
          <w:sz w:val="24"/>
          <w:szCs w:val="24"/>
        </w:rPr>
        <w:t xml:space="preserve"> </w:t>
      </w:r>
      <w:r w:rsidRPr="005C4CC0">
        <w:rPr>
          <w:rFonts w:ascii="Times New Roman" w:hAnsi="Times New Roman"/>
          <w:i/>
          <w:sz w:val="24"/>
          <w:szCs w:val="24"/>
        </w:rPr>
        <w:t xml:space="preserve"> в умовах </w:t>
      </w:r>
      <w:r w:rsidR="00973910">
        <w:rPr>
          <w:rFonts w:ascii="Times New Roman" w:hAnsi="Times New Roman"/>
          <w:i/>
          <w:sz w:val="24"/>
          <w:szCs w:val="24"/>
        </w:rPr>
        <w:t xml:space="preserve">ускладнення пішохідного та транспортного руху, </w:t>
      </w:r>
      <w:r w:rsidRPr="005C4CC0">
        <w:rPr>
          <w:rFonts w:ascii="Times New Roman" w:hAnsi="Times New Roman"/>
          <w:i/>
          <w:sz w:val="24"/>
          <w:szCs w:val="24"/>
        </w:rPr>
        <w:t>розвитку нових типів засобів індивідуально</w:t>
      </w:r>
      <w:r w:rsidR="00504051">
        <w:rPr>
          <w:rFonts w:ascii="Times New Roman" w:hAnsi="Times New Roman"/>
          <w:i/>
          <w:sz w:val="24"/>
          <w:szCs w:val="24"/>
        </w:rPr>
        <w:t>ї мобільності</w:t>
      </w:r>
      <w:r w:rsidRPr="005C4CC0">
        <w:rPr>
          <w:rFonts w:ascii="Times New Roman" w:hAnsi="Times New Roman"/>
          <w:i/>
          <w:sz w:val="24"/>
          <w:szCs w:val="24"/>
        </w:rPr>
        <w:t xml:space="preserve"> (</w:t>
      </w:r>
      <w:proofErr w:type="spellStart"/>
      <w:r w:rsidRPr="005C4CC0">
        <w:rPr>
          <w:rFonts w:ascii="Times New Roman" w:hAnsi="Times New Roman"/>
          <w:i/>
          <w:sz w:val="24"/>
          <w:szCs w:val="24"/>
        </w:rPr>
        <w:t>електросамокатів</w:t>
      </w:r>
      <w:proofErr w:type="spellEnd"/>
      <w:r w:rsidRPr="005C4CC0">
        <w:rPr>
          <w:rFonts w:ascii="Times New Roman" w:hAnsi="Times New Roman"/>
          <w:i/>
          <w:sz w:val="24"/>
          <w:szCs w:val="24"/>
        </w:rPr>
        <w:t>,</w:t>
      </w:r>
      <w:r w:rsidRPr="005C4CC0">
        <w:rPr>
          <w:rFonts w:ascii="Times New Roman" w:hAnsi="Times New Roman" w:cs="Times New Roman"/>
          <w:sz w:val="24"/>
          <w:szCs w:val="24"/>
        </w:rPr>
        <w:t xml:space="preserve"> </w:t>
      </w:r>
      <w:proofErr w:type="spellStart"/>
      <w:r w:rsidRPr="005C4CC0">
        <w:rPr>
          <w:rFonts w:ascii="Times New Roman" w:hAnsi="Times New Roman" w:cs="Times New Roman"/>
          <w:i/>
          <w:sz w:val="24"/>
          <w:szCs w:val="24"/>
        </w:rPr>
        <w:t>електровелосипедів</w:t>
      </w:r>
      <w:proofErr w:type="spellEnd"/>
      <w:r w:rsidRPr="005C4CC0">
        <w:rPr>
          <w:rFonts w:ascii="Times New Roman" w:hAnsi="Times New Roman" w:cs="Times New Roman"/>
          <w:i/>
          <w:sz w:val="24"/>
          <w:szCs w:val="24"/>
        </w:rPr>
        <w:t xml:space="preserve">, </w:t>
      </w:r>
      <w:proofErr w:type="spellStart"/>
      <w:r w:rsidRPr="005C4CC0">
        <w:rPr>
          <w:rFonts w:ascii="Times New Roman" w:hAnsi="Times New Roman" w:cs="Times New Roman"/>
          <w:i/>
          <w:sz w:val="24"/>
          <w:szCs w:val="24"/>
        </w:rPr>
        <w:t>сігвеїв</w:t>
      </w:r>
      <w:proofErr w:type="spellEnd"/>
      <w:r w:rsidRPr="005C4CC0">
        <w:rPr>
          <w:rFonts w:ascii="Times New Roman" w:hAnsi="Times New Roman" w:cs="Times New Roman"/>
          <w:i/>
          <w:sz w:val="24"/>
          <w:szCs w:val="24"/>
        </w:rPr>
        <w:t xml:space="preserve">, </w:t>
      </w:r>
      <w:proofErr w:type="spellStart"/>
      <w:r>
        <w:rPr>
          <w:rFonts w:ascii="Times New Roman" w:hAnsi="Times New Roman" w:cs="Times New Roman"/>
          <w:i/>
          <w:sz w:val="24"/>
          <w:szCs w:val="24"/>
        </w:rPr>
        <w:t>моноколіс</w:t>
      </w:r>
      <w:proofErr w:type="spellEnd"/>
      <w:r>
        <w:rPr>
          <w:rFonts w:ascii="Times New Roman" w:hAnsi="Times New Roman" w:cs="Times New Roman"/>
          <w:i/>
          <w:sz w:val="24"/>
          <w:szCs w:val="24"/>
        </w:rPr>
        <w:t xml:space="preserve"> та інших</w:t>
      </w:r>
      <w:r w:rsidR="000A7627">
        <w:rPr>
          <w:rFonts w:ascii="Times New Roman" w:hAnsi="Times New Roman" w:cs="Times New Roman"/>
          <w:i/>
          <w:sz w:val="24"/>
          <w:szCs w:val="24"/>
        </w:rPr>
        <w:t>)</w:t>
      </w:r>
      <w:r w:rsidRPr="005C4CC0">
        <w:rPr>
          <w:rFonts w:ascii="Times New Roman" w:hAnsi="Times New Roman" w:cs="Times New Roman"/>
          <w:i/>
          <w:sz w:val="24"/>
          <w:szCs w:val="24"/>
        </w:rPr>
        <w:t xml:space="preserve">. </w:t>
      </w:r>
      <w:r w:rsidR="00973910">
        <w:rPr>
          <w:rFonts w:ascii="Times New Roman" w:hAnsi="Times New Roman" w:cs="Times New Roman"/>
          <w:i/>
          <w:sz w:val="24"/>
          <w:szCs w:val="24"/>
        </w:rPr>
        <w:t>В цих умовах важливим стає подальший захист місць концентрації пішоходів та шляхів їх</w:t>
      </w:r>
      <w:r w:rsidR="000A7627">
        <w:rPr>
          <w:rFonts w:ascii="Times New Roman" w:hAnsi="Times New Roman" w:cs="Times New Roman"/>
          <w:i/>
          <w:sz w:val="24"/>
          <w:szCs w:val="24"/>
        </w:rPr>
        <w:t xml:space="preserve"> руху</w:t>
      </w:r>
      <w:r w:rsidR="00973910">
        <w:rPr>
          <w:rFonts w:ascii="Times New Roman" w:hAnsi="Times New Roman" w:cs="Times New Roman"/>
          <w:i/>
          <w:sz w:val="24"/>
          <w:szCs w:val="24"/>
        </w:rPr>
        <w:t xml:space="preserve">. </w:t>
      </w:r>
      <w:r w:rsidRPr="005C4CC0">
        <w:rPr>
          <w:rFonts w:ascii="Times New Roman" w:hAnsi="Times New Roman" w:cs="Times New Roman"/>
          <w:i/>
          <w:sz w:val="24"/>
          <w:szCs w:val="24"/>
        </w:rPr>
        <w:t>Д</w:t>
      </w:r>
      <w:r w:rsidRPr="005C4CC0">
        <w:rPr>
          <w:rFonts w:ascii="Times New Roman" w:hAnsi="Times New Roman"/>
          <w:i/>
          <w:sz w:val="24"/>
          <w:szCs w:val="24"/>
        </w:rPr>
        <w:t xml:space="preserve">ля ефективного </w:t>
      </w:r>
      <w:r w:rsidR="00973910">
        <w:rPr>
          <w:rFonts w:ascii="Times New Roman" w:hAnsi="Times New Roman"/>
          <w:i/>
          <w:sz w:val="24"/>
          <w:szCs w:val="24"/>
        </w:rPr>
        <w:t>забезпечення безпеки пішоходів та зон їх перебування  викори</w:t>
      </w:r>
      <w:r w:rsidR="00251807">
        <w:rPr>
          <w:rFonts w:ascii="Times New Roman" w:hAnsi="Times New Roman"/>
          <w:i/>
          <w:sz w:val="24"/>
          <w:szCs w:val="24"/>
        </w:rPr>
        <w:t>стовують стаціонарні огородження різної форми та розміру.</w:t>
      </w:r>
      <w:r w:rsidRPr="005C4CC0">
        <w:rPr>
          <w:rFonts w:ascii="Times New Roman" w:hAnsi="Times New Roman"/>
          <w:i/>
          <w:sz w:val="24"/>
          <w:szCs w:val="24"/>
        </w:rPr>
        <w:t xml:space="preserve"> </w:t>
      </w:r>
      <w:r w:rsidR="00251807">
        <w:rPr>
          <w:rFonts w:ascii="Times New Roman" w:hAnsi="Times New Roman"/>
          <w:i/>
          <w:sz w:val="24"/>
          <w:szCs w:val="24"/>
        </w:rPr>
        <w:t>Однак, різноманіття учасників руху породжує різні вимоги до стаціонарних огороджень, які повинні бути враховані при їх проектуванні та розміщенні в міському середовищі. Необхідність безпечного використання стаціонарних огороджень</w:t>
      </w:r>
      <w:r w:rsidR="00A24DC0">
        <w:rPr>
          <w:rFonts w:ascii="Times New Roman" w:hAnsi="Times New Roman"/>
          <w:i/>
          <w:sz w:val="24"/>
          <w:szCs w:val="24"/>
        </w:rPr>
        <w:t xml:space="preserve"> робить актуальним удосконалення нормативної бази та їх конструктивних рішень.</w:t>
      </w:r>
      <w:r w:rsidR="00251807">
        <w:rPr>
          <w:rFonts w:ascii="Times New Roman" w:hAnsi="Times New Roman"/>
          <w:i/>
          <w:sz w:val="24"/>
          <w:szCs w:val="24"/>
        </w:rPr>
        <w:t xml:space="preserve"> </w:t>
      </w:r>
      <w:r w:rsidRPr="005C4CC0">
        <w:rPr>
          <w:rFonts w:ascii="Times New Roman" w:hAnsi="Times New Roman"/>
          <w:i/>
          <w:sz w:val="24"/>
          <w:szCs w:val="24"/>
        </w:rPr>
        <w:t xml:space="preserve"> </w:t>
      </w:r>
    </w:p>
    <w:p w:rsidR="00716ED4" w:rsidRDefault="00716ED4" w:rsidP="00716ED4">
      <w:pPr>
        <w:spacing w:after="0" w:line="240" w:lineRule="auto"/>
        <w:ind w:firstLine="709"/>
        <w:jc w:val="both"/>
        <w:rPr>
          <w:rFonts w:ascii="Times New Roman" w:hAnsi="Times New Roman"/>
          <w:i/>
          <w:sz w:val="24"/>
          <w:szCs w:val="24"/>
          <w:lang w:val="ru-RU"/>
        </w:rPr>
      </w:pPr>
      <w:r w:rsidRPr="005C4CC0">
        <w:rPr>
          <w:rFonts w:ascii="Times New Roman" w:hAnsi="Times New Roman"/>
          <w:i/>
          <w:sz w:val="24"/>
          <w:szCs w:val="24"/>
          <w:u w:val="single"/>
        </w:rPr>
        <w:t>Ключові слова</w:t>
      </w:r>
      <w:r w:rsidRPr="005C4CC0">
        <w:rPr>
          <w:rFonts w:ascii="Times New Roman" w:hAnsi="Times New Roman"/>
          <w:i/>
          <w:sz w:val="24"/>
          <w:szCs w:val="24"/>
        </w:rPr>
        <w:t>:</w:t>
      </w:r>
      <w:r w:rsidR="00A24DC0">
        <w:rPr>
          <w:rFonts w:ascii="Times New Roman" w:hAnsi="Times New Roman"/>
          <w:i/>
          <w:sz w:val="24"/>
          <w:szCs w:val="24"/>
        </w:rPr>
        <w:t xml:space="preserve"> стаціонарні огородження,</w:t>
      </w:r>
      <w:r>
        <w:rPr>
          <w:rFonts w:ascii="Times New Roman" w:hAnsi="Times New Roman"/>
          <w:i/>
          <w:sz w:val="24"/>
          <w:szCs w:val="24"/>
        </w:rPr>
        <w:t xml:space="preserve"> </w:t>
      </w:r>
      <w:r w:rsidR="00A24DC0">
        <w:rPr>
          <w:rFonts w:ascii="Times New Roman" w:hAnsi="Times New Roman"/>
          <w:i/>
          <w:sz w:val="24"/>
          <w:szCs w:val="24"/>
        </w:rPr>
        <w:t>пішохідні зони та шляхи</w:t>
      </w:r>
      <w:r w:rsidRPr="005C4CC0">
        <w:rPr>
          <w:rFonts w:ascii="Times New Roman" w:hAnsi="Times New Roman"/>
          <w:i/>
          <w:sz w:val="24"/>
          <w:szCs w:val="24"/>
        </w:rPr>
        <w:t xml:space="preserve">, засоби </w:t>
      </w:r>
      <w:r w:rsidR="00504051">
        <w:rPr>
          <w:rFonts w:ascii="Times New Roman" w:hAnsi="Times New Roman"/>
          <w:i/>
          <w:sz w:val="24"/>
          <w:szCs w:val="24"/>
        </w:rPr>
        <w:t>індивідуальної мобільності</w:t>
      </w:r>
      <w:r w:rsidRPr="005C4CC0">
        <w:rPr>
          <w:rFonts w:ascii="Times New Roman" w:hAnsi="Times New Roman"/>
          <w:i/>
          <w:sz w:val="24"/>
          <w:szCs w:val="24"/>
        </w:rPr>
        <w:t xml:space="preserve"> </w:t>
      </w:r>
      <w:r>
        <w:rPr>
          <w:rFonts w:ascii="Times New Roman" w:hAnsi="Times New Roman"/>
          <w:i/>
          <w:sz w:val="24"/>
          <w:szCs w:val="24"/>
        </w:rPr>
        <w:t xml:space="preserve"> </w:t>
      </w:r>
      <w:r w:rsidRPr="005C4CC0">
        <w:rPr>
          <w:rFonts w:ascii="Times New Roman" w:hAnsi="Times New Roman"/>
          <w:i/>
          <w:sz w:val="24"/>
          <w:szCs w:val="24"/>
        </w:rPr>
        <w:t>(</w:t>
      </w:r>
      <w:proofErr w:type="spellStart"/>
      <w:r w:rsidRPr="005C4CC0">
        <w:rPr>
          <w:rFonts w:ascii="Times New Roman" w:hAnsi="Times New Roman"/>
          <w:i/>
          <w:sz w:val="24"/>
          <w:szCs w:val="24"/>
        </w:rPr>
        <w:t>елетросамокати</w:t>
      </w:r>
      <w:proofErr w:type="spellEnd"/>
      <w:r w:rsidRPr="005C4CC0">
        <w:rPr>
          <w:rFonts w:ascii="Times New Roman" w:hAnsi="Times New Roman"/>
          <w:i/>
          <w:sz w:val="24"/>
          <w:szCs w:val="24"/>
        </w:rPr>
        <w:t xml:space="preserve">, </w:t>
      </w:r>
      <w:proofErr w:type="spellStart"/>
      <w:r w:rsidRPr="005C4CC0">
        <w:rPr>
          <w:rFonts w:ascii="Times New Roman" w:hAnsi="Times New Roman"/>
          <w:i/>
          <w:sz w:val="24"/>
          <w:szCs w:val="24"/>
        </w:rPr>
        <w:t>сігвеї</w:t>
      </w:r>
      <w:proofErr w:type="spellEnd"/>
      <w:r w:rsidRPr="005C4CC0">
        <w:rPr>
          <w:rFonts w:ascii="Times New Roman" w:hAnsi="Times New Roman"/>
          <w:i/>
          <w:sz w:val="24"/>
          <w:szCs w:val="24"/>
        </w:rPr>
        <w:t xml:space="preserve">, </w:t>
      </w:r>
      <w:proofErr w:type="spellStart"/>
      <w:r w:rsidR="003059DF">
        <w:rPr>
          <w:rFonts w:ascii="Times New Roman" w:hAnsi="Times New Roman"/>
          <w:i/>
          <w:sz w:val="24"/>
          <w:szCs w:val="24"/>
        </w:rPr>
        <w:t>моноколеса</w:t>
      </w:r>
      <w:proofErr w:type="spellEnd"/>
      <w:r w:rsidRPr="005C4CC0">
        <w:rPr>
          <w:rFonts w:ascii="Times New Roman" w:hAnsi="Times New Roman"/>
          <w:i/>
          <w:sz w:val="24"/>
          <w:szCs w:val="24"/>
        </w:rPr>
        <w:t>).</w:t>
      </w:r>
    </w:p>
    <w:p w:rsidR="00E0338D" w:rsidRDefault="00E0338D" w:rsidP="00716ED4">
      <w:pPr>
        <w:spacing w:after="0" w:line="240" w:lineRule="auto"/>
        <w:ind w:firstLine="709"/>
        <w:jc w:val="both"/>
        <w:rPr>
          <w:rFonts w:ascii="Times New Roman" w:hAnsi="Times New Roman"/>
          <w:i/>
          <w:sz w:val="24"/>
          <w:szCs w:val="24"/>
          <w:lang w:val="ru-RU"/>
        </w:rPr>
      </w:pPr>
    </w:p>
    <w:p w:rsidR="00E0338D" w:rsidRPr="002B41D2" w:rsidRDefault="002B41D2" w:rsidP="00716ED4">
      <w:pPr>
        <w:spacing w:after="0" w:line="240" w:lineRule="auto"/>
        <w:ind w:firstLine="709"/>
        <w:jc w:val="both"/>
        <w:rPr>
          <w:rFonts w:ascii="Times New Roman" w:hAnsi="Times New Roman"/>
          <w:i/>
          <w:sz w:val="24"/>
          <w:szCs w:val="24"/>
          <w:lang w:val="en-US"/>
        </w:rPr>
      </w:pPr>
      <w:r w:rsidRPr="002B41D2">
        <w:rPr>
          <w:rFonts w:ascii="Times New Roman" w:hAnsi="Times New Roman"/>
          <w:i/>
          <w:sz w:val="24"/>
          <w:szCs w:val="24"/>
          <w:lang w:val="en-US"/>
        </w:rPr>
        <w:t xml:space="preserve">The problems and prospects of using stationary fences in conditions of complication of pedestrian and transport traffic, development of new types of means of individual mobility (electric scooter, electric bicycles, </w:t>
      </w:r>
      <w:proofErr w:type="spellStart"/>
      <w:r w:rsidRPr="002B41D2">
        <w:rPr>
          <w:rFonts w:ascii="Times New Roman" w:hAnsi="Times New Roman"/>
          <w:i/>
          <w:sz w:val="24"/>
          <w:szCs w:val="24"/>
          <w:lang w:val="en-US"/>
        </w:rPr>
        <w:t>segways</w:t>
      </w:r>
      <w:proofErr w:type="spellEnd"/>
      <w:r w:rsidRPr="002B41D2">
        <w:rPr>
          <w:rFonts w:ascii="Times New Roman" w:hAnsi="Times New Roman"/>
          <w:i/>
          <w:sz w:val="24"/>
          <w:szCs w:val="24"/>
          <w:lang w:val="en-US"/>
        </w:rPr>
        <w:t>, monocycles and others) are considered.</w:t>
      </w:r>
      <w:r w:rsidRPr="002B41D2">
        <w:t xml:space="preserve"> </w:t>
      </w:r>
      <w:r w:rsidRPr="002B41D2">
        <w:rPr>
          <w:rFonts w:ascii="Times New Roman" w:hAnsi="Times New Roman"/>
          <w:i/>
          <w:sz w:val="24"/>
          <w:szCs w:val="24"/>
          <w:lang w:val="en-US"/>
        </w:rPr>
        <w:t>Under these conditions, further protection of places of concentration of pedestrians and their ways of movement becomes important. To effectively ensure the safety of pedestrians and their zones of residence, stationary fences of various shapes and sizes are used.</w:t>
      </w:r>
      <w:r w:rsidRPr="002B41D2">
        <w:t xml:space="preserve"> </w:t>
      </w:r>
      <w:r w:rsidRPr="002B41D2">
        <w:rPr>
          <w:rFonts w:ascii="Times New Roman" w:hAnsi="Times New Roman"/>
          <w:i/>
          <w:sz w:val="24"/>
          <w:szCs w:val="24"/>
          <w:lang w:val="en-US"/>
        </w:rPr>
        <w:t>However, the diversity of the movement participants generates different requirements for stationary fences, which must be taken into account when designing them and placing them in an urban environment.</w:t>
      </w:r>
      <w:r w:rsidRPr="002B41D2">
        <w:t xml:space="preserve"> </w:t>
      </w:r>
      <w:r w:rsidRPr="002B41D2">
        <w:rPr>
          <w:rFonts w:ascii="Times New Roman" w:hAnsi="Times New Roman"/>
          <w:i/>
          <w:sz w:val="24"/>
          <w:szCs w:val="24"/>
          <w:lang w:val="en-US"/>
        </w:rPr>
        <w:t xml:space="preserve">The need for safe use of stationary fences makes it relevant to improve the regulatory framework and their constructive solutions.  </w:t>
      </w:r>
    </w:p>
    <w:p w:rsidR="00E0338D" w:rsidRPr="002B41D2" w:rsidRDefault="002B41D2" w:rsidP="00716ED4">
      <w:pPr>
        <w:spacing w:after="0" w:line="240" w:lineRule="auto"/>
        <w:ind w:firstLine="709"/>
        <w:jc w:val="both"/>
        <w:rPr>
          <w:rFonts w:ascii="Times New Roman" w:hAnsi="Times New Roman"/>
          <w:i/>
          <w:sz w:val="24"/>
          <w:szCs w:val="24"/>
          <w:lang w:val="en-US"/>
        </w:rPr>
      </w:pPr>
      <w:r w:rsidRPr="002B41D2">
        <w:rPr>
          <w:rFonts w:ascii="Times New Roman" w:hAnsi="Times New Roman"/>
          <w:i/>
          <w:sz w:val="24"/>
          <w:szCs w:val="24"/>
          <w:u w:val="single"/>
          <w:lang w:val="en-US"/>
        </w:rPr>
        <w:t>Keywords</w:t>
      </w:r>
      <w:r w:rsidRPr="002B41D2">
        <w:rPr>
          <w:rFonts w:ascii="Times New Roman" w:hAnsi="Times New Roman"/>
          <w:i/>
          <w:sz w:val="24"/>
          <w:szCs w:val="24"/>
          <w:lang w:val="en-US"/>
        </w:rPr>
        <w:t>: stationary fences, pedestrian zones and paths, means of individual mobility (</w:t>
      </w:r>
      <w:proofErr w:type="spellStart"/>
      <w:r w:rsidRPr="002B41D2">
        <w:rPr>
          <w:rFonts w:ascii="Times New Roman" w:hAnsi="Times New Roman"/>
          <w:i/>
          <w:sz w:val="24"/>
          <w:szCs w:val="24"/>
          <w:lang w:val="en-US"/>
        </w:rPr>
        <w:t>electrosamokates</w:t>
      </w:r>
      <w:proofErr w:type="spellEnd"/>
      <w:r w:rsidRPr="002B41D2">
        <w:rPr>
          <w:rFonts w:ascii="Times New Roman" w:hAnsi="Times New Roman"/>
          <w:i/>
          <w:sz w:val="24"/>
          <w:szCs w:val="24"/>
          <w:lang w:val="en-US"/>
        </w:rPr>
        <w:t xml:space="preserve">, </w:t>
      </w:r>
      <w:proofErr w:type="spellStart"/>
      <w:r w:rsidRPr="002B41D2">
        <w:rPr>
          <w:rFonts w:ascii="Times New Roman" w:hAnsi="Times New Roman"/>
          <w:i/>
          <w:sz w:val="24"/>
          <w:szCs w:val="24"/>
          <w:lang w:val="en-US"/>
        </w:rPr>
        <w:t>segways</w:t>
      </w:r>
      <w:proofErr w:type="spellEnd"/>
      <w:r w:rsidRPr="002B41D2">
        <w:rPr>
          <w:rFonts w:ascii="Times New Roman" w:hAnsi="Times New Roman"/>
          <w:i/>
          <w:sz w:val="24"/>
          <w:szCs w:val="24"/>
          <w:lang w:val="en-US"/>
        </w:rPr>
        <w:t xml:space="preserve">, </w:t>
      </w:r>
      <w:proofErr w:type="spellStart"/>
      <w:r w:rsidRPr="002B41D2">
        <w:rPr>
          <w:rFonts w:ascii="Times New Roman" w:hAnsi="Times New Roman"/>
          <w:i/>
          <w:sz w:val="24"/>
          <w:szCs w:val="24"/>
          <w:lang w:val="en-US"/>
        </w:rPr>
        <w:t>monowheel</w:t>
      </w:r>
      <w:proofErr w:type="spellEnd"/>
      <w:r w:rsidRPr="002B41D2">
        <w:rPr>
          <w:rFonts w:ascii="Times New Roman" w:hAnsi="Times New Roman"/>
          <w:i/>
          <w:sz w:val="24"/>
          <w:szCs w:val="24"/>
          <w:lang w:val="en-US"/>
        </w:rPr>
        <w:t xml:space="preserve">).  </w:t>
      </w:r>
    </w:p>
    <w:p w:rsidR="00DA2F78" w:rsidRDefault="00DA2F78" w:rsidP="00716ED4">
      <w:pPr>
        <w:spacing w:after="0" w:line="240" w:lineRule="auto"/>
        <w:ind w:firstLine="709"/>
        <w:jc w:val="both"/>
        <w:rPr>
          <w:rFonts w:ascii="Times New Roman" w:hAnsi="Times New Roman"/>
          <w:sz w:val="24"/>
          <w:szCs w:val="24"/>
        </w:rPr>
      </w:pPr>
    </w:p>
    <w:p w:rsidR="00DA2F78" w:rsidRDefault="00CA6145" w:rsidP="00716ED4">
      <w:pPr>
        <w:spacing w:after="0" w:line="240" w:lineRule="auto"/>
        <w:ind w:firstLine="709"/>
        <w:jc w:val="both"/>
        <w:rPr>
          <w:rFonts w:ascii="Times New Roman" w:hAnsi="Times New Roman"/>
          <w:sz w:val="24"/>
          <w:szCs w:val="24"/>
        </w:rPr>
      </w:pPr>
      <w:r w:rsidRPr="00CA6145">
        <w:rPr>
          <w:rFonts w:ascii="Times New Roman" w:hAnsi="Times New Roman"/>
          <w:sz w:val="24"/>
          <w:szCs w:val="24"/>
        </w:rPr>
        <w:t>Зростання інтенсивності вуличного руху, пов’язан</w:t>
      </w:r>
      <w:r w:rsidR="008958F6">
        <w:rPr>
          <w:rFonts w:ascii="Times New Roman" w:hAnsi="Times New Roman"/>
          <w:sz w:val="24"/>
          <w:szCs w:val="24"/>
        </w:rPr>
        <w:t>ого</w:t>
      </w:r>
      <w:r w:rsidRPr="00CA6145">
        <w:rPr>
          <w:rFonts w:ascii="Times New Roman" w:hAnsi="Times New Roman"/>
          <w:sz w:val="24"/>
          <w:szCs w:val="24"/>
        </w:rPr>
        <w:t xml:space="preserve"> із збільшенням його учасників, вимагає підвищення уваги до його безпеки.</w:t>
      </w:r>
      <w:r>
        <w:rPr>
          <w:rFonts w:ascii="Times New Roman" w:hAnsi="Times New Roman"/>
          <w:sz w:val="24"/>
          <w:szCs w:val="24"/>
        </w:rPr>
        <w:t xml:space="preserve"> Найбільшої турботи потребують пішоходи, як </w:t>
      </w:r>
      <w:r w:rsidR="00524558">
        <w:rPr>
          <w:rFonts w:ascii="Times New Roman" w:hAnsi="Times New Roman"/>
          <w:sz w:val="24"/>
          <w:szCs w:val="24"/>
        </w:rPr>
        <w:t xml:space="preserve">сама </w:t>
      </w:r>
      <w:r>
        <w:rPr>
          <w:rFonts w:ascii="Times New Roman" w:hAnsi="Times New Roman"/>
          <w:sz w:val="24"/>
          <w:szCs w:val="24"/>
        </w:rPr>
        <w:t xml:space="preserve">вразлива складова всієї системи транспортно-пішохідного руху. Створення в містах виключно пішохідних вулиць </w:t>
      </w:r>
      <w:r w:rsidR="00C43087">
        <w:rPr>
          <w:rFonts w:ascii="Times New Roman" w:hAnsi="Times New Roman"/>
          <w:sz w:val="24"/>
          <w:szCs w:val="24"/>
        </w:rPr>
        <w:t>та</w:t>
      </w:r>
      <w:r>
        <w:rPr>
          <w:rFonts w:ascii="Times New Roman" w:hAnsi="Times New Roman"/>
          <w:sz w:val="24"/>
          <w:szCs w:val="24"/>
        </w:rPr>
        <w:t xml:space="preserve"> зон значно поліпшує ситуацію, однак більшість міських вулиць залишається транспортно-пішохідними і будуть </w:t>
      </w:r>
      <w:r w:rsidR="003A7C23">
        <w:rPr>
          <w:rFonts w:ascii="Times New Roman" w:hAnsi="Times New Roman"/>
          <w:sz w:val="24"/>
          <w:szCs w:val="24"/>
        </w:rPr>
        <w:t>залишатися такими і</w:t>
      </w:r>
      <w:r w:rsidR="00524558">
        <w:rPr>
          <w:rFonts w:ascii="Times New Roman" w:hAnsi="Times New Roman"/>
          <w:sz w:val="24"/>
          <w:szCs w:val="24"/>
        </w:rPr>
        <w:t xml:space="preserve"> </w:t>
      </w:r>
      <w:r>
        <w:rPr>
          <w:rFonts w:ascii="Times New Roman" w:hAnsi="Times New Roman"/>
          <w:sz w:val="24"/>
          <w:szCs w:val="24"/>
        </w:rPr>
        <w:t>в майбутньому.</w:t>
      </w:r>
      <w:r w:rsidR="008958F6">
        <w:rPr>
          <w:rFonts w:ascii="Times New Roman" w:hAnsi="Times New Roman"/>
          <w:sz w:val="24"/>
          <w:szCs w:val="24"/>
        </w:rPr>
        <w:t xml:space="preserve"> З метою збільшення безпеки на таких вулицях </w:t>
      </w:r>
      <w:r w:rsidR="008958F6">
        <w:rPr>
          <w:rFonts w:ascii="Times New Roman" w:hAnsi="Times New Roman"/>
          <w:sz w:val="24"/>
          <w:szCs w:val="24"/>
        </w:rPr>
        <w:lastRenderedPageBreak/>
        <w:t xml:space="preserve">використовують різні планувальні та інженерно-технічні засоби і споруди. Одними з таких </w:t>
      </w:r>
      <w:r w:rsidR="003A7C23">
        <w:rPr>
          <w:rFonts w:ascii="Times New Roman" w:hAnsi="Times New Roman"/>
          <w:sz w:val="24"/>
          <w:szCs w:val="24"/>
        </w:rPr>
        <w:t>засобів</w:t>
      </w:r>
      <w:r w:rsidR="008958F6">
        <w:rPr>
          <w:rFonts w:ascii="Times New Roman" w:hAnsi="Times New Roman"/>
          <w:sz w:val="24"/>
          <w:szCs w:val="24"/>
        </w:rPr>
        <w:t xml:space="preserve"> є </w:t>
      </w:r>
      <w:r w:rsidR="00FF7BBF">
        <w:rPr>
          <w:rFonts w:ascii="Times New Roman" w:hAnsi="Times New Roman"/>
          <w:sz w:val="24"/>
          <w:szCs w:val="24"/>
        </w:rPr>
        <w:t>пішохідні</w:t>
      </w:r>
      <w:r w:rsidR="008958F6">
        <w:rPr>
          <w:rFonts w:ascii="Times New Roman" w:hAnsi="Times New Roman"/>
          <w:sz w:val="24"/>
          <w:szCs w:val="24"/>
        </w:rPr>
        <w:t xml:space="preserve"> та стаціонарні огоро</w:t>
      </w:r>
      <w:r w:rsidR="00E1135C">
        <w:rPr>
          <w:rFonts w:ascii="Times New Roman" w:hAnsi="Times New Roman"/>
          <w:sz w:val="24"/>
          <w:szCs w:val="24"/>
        </w:rPr>
        <w:t>д</w:t>
      </w:r>
      <w:r w:rsidR="008958F6">
        <w:rPr>
          <w:rFonts w:ascii="Times New Roman" w:hAnsi="Times New Roman"/>
          <w:sz w:val="24"/>
          <w:szCs w:val="24"/>
        </w:rPr>
        <w:t>ж</w:t>
      </w:r>
      <w:r w:rsidR="00FF7BBF">
        <w:rPr>
          <w:rFonts w:ascii="Times New Roman" w:hAnsi="Times New Roman"/>
          <w:sz w:val="24"/>
          <w:szCs w:val="24"/>
        </w:rPr>
        <w:t>ення</w:t>
      </w:r>
      <w:r w:rsidR="00842225">
        <w:rPr>
          <w:rFonts w:ascii="Times New Roman" w:hAnsi="Times New Roman"/>
          <w:sz w:val="24"/>
          <w:szCs w:val="24"/>
        </w:rPr>
        <w:t xml:space="preserve"> </w:t>
      </w:r>
      <w:r w:rsidR="008958F6">
        <w:rPr>
          <w:rFonts w:ascii="Times New Roman" w:hAnsi="Times New Roman"/>
          <w:sz w:val="24"/>
          <w:szCs w:val="24"/>
        </w:rPr>
        <w:t>(рис.1а</w:t>
      </w:r>
      <w:r w:rsidR="001C5DAD">
        <w:rPr>
          <w:rFonts w:ascii="Times New Roman" w:hAnsi="Times New Roman"/>
          <w:sz w:val="24"/>
          <w:szCs w:val="24"/>
        </w:rPr>
        <w:t xml:space="preserve"> </w:t>
      </w:r>
      <w:r w:rsidR="00842225">
        <w:rPr>
          <w:rFonts w:ascii="Times New Roman" w:hAnsi="Times New Roman"/>
          <w:sz w:val="24"/>
          <w:szCs w:val="24"/>
        </w:rPr>
        <w:t>–</w:t>
      </w:r>
      <w:r w:rsidR="001C5DAD">
        <w:rPr>
          <w:rFonts w:ascii="Times New Roman" w:hAnsi="Times New Roman"/>
          <w:sz w:val="24"/>
          <w:szCs w:val="24"/>
        </w:rPr>
        <w:t xml:space="preserve"> </w:t>
      </w:r>
      <w:r w:rsidR="008958F6">
        <w:rPr>
          <w:rFonts w:ascii="Times New Roman" w:hAnsi="Times New Roman"/>
          <w:sz w:val="24"/>
          <w:szCs w:val="24"/>
        </w:rPr>
        <w:t>б).</w:t>
      </w:r>
    </w:p>
    <w:p w:rsidR="008958F6" w:rsidRPr="00CA6145" w:rsidRDefault="008958F6" w:rsidP="00716ED4">
      <w:pPr>
        <w:spacing w:after="0" w:line="240" w:lineRule="auto"/>
        <w:ind w:firstLine="709"/>
        <w:jc w:val="both"/>
        <w:rPr>
          <w:rFonts w:ascii="Times New Roman" w:hAnsi="Times New Roman"/>
          <w:sz w:val="24"/>
          <w:szCs w:val="24"/>
        </w:rPr>
      </w:pPr>
    </w:p>
    <w:p w:rsidR="00DA2F78" w:rsidRDefault="00CA19D3" w:rsidP="00CA19D3">
      <w:pPr>
        <w:spacing w:after="0" w:line="240" w:lineRule="auto"/>
        <w:rPr>
          <w:rFonts w:ascii="Times New Roman" w:hAnsi="Times New Roman"/>
          <w:sz w:val="24"/>
          <w:szCs w:val="24"/>
        </w:rPr>
      </w:pPr>
      <w:r>
        <w:rPr>
          <w:rFonts w:ascii="Times New Roman" w:hAnsi="Times New Roman"/>
          <w:sz w:val="24"/>
          <w:szCs w:val="24"/>
        </w:rPr>
        <w:t xml:space="preserve">  </w:t>
      </w:r>
      <w:r w:rsidR="00842225">
        <w:rPr>
          <w:rFonts w:ascii="Times New Roman" w:hAnsi="Times New Roman"/>
          <w:sz w:val="24"/>
          <w:szCs w:val="24"/>
        </w:rPr>
        <w:t xml:space="preserve">   </w:t>
      </w:r>
      <w:r w:rsidRPr="00CA19D3">
        <w:rPr>
          <w:rFonts w:ascii="Times New Roman" w:hAnsi="Times New Roman"/>
          <w:noProof/>
          <w:sz w:val="24"/>
          <w:szCs w:val="24"/>
          <w:lang w:val="ru-RU" w:eastAsia="ru-RU"/>
        </w:rPr>
        <w:drawing>
          <wp:inline distT="0" distB="0" distL="0" distR="0">
            <wp:extent cx="2336551" cy="1752600"/>
            <wp:effectExtent l="19050" t="0" r="6599" b="0"/>
            <wp:docPr id="2" name="Рисунок 1" descr="0104202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420211015.jpg"/>
                    <pic:cNvPicPr/>
                  </pic:nvPicPr>
                  <pic:blipFill>
                    <a:blip r:embed="rId7" cstate="print">
                      <a:grayscl/>
                    </a:blip>
                    <a:stretch>
                      <a:fillRect/>
                    </a:stretch>
                  </pic:blipFill>
                  <pic:spPr>
                    <a:xfrm>
                      <a:off x="0" y="0"/>
                      <a:ext cx="2338421" cy="1754003"/>
                    </a:xfrm>
                    <a:prstGeom prst="rect">
                      <a:avLst/>
                    </a:prstGeom>
                  </pic:spPr>
                </pic:pic>
              </a:graphicData>
            </a:graphic>
          </wp:inline>
        </w:drawing>
      </w:r>
      <w:r>
        <w:rPr>
          <w:rFonts w:ascii="Times New Roman" w:hAnsi="Times New Roman"/>
          <w:sz w:val="24"/>
          <w:szCs w:val="24"/>
        </w:rPr>
        <w:t xml:space="preserve"> </w:t>
      </w:r>
      <w:r w:rsidRPr="00524558">
        <w:rPr>
          <w:rFonts w:ascii="Times New Roman" w:hAnsi="Times New Roman"/>
          <w:noProof/>
          <w:sz w:val="24"/>
          <w:szCs w:val="24"/>
          <w:lang w:eastAsia="ru-RU"/>
        </w:rPr>
        <w:t xml:space="preserve">                 </w:t>
      </w:r>
      <w:r>
        <w:rPr>
          <w:rFonts w:ascii="Times New Roman" w:hAnsi="Times New Roman"/>
          <w:noProof/>
          <w:sz w:val="24"/>
          <w:szCs w:val="24"/>
          <w:lang w:val="ru-RU" w:eastAsia="ru-RU"/>
        </w:rPr>
        <w:drawing>
          <wp:inline distT="0" distB="0" distL="0" distR="0">
            <wp:extent cx="2330987" cy="1748367"/>
            <wp:effectExtent l="19050" t="0" r="0" b="0"/>
            <wp:docPr id="1" name="Рисунок 0" descr="12102019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2019686.jpg"/>
                    <pic:cNvPicPr/>
                  </pic:nvPicPr>
                  <pic:blipFill>
                    <a:blip r:embed="rId8" cstate="print">
                      <a:grayscl/>
                    </a:blip>
                    <a:stretch>
                      <a:fillRect/>
                    </a:stretch>
                  </pic:blipFill>
                  <pic:spPr>
                    <a:xfrm>
                      <a:off x="0" y="0"/>
                      <a:ext cx="2335934" cy="1752078"/>
                    </a:xfrm>
                    <a:prstGeom prst="rect">
                      <a:avLst/>
                    </a:prstGeom>
                  </pic:spPr>
                </pic:pic>
              </a:graphicData>
            </a:graphic>
          </wp:inline>
        </w:drawing>
      </w:r>
    </w:p>
    <w:p w:rsidR="00DA2F78" w:rsidRDefault="00CA19D3" w:rsidP="00716ED4">
      <w:pPr>
        <w:spacing w:after="0" w:line="240" w:lineRule="auto"/>
        <w:ind w:firstLine="709"/>
        <w:jc w:val="both"/>
        <w:rPr>
          <w:rFonts w:ascii="Times New Roman" w:hAnsi="Times New Roman"/>
          <w:sz w:val="24"/>
          <w:szCs w:val="24"/>
        </w:rPr>
      </w:pPr>
      <w:r>
        <w:rPr>
          <w:rFonts w:ascii="Times New Roman" w:hAnsi="Times New Roman"/>
          <w:sz w:val="24"/>
          <w:szCs w:val="24"/>
        </w:rPr>
        <w:t xml:space="preserve">                     а                                                                                 б</w:t>
      </w:r>
    </w:p>
    <w:p w:rsidR="00E1135C" w:rsidRDefault="00CA19D3" w:rsidP="00842225">
      <w:pPr>
        <w:spacing w:after="0" w:line="240" w:lineRule="auto"/>
        <w:ind w:firstLine="709"/>
        <w:jc w:val="center"/>
        <w:rPr>
          <w:rFonts w:ascii="Times New Roman" w:hAnsi="Times New Roman"/>
          <w:sz w:val="24"/>
          <w:szCs w:val="24"/>
        </w:rPr>
      </w:pPr>
      <w:r>
        <w:rPr>
          <w:rFonts w:ascii="Times New Roman" w:hAnsi="Times New Roman"/>
          <w:sz w:val="24"/>
          <w:szCs w:val="24"/>
        </w:rPr>
        <w:t xml:space="preserve">Рис. 1. Розташування </w:t>
      </w:r>
      <w:r w:rsidR="00FF7BBF">
        <w:rPr>
          <w:rFonts w:ascii="Times New Roman" w:hAnsi="Times New Roman"/>
          <w:sz w:val="24"/>
          <w:szCs w:val="24"/>
        </w:rPr>
        <w:t>пішохідних</w:t>
      </w:r>
      <w:r>
        <w:rPr>
          <w:rFonts w:ascii="Times New Roman" w:hAnsi="Times New Roman"/>
          <w:sz w:val="24"/>
          <w:szCs w:val="24"/>
        </w:rPr>
        <w:t xml:space="preserve"> та стаціонарн</w:t>
      </w:r>
      <w:r w:rsidR="00E1135C">
        <w:rPr>
          <w:rFonts w:ascii="Times New Roman" w:hAnsi="Times New Roman"/>
          <w:sz w:val="24"/>
          <w:szCs w:val="24"/>
        </w:rPr>
        <w:t>их</w:t>
      </w:r>
      <w:r>
        <w:rPr>
          <w:rFonts w:ascii="Times New Roman" w:hAnsi="Times New Roman"/>
          <w:sz w:val="24"/>
          <w:szCs w:val="24"/>
        </w:rPr>
        <w:t xml:space="preserve"> огоро</w:t>
      </w:r>
      <w:r w:rsidR="00FF7BBF">
        <w:rPr>
          <w:rFonts w:ascii="Times New Roman" w:hAnsi="Times New Roman"/>
          <w:sz w:val="24"/>
          <w:szCs w:val="24"/>
        </w:rPr>
        <w:t>д</w:t>
      </w:r>
      <w:r>
        <w:rPr>
          <w:rFonts w:ascii="Times New Roman" w:hAnsi="Times New Roman"/>
          <w:sz w:val="24"/>
          <w:szCs w:val="24"/>
        </w:rPr>
        <w:t>ж</w:t>
      </w:r>
      <w:r w:rsidR="00FF7BBF">
        <w:rPr>
          <w:rFonts w:ascii="Times New Roman" w:hAnsi="Times New Roman"/>
          <w:sz w:val="24"/>
          <w:szCs w:val="24"/>
        </w:rPr>
        <w:t>ень</w:t>
      </w:r>
      <w:r>
        <w:rPr>
          <w:rFonts w:ascii="Times New Roman" w:hAnsi="Times New Roman"/>
          <w:sz w:val="24"/>
          <w:szCs w:val="24"/>
        </w:rPr>
        <w:t xml:space="preserve"> в зонах паралельного руху пішоходів та транспорту</w:t>
      </w:r>
      <w:r w:rsidR="00842225">
        <w:rPr>
          <w:rFonts w:ascii="Times New Roman" w:hAnsi="Times New Roman"/>
          <w:sz w:val="24"/>
          <w:szCs w:val="24"/>
        </w:rPr>
        <w:t xml:space="preserve">: а – </w:t>
      </w:r>
      <w:r w:rsidR="00FF7BBF">
        <w:rPr>
          <w:rFonts w:ascii="Times New Roman" w:hAnsi="Times New Roman"/>
          <w:sz w:val="24"/>
          <w:szCs w:val="24"/>
        </w:rPr>
        <w:t>пішохідн</w:t>
      </w:r>
      <w:r w:rsidR="00E1135C">
        <w:rPr>
          <w:rFonts w:ascii="Times New Roman" w:hAnsi="Times New Roman"/>
          <w:sz w:val="24"/>
          <w:szCs w:val="24"/>
        </w:rPr>
        <w:t>е</w:t>
      </w:r>
      <w:r w:rsidR="00842225">
        <w:rPr>
          <w:rFonts w:ascii="Times New Roman" w:hAnsi="Times New Roman"/>
          <w:sz w:val="24"/>
          <w:szCs w:val="24"/>
        </w:rPr>
        <w:t xml:space="preserve"> огоро</w:t>
      </w:r>
      <w:r w:rsidR="00E1135C">
        <w:rPr>
          <w:rFonts w:ascii="Times New Roman" w:hAnsi="Times New Roman"/>
          <w:sz w:val="24"/>
          <w:szCs w:val="24"/>
        </w:rPr>
        <w:t>д</w:t>
      </w:r>
      <w:r w:rsidR="00842225">
        <w:rPr>
          <w:rFonts w:ascii="Times New Roman" w:hAnsi="Times New Roman"/>
          <w:sz w:val="24"/>
          <w:szCs w:val="24"/>
        </w:rPr>
        <w:t>ж</w:t>
      </w:r>
      <w:r w:rsidR="00E1135C">
        <w:rPr>
          <w:rFonts w:ascii="Times New Roman" w:hAnsi="Times New Roman"/>
          <w:sz w:val="24"/>
          <w:szCs w:val="24"/>
        </w:rPr>
        <w:t>ення</w:t>
      </w:r>
      <w:r w:rsidR="002D1943">
        <w:rPr>
          <w:rFonts w:ascii="Times New Roman" w:hAnsi="Times New Roman"/>
          <w:sz w:val="24"/>
          <w:szCs w:val="24"/>
        </w:rPr>
        <w:t>, м. Полтава</w:t>
      </w:r>
      <w:r w:rsidR="00842225">
        <w:rPr>
          <w:rFonts w:ascii="Times New Roman" w:hAnsi="Times New Roman"/>
          <w:sz w:val="24"/>
          <w:szCs w:val="24"/>
        </w:rPr>
        <w:t xml:space="preserve">; </w:t>
      </w:r>
    </w:p>
    <w:p w:rsidR="00CA19D3" w:rsidRDefault="00842225" w:rsidP="00842225">
      <w:pPr>
        <w:spacing w:after="0" w:line="240" w:lineRule="auto"/>
        <w:ind w:firstLine="709"/>
        <w:jc w:val="center"/>
        <w:rPr>
          <w:rFonts w:ascii="Times New Roman" w:hAnsi="Times New Roman"/>
          <w:sz w:val="24"/>
          <w:szCs w:val="24"/>
          <w:lang w:val="ru-RU"/>
        </w:rPr>
      </w:pPr>
      <w:r>
        <w:rPr>
          <w:rFonts w:ascii="Times New Roman" w:hAnsi="Times New Roman"/>
          <w:sz w:val="24"/>
          <w:szCs w:val="24"/>
        </w:rPr>
        <w:t>б – стаціонарн</w:t>
      </w:r>
      <w:r w:rsidR="002D1943">
        <w:rPr>
          <w:rFonts w:ascii="Times New Roman" w:hAnsi="Times New Roman"/>
          <w:sz w:val="24"/>
          <w:szCs w:val="24"/>
        </w:rPr>
        <w:t>е</w:t>
      </w:r>
      <w:r>
        <w:rPr>
          <w:rFonts w:ascii="Times New Roman" w:hAnsi="Times New Roman"/>
          <w:sz w:val="24"/>
          <w:szCs w:val="24"/>
        </w:rPr>
        <w:t xml:space="preserve"> огородження у вигляді стовпчиків</w:t>
      </w:r>
      <w:r w:rsidR="002D1943">
        <w:rPr>
          <w:rFonts w:ascii="Times New Roman" w:hAnsi="Times New Roman"/>
          <w:sz w:val="24"/>
          <w:szCs w:val="24"/>
        </w:rPr>
        <w:t>, м. Полтава</w:t>
      </w:r>
    </w:p>
    <w:p w:rsidR="002B41D2" w:rsidRPr="002B41D2" w:rsidRDefault="002B41D2" w:rsidP="00842225">
      <w:pPr>
        <w:spacing w:after="0" w:line="240" w:lineRule="auto"/>
        <w:ind w:firstLine="709"/>
        <w:jc w:val="center"/>
        <w:rPr>
          <w:rFonts w:ascii="Times New Roman" w:hAnsi="Times New Roman"/>
          <w:sz w:val="24"/>
          <w:szCs w:val="24"/>
          <w:lang w:val="ru-RU"/>
        </w:rPr>
      </w:pPr>
    </w:p>
    <w:p w:rsidR="00240568" w:rsidRDefault="00605E14" w:rsidP="00716ED4">
      <w:pPr>
        <w:spacing w:after="0" w:line="240" w:lineRule="auto"/>
        <w:ind w:firstLine="709"/>
        <w:jc w:val="both"/>
        <w:rPr>
          <w:rFonts w:ascii="Times New Roman" w:hAnsi="Times New Roman"/>
          <w:sz w:val="24"/>
          <w:szCs w:val="24"/>
        </w:rPr>
      </w:pPr>
      <w:r>
        <w:rPr>
          <w:rFonts w:ascii="Times New Roman" w:hAnsi="Times New Roman"/>
          <w:sz w:val="24"/>
          <w:szCs w:val="24"/>
        </w:rPr>
        <w:t>При загальній ідентичнос</w:t>
      </w:r>
      <w:r w:rsidR="006E1FD6">
        <w:rPr>
          <w:rFonts w:ascii="Times New Roman" w:hAnsi="Times New Roman"/>
          <w:sz w:val="24"/>
          <w:szCs w:val="24"/>
        </w:rPr>
        <w:t>т</w:t>
      </w:r>
      <w:r>
        <w:rPr>
          <w:rFonts w:ascii="Times New Roman" w:hAnsi="Times New Roman"/>
          <w:sz w:val="24"/>
          <w:szCs w:val="24"/>
        </w:rPr>
        <w:t>і функці</w:t>
      </w:r>
      <w:r w:rsidR="00524558">
        <w:rPr>
          <w:rFonts w:ascii="Times New Roman" w:hAnsi="Times New Roman"/>
          <w:sz w:val="24"/>
          <w:szCs w:val="24"/>
        </w:rPr>
        <w:t>й,</w:t>
      </w:r>
      <w:r w:rsidR="006E1FD6">
        <w:rPr>
          <w:rFonts w:ascii="Times New Roman" w:hAnsi="Times New Roman"/>
          <w:sz w:val="24"/>
          <w:szCs w:val="24"/>
        </w:rPr>
        <w:t xml:space="preserve"> її реалізація у </w:t>
      </w:r>
      <w:r w:rsidR="00524558">
        <w:rPr>
          <w:rFonts w:ascii="Times New Roman" w:hAnsi="Times New Roman"/>
          <w:sz w:val="24"/>
          <w:szCs w:val="24"/>
        </w:rPr>
        <w:t xml:space="preserve">цих </w:t>
      </w:r>
      <w:r w:rsidR="00842225">
        <w:rPr>
          <w:rFonts w:ascii="Times New Roman" w:hAnsi="Times New Roman"/>
          <w:sz w:val="24"/>
          <w:szCs w:val="24"/>
        </w:rPr>
        <w:t xml:space="preserve">типів </w:t>
      </w:r>
      <w:r w:rsidR="00FF7BBF">
        <w:rPr>
          <w:rFonts w:ascii="Times New Roman" w:hAnsi="Times New Roman"/>
          <w:sz w:val="24"/>
          <w:szCs w:val="24"/>
        </w:rPr>
        <w:t>огороджень</w:t>
      </w:r>
      <w:r w:rsidR="006E1FD6">
        <w:rPr>
          <w:rFonts w:ascii="Times New Roman" w:hAnsi="Times New Roman"/>
          <w:sz w:val="24"/>
          <w:szCs w:val="24"/>
        </w:rPr>
        <w:t xml:space="preserve"> суттєво відрізняється. </w:t>
      </w:r>
      <w:r w:rsidR="00FF7BBF">
        <w:rPr>
          <w:rFonts w:ascii="Times New Roman" w:hAnsi="Times New Roman"/>
          <w:sz w:val="24"/>
          <w:szCs w:val="24"/>
        </w:rPr>
        <w:t>Пішохідні</w:t>
      </w:r>
      <w:r w:rsidR="006E1FD6">
        <w:rPr>
          <w:rFonts w:ascii="Times New Roman" w:hAnsi="Times New Roman"/>
          <w:sz w:val="24"/>
          <w:szCs w:val="24"/>
        </w:rPr>
        <w:t xml:space="preserve"> огоро</w:t>
      </w:r>
      <w:r w:rsidR="00FF7BBF">
        <w:rPr>
          <w:rFonts w:ascii="Times New Roman" w:hAnsi="Times New Roman"/>
          <w:sz w:val="24"/>
          <w:szCs w:val="24"/>
        </w:rPr>
        <w:t>дження</w:t>
      </w:r>
      <w:r w:rsidR="006E1FD6">
        <w:rPr>
          <w:rFonts w:ascii="Times New Roman" w:hAnsi="Times New Roman"/>
          <w:sz w:val="24"/>
          <w:szCs w:val="24"/>
        </w:rPr>
        <w:t xml:space="preserve"> майже повністю забезпечують розділення потоків людей і транспортних засобів, а це робить рух людей безпечним в пішохідній зоні. Однак, переміщення людей із однієї зони в іншу (</w:t>
      </w:r>
      <w:r w:rsidR="005B6B83">
        <w:rPr>
          <w:rFonts w:ascii="Times New Roman" w:hAnsi="Times New Roman"/>
          <w:sz w:val="24"/>
          <w:szCs w:val="24"/>
        </w:rPr>
        <w:t xml:space="preserve">із </w:t>
      </w:r>
      <w:r w:rsidR="006E1FD6">
        <w:rPr>
          <w:rFonts w:ascii="Times New Roman" w:hAnsi="Times New Roman"/>
          <w:sz w:val="24"/>
          <w:szCs w:val="24"/>
        </w:rPr>
        <w:t>зон</w:t>
      </w:r>
      <w:r w:rsidR="005B6B83">
        <w:rPr>
          <w:rFonts w:ascii="Times New Roman" w:hAnsi="Times New Roman"/>
          <w:sz w:val="24"/>
          <w:szCs w:val="24"/>
        </w:rPr>
        <w:t>и транспорту</w:t>
      </w:r>
      <w:r w:rsidR="006E1FD6">
        <w:rPr>
          <w:rFonts w:ascii="Times New Roman" w:hAnsi="Times New Roman"/>
          <w:sz w:val="24"/>
          <w:szCs w:val="24"/>
        </w:rPr>
        <w:t xml:space="preserve"> </w:t>
      </w:r>
      <w:r w:rsidR="005B6B83">
        <w:rPr>
          <w:rFonts w:ascii="Times New Roman" w:hAnsi="Times New Roman"/>
          <w:sz w:val="24"/>
          <w:szCs w:val="24"/>
        </w:rPr>
        <w:t xml:space="preserve">в пішохідну </w:t>
      </w:r>
      <w:r w:rsidR="006E1FD6">
        <w:rPr>
          <w:rFonts w:ascii="Times New Roman" w:hAnsi="Times New Roman"/>
          <w:sz w:val="24"/>
          <w:szCs w:val="24"/>
        </w:rPr>
        <w:t xml:space="preserve">і навпаки) при використанні таких огороджень неможливе. В центральних частинах міст, де концентруються заклади громадського обслуговування, </w:t>
      </w:r>
      <w:r w:rsidR="00524558">
        <w:rPr>
          <w:rFonts w:ascii="Times New Roman" w:hAnsi="Times New Roman"/>
          <w:sz w:val="24"/>
          <w:szCs w:val="24"/>
        </w:rPr>
        <w:t xml:space="preserve">харчування, </w:t>
      </w:r>
      <w:r w:rsidR="006E1FD6">
        <w:rPr>
          <w:rFonts w:ascii="Times New Roman" w:hAnsi="Times New Roman"/>
          <w:sz w:val="24"/>
          <w:szCs w:val="24"/>
        </w:rPr>
        <w:t>торгівлі та культури</w:t>
      </w:r>
      <w:r w:rsidR="009E54AC">
        <w:rPr>
          <w:rFonts w:ascii="Times New Roman" w:hAnsi="Times New Roman"/>
          <w:sz w:val="24"/>
          <w:szCs w:val="24"/>
        </w:rPr>
        <w:t>, сходяться потоки транспорту і людей, неможливість переходу із зони в зону знижує комфорт перебування в міському середовищі, ускладнює його експлуатацію. З цієї причини, там де перехід із однієї зони руху в іншу потрібен з функціональної точки зору</w:t>
      </w:r>
      <w:r w:rsidR="00C43087">
        <w:rPr>
          <w:rFonts w:ascii="Times New Roman" w:hAnsi="Times New Roman"/>
          <w:sz w:val="24"/>
          <w:szCs w:val="24"/>
        </w:rPr>
        <w:t xml:space="preserve"> (посадка та висадка з індивідуального транспорту </w:t>
      </w:r>
      <w:r w:rsidR="00FF7BBF">
        <w:rPr>
          <w:rFonts w:ascii="Times New Roman" w:hAnsi="Times New Roman"/>
          <w:sz w:val="24"/>
          <w:szCs w:val="24"/>
        </w:rPr>
        <w:t>і</w:t>
      </w:r>
      <w:r w:rsidR="00C43087">
        <w:rPr>
          <w:rFonts w:ascii="Times New Roman" w:hAnsi="Times New Roman"/>
          <w:sz w:val="24"/>
          <w:szCs w:val="24"/>
        </w:rPr>
        <w:t xml:space="preserve"> таксі)</w:t>
      </w:r>
      <w:r w:rsidR="009E54AC">
        <w:rPr>
          <w:rFonts w:ascii="Times New Roman" w:hAnsi="Times New Roman"/>
          <w:sz w:val="24"/>
          <w:szCs w:val="24"/>
        </w:rPr>
        <w:t xml:space="preserve">, від </w:t>
      </w:r>
      <w:r w:rsidR="00FF7BBF">
        <w:rPr>
          <w:rFonts w:ascii="Times New Roman" w:hAnsi="Times New Roman"/>
          <w:sz w:val="24"/>
          <w:szCs w:val="24"/>
        </w:rPr>
        <w:t>пішохідних о</w:t>
      </w:r>
      <w:r w:rsidR="009E54AC">
        <w:rPr>
          <w:rFonts w:ascii="Times New Roman" w:hAnsi="Times New Roman"/>
          <w:sz w:val="24"/>
          <w:szCs w:val="24"/>
        </w:rPr>
        <w:t>горо</w:t>
      </w:r>
      <w:r w:rsidR="00FF7BBF">
        <w:rPr>
          <w:rFonts w:ascii="Times New Roman" w:hAnsi="Times New Roman"/>
          <w:sz w:val="24"/>
          <w:szCs w:val="24"/>
        </w:rPr>
        <w:t>д</w:t>
      </w:r>
      <w:r w:rsidR="009E54AC">
        <w:rPr>
          <w:rFonts w:ascii="Times New Roman" w:hAnsi="Times New Roman"/>
          <w:sz w:val="24"/>
          <w:szCs w:val="24"/>
        </w:rPr>
        <w:t>ж</w:t>
      </w:r>
      <w:r w:rsidR="00FF7BBF">
        <w:rPr>
          <w:rFonts w:ascii="Times New Roman" w:hAnsi="Times New Roman"/>
          <w:sz w:val="24"/>
          <w:szCs w:val="24"/>
        </w:rPr>
        <w:t>ень</w:t>
      </w:r>
      <w:r w:rsidR="009E54AC">
        <w:rPr>
          <w:rFonts w:ascii="Times New Roman" w:hAnsi="Times New Roman"/>
          <w:sz w:val="24"/>
          <w:szCs w:val="24"/>
        </w:rPr>
        <w:t xml:space="preserve"> відмовляються, пере</w:t>
      </w:r>
      <w:r w:rsidR="005B6B83">
        <w:rPr>
          <w:rFonts w:ascii="Times New Roman" w:hAnsi="Times New Roman"/>
          <w:sz w:val="24"/>
          <w:szCs w:val="24"/>
        </w:rPr>
        <w:t>ходячи</w:t>
      </w:r>
      <w:r w:rsidR="009E54AC">
        <w:rPr>
          <w:rFonts w:ascii="Times New Roman" w:hAnsi="Times New Roman"/>
          <w:sz w:val="24"/>
          <w:szCs w:val="24"/>
        </w:rPr>
        <w:t xml:space="preserve"> до використання стаціонарних огороджень </w:t>
      </w:r>
      <w:r w:rsidR="00524558">
        <w:rPr>
          <w:rFonts w:ascii="Times New Roman" w:hAnsi="Times New Roman"/>
          <w:sz w:val="24"/>
          <w:szCs w:val="24"/>
        </w:rPr>
        <w:t>по типу</w:t>
      </w:r>
      <w:r w:rsidR="009E54AC">
        <w:rPr>
          <w:rFonts w:ascii="Times New Roman" w:hAnsi="Times New Roman"/>
          <w:sz w:val="24"/>
          <w:szCs w:val="24"/>
        </w:rPr>
        <w:t xml:space="preserve"> </w:t>
      </w:r>
      <w:r w:rsidR="00524558">
        <w:rPr>
          <w:rFonts w:ascii="Times New Roman" w:hAnsi="Times New Roman"/>
          <w:sz w:val="24"/>
          <w:szCs w:val="24"/>
        </w:rPr>
        <w:t>стовпчиків</w:t>
      </w:r>
      <w:r w:rsidR="009E54AC">
        <w:rPr>
          <w:rFonts w:ascii="Times New Roman" w:hAnsi="Times New Roman"/>
          <w:sz w:val="24"/>
          <w:szCs w:val="24"/>
        </w:rPr>
        <w:t>.</w:t>
      </w:r>
    </w:p>
    <w:p w:rsidR="005B6B83" w:rsidRDefault="005B6B83" w:rsidP="00716ED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Стаціонарні огородження у вигляді </w:t>
      </w:r>
      <w:r w:rsidR="00524558">
        <w:rPr>
          <w:rFonts w:ascii="Times New Roman" w:hAnsi="Times New Roman"/>
          <w:sz w:val="24"/>
          <w:szCs w:val="24"/>
        </w:rPr>
        <w:t>стовп</w:t>
      </w:r>
      <w:r w:rsidR="003A7C23">
        <w:rPr>
          <w:rFonts w:ascii="Times New Roman" w:hAnsi="Times New Roman"/>
          <w:sz w:val="24"/>
          <w:szCs w:val="24"/>
        </w:rPr>
        <w:t>чиків</w:t>
      </w:r>
      <w:r>
        <w:rPr>
          <w:rFonts w:ascii="Times New Roman" w:hAnsi="Times New Roman"/>
          <w:sz w:val="24"/>
          <w:szCs w:val="24"/>
        </w:rPr>
        <w:t xml:space="preserve"> стали дуже поширеними у світі, що обумовлено зручністю </w:t>
      </w:r>
      <w:r w:rsidR="00422EB0">
        <w:rPr>
          <w:rFonts w:ascii="Times New Roman" w:hAnsi="Times New Roman"/>
          <w:sz w:val="24"/>
          <w:szCs w:val="24"/>
        </w:rPr>
        <w:t xml:space="preserve">проходу </w:t>
      </w:r>
      <w:r w:rsidR="006D06CD">
        <w:rPr>
          <w:rFonts w:ascii="Times New Roman" w:hAnsi="Times New Roman"/>
          <w:sz w:val="24"/>
          <w:szCs w:val="24"/>
        </w:rPr>
        <w:t>поміжних</w:t>
      </w:r>
      <w:r w:rsidR="00422EB0">
        <w:rPr>
          <w:rFonts w:ascii="Times New Roman" w:hAnsi="Times New Roman"/>
          <w:sz w:val="24"/>
          <w:szCs w:val="24"/>
        </w:rPr>
        <w:t xml:space="preserve"> </w:t>
      </w:r>
      <w:r w:rsidR="003A7C23">
        <w:rPr>
          <w:rFonts w:ascii="Times New Roman" w:hAnsi="Times New Roman"/>
          <w:sz w:val="24"/>
          <w:szCs w:val="24"/>
        </w:rPr>
        <w:t>них</w:t>
      </w:r>
      <w:r w:rsidR="00CC19B8">
        <w:rPr>
          <w:rFonts w:ascii="Times New Roman" w:hAnsi="Times New Roman"/>
          <w:sz w:val="24"/>
          <w:szCs w:val="24"/>
        </w:rPr>
        <w:t xml:space="preserve"> у разі потреби перетину границі між зонами руху транспорту і пішоходів. </w:t>
      </w:r>
      <w:r w:rsidR="003A7C23">
        <w:rPr>
          <w:rFonts w:ascii="Times New Roman" w:hAnsi="Times New Roman"/>
          <w:sz w:val="24"/>
          <w:szCs w:val="24"/>
        </w:rPr>
        <w:t>І ц</w:t>
      </w:r>
      <w:r w:rsidR="00CC19B8">
        <w:rPr>
          <w:rFonts w:ascii="Times New Roman" w:hAnsi="Times New Roman"/>
          <w:sz w:val="24"/>
          <w:szCs w:val="24"/>
        </w:rPr>
        <w:t>е при тому, що безпека для пішоходів значно нижча ніж у випадку із</w:t>
      </w:r>
      <w:r>
        <w:rPr>
          <w:rFonts w:ascii="Times New Roman" w:hAnsi="Times New Roman"/>
          <w:sz w:val="24"/>
          <w:szCs w:val="24"/>
        </w:rPr>
        <w:t xml:space="preserve"> </w:t>
      </w:r>
      <w:r w:rsidR="00FF7BBF">
        <w:rPr>
          <w:rFonts w:ascii="Times New Roman" w:hAnsi="Times New Roman"/>
          <w:sz w:val="24"/>
          <w:szCs w:val="24"/>
        </w:rPr>
        <w:t>пішохідними</w:t>
      </w:r>
      <w:r w:rsidR="00CC19B8">
        <w:rPr>
          <w:rFonts w:ascii="Times New Roman" w:hAnsi="Times New Roman"/>
          <w:sz w:val="24"/>
          <w:szCs w:val="24"/>
        </w:rPr>
        <w:t xml:space="preserve"> огоро</w:t>
      </w:r>
      <w:r w:rsidR="00FF7BBF">
        <w:rPr>
          <w:rFonts w:ascii="Times New Roman" w:hAnsi="Times New Roman"/>
          <w:sz w:val="24"/>
          <w:szCs w:val="24"/>
        </w:rPr>
        <w:t>д</w:t>
      </w:r>
      <w:r w:rsidR="006D06CD">
        <w:rPr>
          <w:rFonts w:ascii="Times New Roman" w:hAnsi="Times New Roman"/>
          <w:sz w:val="24"/>
          <w:szCs w:val="24"/>
        </w:rPr>
        <w:t>ж</w:t>
      </w:r>
      <w:r w:rsidR="00FF7BBF">
        <w:rPr>
          <w:rFonts w:ascii="Times New Roman" w:hAnsi="Times New Roman"/>
          <w:sz w:val="24"/>
          <w:szCs w:val="24"/>
        </w:rPr>
        <w:t>еннями</w:t>
      </w:r>
      <w:r w:rsidR="00CC19B8">
        <w:rPr>
          <w:rFonts w:ascii="Times New Roman" w:hAnsi="Times New Roman"/>
          <w:sz w:val="24"/>
          <w:szCs w:val="24"/>
        </w:rPr>
        <w:t>. Особливо це стосується таких категорій пішоходів, як діти.</w:t>
      </w:r>
    </w:p>
    <w:p w:rsidR="00033A72" w:rsidRDefault="00033A72" w:rsidP="00716ED4">
      <w:pPr>
        <w:spacing w:after="0" w:line="240" w:lineRule="auto"/>
        <w:ind w:firstLine="709"/>
        <w:jc w:val="both"/>
        <w:rPr>
          <w:rFonts w:ascii="Times New Roman" w:hAnsi="Times New Roman"/>
          <w:sz w:val="24"/>
          <w:szCs w:val="24"/>
        </w:rPr>
      </w:pPr>
      <w:r>
        <w:rPr>
          <w:rFonts w:ascii="Times New Roman" w:hAnsi="Times New Roman"/>
          <w:sz w:val="24"/>
          <w:szCs w:val="24"/>
        </w:rPr>
        <w:t>Окрім зниження рівня безпеки для пішоходів</w:t>
      </w:r>
      <w:r w:rsidR="003A7C23">
        <w:rPr>
          <w:rFonts w:ascii="Times New Roman" w:hAnsi="Times New Roman"/>
          <w:sz w:val="24"/>
          <w:szCs w:val="24"/>
        </w:rPr>
        <w:t>,</w:t>
      </w:r>
      <w:r>
        <w:rPr>
          <w:rFonts w:ascii="Times New Roman" w:hAnsi="Times New Roman"/>
          <w:sz w:val="24"/>
          <w:szCs w:val="24"/>
        </w:rPr>
        <w:t xml:space="preserve"> стаціонарні огородження у вигляді стовпчиків мають і інші недоліки. Один з них, це необхідність правильно визначати фізичні параметри стовпчиків і відстан</w:t>
      </w:r>
      <w:r w:rsidR="001C5DAD">
        <w:rPr>
          <w:rFonts w:ascii="Times New Roman" w:hAnsi="Times New Roman"/>
          <w:sz w:val="24"/>
          <w:szCs w:val="24"/>
        </w:rPr>
        <w:t>ь</w:t>
      </w:r>
      <w:r>
        <w:rPr>
          <w:rFonts w:ascii="Times New Roman" w:hAnsi="Times New Roman"/>
          <w:sz w:val="24"/>
          <w:szCs w:val="24"/>
        </w:rPr>
        <w:t xml:space="preserve"> між ними у разі їх розташування впоперек </w:t>
      </w:r>
      <w:r w:rsidR="001C5DAD">
        <w:rPr>
          <w:rFonts w:ascii="Times New Roman" w:hAnsi="Times New Roman"/>
          <w:sz w:val="24"/>
          <w:szCs w:val="24"/>
        </w:rPr>
        <w:t>напряму руху пішоходів. Як показує міжнародний досвід, це питання не завжди вирішується правильно. Така проблема постає, наприклад, на пішохідних переходах, де намагаються завадити транспортним засобам потрап</w:t>
      </w:r>
      <w:r w:rsidR="00FF7BBF">
        <w:rPr>
          <w:rFonts w:ascii="Times New Roman" w:hAnsi="Times New Roman"/>
          <w:sz w:val="24"/>
          <w:szCs w:val="24"/>
        </w:rPr>
        <w:t>ляти</w:t>
      </w:r>
      <w:r w:rsidR="001C5DAD">
        <w:rPr>
          <w:rFonts w:ascii="Times New Roman" w:hAnsi="Times New Roman"/>
          <w:sz w:val="24"/>
          <w:szCs w:val="24"/>
        </w:rPr>
        <w:t xml:space="preserve"> на тротуар в цих місцях (рис. 2 а </w:t>
      </w:r>
      <w:r w:rsidR="001C5DAD" w:rsidRPr="002D225B">
        <w:rPr>
          <w:rFonts w:ascii="Times New Roman" w:eastAsia="Times New Roman" w:hAnsi="Times New Roman"/>
          <w:bCs/>
          <w:sz w:val="24"/>
          <w:szCs w:val="24"/>
          <w:lang w:eastAsia="ru-RU"/>
        </w:rPr>
        <w:t>–</w:t>
      </w:r>
      <w:r w:rsidR="001C5DAD">
        <w:rPr>
          <w:rFonts w:ascii="Times New Roman" w:eastAsia="Times New Roman" w:hAnsi="Times New Roman"/>
          <w:bCs/>
          <w:sz w:val="24"/>
          <w:szCs w:val="24"/>
          <w:lang w:eastAsia="ru-RU"/>
        </w:rPr>
        <w:t xml:space="preserve"> б)</w:t>
      </w:r>
      <w:r w:rsidR="001C5DAD">
        <w:rPr>
          <w:rFonts w:ascii="Times New Roman" w:hAnsi="Times New Roman"/>
          <w:sz w:val="24"/>
          <w:szCs w:val="24"/>
        </w:rPr>
        <w:t>.</w:t>
      </w:r>
    </w:p>
    <w:p w:rsidR="00071745" w:rsidRDefault="00071745" w:rsidP="00071745">
      <w:pPr>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Можна бачити, що підходи до визначення фізичних параметрів елементів стаціонарного огородження (форми та розмірів стовпчиків, відстані між ними) у різних країнах суттєво відрізняються. З точки зору ергономіки, зрозуміло, що важливими параметрами  стовпчиків є їх діаметр, висота та форма верхівки. У разі зіткнення людини із стовпчиком, а такого виключати не можна, характер травмування буде різним в залежності від вище вказаних параметрів. Врахування фактору безпеки призводить до пошуку прийнятних рішень фізичних характеристик та зовнішнього вигляду стовпчиків.</w:t>
      </w:r>
    </w:p>
    <w:p w:rsidR="00313CA1" w:rsidRDefault="00071745" w:rsidP="00716ED4">
      <w:pPr>
        <w:spacing w:after="0" w:line="240" w:lineRule="auto"/>
        <w:ind w:firstLine="709"/>
        <w:jc w:val="both"/>
        <w:rPr>
          <w:rFonts w:ascii="Times New Roman" w:hAnsi="Times New Roman"/>
          <w:sz w:val="24"/>
          <w:szCs w:val="24"/>
          <w:lang w:val="ru-RU"/>
        </w:rPr>
      </w:pPr>
      <w:r>
        <w:rPr>
          <w:rFonts w:ascii="Times New Roman" w:hAnsi="Times New Roman"/>
          <w:noProof/>
          <w:sz w:val="24"/>
          <w:szCs w:val="24"/>
          <w:lang w:val="ru-RU" w:eastAsia="ru-RU"/>
        </w:rPr>
        <w:lastRenderedPageBreak/>
        <w:drawing>
          <wp:anchor distT="0" distB="0" distL="114300" distR="114300" simplePos="0" relativeHeight="251661312" behindDoc="0" locked="0" layoutInCell="1" allowOverlap="1">
            <wp:simplePos x="0" y="0"/>
            <wp:positionH relativeFrom="column">
              <wp:posOffset>2890520</wp:posOffset>
            </wp:positionH>
            <wp:positionV relativeFrom="paragraph">
              <wp:posOffset>99695</wp:posOffset>
            </wp:positionV>
            <wp:extent cx="2409825" cy="1304925"/>
            <wp:effectExtent l="19050" t="0" r="9525" b="0"/>
            <wp:wrapTopAndBottom/>
            <wp:docPr id="9" name="Рисунок 3" descr="СИНГАПУР - ГОРОД БУДУЩЕГО - YouTube -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НГАПУР - ГОРОД БУДУЩЕГО - YouTube - 01-1.jpg"/>
                    <pic:cNvPicPr/>
                  </pic:nvPicPr>
                  <pic:blipFill>
                    <a:blip r:embed="rId9" cstate="print">
                      <a:grayscl/>
                    </a:blip>
                    <a:stretch>
                      <a:fillRect/>
                    </a:stretch>
                  </pic:blipFill>
                  <pic:spPr>
                    <a:xfrm>
                      <a:off x="0" y="0"/>
                      <a:ext cx="2409825" cy="1304925"/>
                    </a:xfrm>
                    <a:prstGeom prst="rect">
                      <a:avLst/>
                    </a:prstGeom>
                  </pic:spPr>
                </pic:pic>
              </a:graphicData>
            </a:graphic>
          </wp:anchor>
        </w:drawing>
      </w:r>
      <w:r>
        <w:rPr>
          <w:rFonts w:ascii="Times New Roman" w:hAnsi="Times New Roman"/>
          <w:noProof/>
          <w:sz w:val="24"/>
          <w:szCs w:val="24"/>
          <w:lang w:val="ru-RU" w:eastAsia="ru-RU"/>
        </w:rPr>
        <w:drawing>
          <wp:anchor distT="0" distB="0" distL="114300" distR="114300" simplePos="0" relativeHeight="251659264" behindDoc="0" locked="0" layoutInCell="1" allowOverlap="1">
            <wp:simplePos x="0" y="0"/>
            <wp:positionH relativeFrom="margin">
              <wp:posOffset>128270</wp:posOffset>
            </wp:positionH>
            <wp:positionV relativeFrom="margin">
              <wp:posOffset>80645</wp:posOffset>
            </wp:positionV>
            <wp:extent cx="2105660" cy="1323975"/>
            <wp:effectExtent l="19050" t="0" r="8890" b="0"/>
            <wp:wrapSquare wrapText="bothSides"/>
            <wp:docPr id="11" name="Рисунок 9" descr="Івано-Франковск-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Івано-Франковск-02-1.jpg"/>
                    <pic:cNvPicPr/>
                  </pic:nvPicPr>
                  <pic:blipFill>
                    <a:blip r:embed="rId10" cstate="print">
                      <a:grayscl/>
                    </a:blip>
                    <a:stretch>
                      <a:fillRect/>
                    </a:stretch>
                  </pic:blipFill>
                  <pic:spPr>
                    <a:xfrm>
                      <a:off x="0" y="0"/>
                      <a:ext cx="2105660" cy="1323975"/>
                    </a:xfrm>
                    <a:prstGeom prst="rect">
                      <a:avLst/>
                    </a:prstGeom>
                  </pic:spPr>
                </pic:pic>
              </a:graphicData>
            </a:graphic>
          </wp:anchor>
        </w:drawing>
      </w:r>
      <w:r w:rsidR="002D1943">
        <w:rPr>
          <w:rFonts w:ascii="Times New Roman" w:hAnsi="Times New Roman"/>
          <w:sz w:val="24"/>
          <w:szCs w:val="24"/>
        </w:rPr>
        <w:t xml:space="preserve">        </w:t>
      </w:r>
      <w:r w:rsidR="00313CA1">
        <w:rPr>
          <w:rFonts w:ascii="Times New Roman" w:hAnsi="Times New Roman"/>
          <w:sz w:val="24"/>
          <w:szCs w:val="24"/>
          <w:lang w:val="ru-RU"/>
        </w:rPr>
        <w:t xml:space="preserve">        </w:t>
      </w:r>
      <w:r w:rsidR="002D1943">
        <w:rPr>
          <w:rFonts w:ascii="Times New Roman" w:hAnsi="Times New Roman"/>
          <w:sz w:val="24"/>
          <w:szCs w:val="24"/>
        </w:rPr>
        <w:t xml:space="preserve">  а                                                                       б</w:t>
      </w:r>
    </w:p>
    <w:p w:rsidR="00783582" w:rsidRDefault="001C5DAD" w:rsidP="00313CA1">
      <w:pPr>
        <w:spacing w:after="0" w:line="240" w:lineRule="auto"/>
        <w:ind w:firstLine="709"/>
        <w:jc w:val="center"/>
        <w:rPr>
          <w:rFonts w:ascii="Times New Roman" w:eastAsia="Times New Roman" w:hAnsi="Times New Roman"/>
          <w:bCs/>
          <w:sz w:val="24"/>
          <w:szCs w:val="24"/>
          <w:lang w:eastAsia="ru-RU"/>
        </w:rPr>
      </w:pPr>
      <w:r>
        <w:rPr>
          <w:rFonts w:ascii="Times New Roman" w:hAnsi="Times New Roman"/>
          <w:sz w:val="24"/>
          <w:szCs w:val="24"/>
        </w:rPr>
        <w:t xml:space="preserve">Рис. 2. Стаціонарні огородження у вигляді стовпчиків розташовані впоперек пішохідного переходу: а </w:t>
      </w:r>
      <w:r w:rsidRPr="002D225B">
        <w:rPr>
          <w:rFonts w:ascii="Times New Roman" w:eastAsia="Times New Roman" w:hAnsi="Times New Roman"/>
          <w:bCs/>
          <w:sz w:val="24"/>
          <w:szCs w:val="24"/>
          <w:lang w:eastAsia="ru-RU"/>
        </w:rPr>
        <w:t>–</w:t>
      </w:r>
      <w:r w:rsidR="002D1943">
        <w:rPr>
          <w:rFonts w:ascii="Times New Roman" w:eastAsia="Times New Roman" w:hAnsi="Times New Roman"/>
          <w:bCs/>
          <w:sz w:val="24"/>
          <w:szCs w:val="24"/>
          <w:lang w:eastAsia="ru-RU"/>
        </w:rPr>
        <w:t xml:space="preserve"> </w:t>
      </w:r>
      <w:r w:rsidR="002D1943" w:rsidRPr="00DA2F78">
        <w:rPr>
          <w:rFonts w:ascii="Times New Roman" w:eastAsia="Times New Roman" w:hAnsi="Times New Roman"/>
          <w:bCs/>
          <w:sz w:val="24"/>
          <w:szCs w:val="24"/>
          <w:lang w:eastAsia="ru-RU"/>
        </w:rPr>
        <w:t>м. Івано-Франківськ</w:t>
      </w:r>
      <w:r w:rsidR="002D1943">
        <w:rPr>
          <w:rFonts w:ascii="Times New Roman" w:eastAsia="Times New Roman" w:hAnsi="Times New Roman"/>
          <w:bCs/>
          <w:sz w:val="24"/>
          <w:szCs w:val="24"/>
          <w:lang w:eastAsia="ru-RU"/>
        </w:rPr>
        <w:t xml:space="preserve">; б </w:t>
      </w:r>
      <w:r w:rsidR="002D1943" w:rsidRPr="002D225B">
        <w:rPr>
          <w:rFonts w:ascii="Times New Roman" w:eastAsia="Times New Roman" w:hAnsi="Times New Roman"/>
          <w:bCs/>
          <w:sz w:val="24"/>
          <w:szCs w:val="24"/>
          <w:lang w:eastAsia="ru-RU"/>
        </w:rPr>
        <w:t>–</w:t>
      </w:r>
      <w:r w:rsidR="00783582">
        <w:rPr>
          <w:rFonts w:ascii="Times New Roman" w:eastAsia="Times New Roman" w:hAnsi="Times New Roman"/>
          <w:bCs/>
          <w:sz w:val="24"/>
          <w:szCs w:val="24"/>
          <w:lang w:eastAsia="ru-RU"/>
        </w:rPr>
        <w:t xml:space="preserve"> м. Сінгапур</w:t>
      </w:r>
    </w:p>
    <w:p w:rsidR="00313CA1" w:rsidRDefault="009F0060" w:rsidP="00716ED4">
      <w:pPr>
        <w:spacing w:after="0" w:line="240" w:lineRule="auto"/>
        <w:ind w:firstLine="709"/>
        <w:jc w:val="both"/>
        <w:rPr>
          <w:rFonts w:ascii="Times New Roman" w:hAnsi="Times New Roman"/>
          <w:sz w:val="24"/>
          <w:szCs w:val="24"/>
        </w:rPr>
      </w:pPr>
      <w:r>
        <w:rPr>
          <w:rFonts w:ascii="Times New Roman" w:eastAsia="Times New Roman" w:hAnsi="Times New Roman"/>
          <w:bCs/>
          <w:sz w:val="24"/>
          <w:szCs w:val="24"/>
          <w:lang w:eastAsia="ru-RU"/>
        </w:rPr>
        <w:t>Не другорядним є і питання дизайну стовпчиків. Особливо це стосується випадків, коли стаціонарн</w:t>
      </w:r>
      <w:r w:rsidR="00DD0675">
        <w:rPr>
          <w:rFonts w:ascii="Times New Roman" w:eastAsia="Times New Roman" w:hAnsi="Times New Roman"/>
          <w:bCs/>
          <w:sz w:val="24"/>
          <w:szCs w:val="24"/>
          <w:lang w:eastAsia="ru-RU"/>
        </w:rPr>
        <w:t>і</w:t>
      </w:r>
      <w:r>
        <w:rPr>
          <w:rFonts w:ascii="Times New Roman" w:eastAsia="Times New Roman" w:hAnsi="Times New Roman"/>
          <w:bCs/>
          <w:sz w:val="24"/>
          <w:szCs w:val="24"/>
          <w:lang w:eastAsia="ru-RU"/>
        </w:rPr>
        <w:t xml:space="preserve"> огородження встановлю</w:t>
      </w:r>
      <w:r w:rsidR="00DD0675">
        <w:rPr>
          <w:rFonts w:ascii="Times New Roman" w:eastAsia="Times New Roman" w:hAnsi="Times New Roman"/>
          <w:bCs/>
          <w:sz w:val="24"/>
          <w:szCs w:val="24"/>
          <w:lang w:eastAsia="ru-RU"/>
        </w:rPr>
        <w:t>ю</w:t>
      </w:r>
      <w:r>
        <w:rPr>
          <w:rFonts w:ascii="Times New Roman" w:eastAsia="Times New Roman" w:hAnsi="Times New Roman"/>
          <w:bCs/>
          <w:sz w:val="24"/>
          <w:szCs w:val="24"/>
          <w:lang w:eastAsia="ru-RU"/>
        </w:rPr>
        <w:t xml:space="preserve">ться у історичному середовищі з характерними рисами архітектури </w:t>
      </w:r>
      <w:r w:rsidR="00817821">
        <w:rPr>
          <w:rFonts w:ascii="Times New Roman" w:eastAsia="Times New Roman" w:hAnsi="Times New Roman"/>
          <w:bCs/>
          <w:sz w:val="24"/>
          <w:szCs w:val="24"/>
          <w:lang w:eastAsia="ru-RU"/>
        </w:rPr>
        <w:t xml:space="preserve">оточуючих </w:t>
      </w:r>
      <w:r>
        <w:rPr>
          <w:rFonts w:ascii="Times New Roman" w:eastAsia="Times New Roman" w:hAnsi="Times New Roman"/>
          <w:bCs/>
          <w:sz w:val="24"/>
          <w:szCs w:val="24"/>
          <w:lang w:eastAsia="ru-RU"/>
        </w:rPr>
        <w:t>будівель.</w:t>
      </w:r>
      <w:r w:rsidR="00D54965">
        <w:rPr>
          <w:rFonts w:ascii="Times New Roman" w:eastAsia="Times New Roman" w:hAnsi="Times New Roman"/>
          <w:bCs/>
          <w:sz w:val="24"/>
          <w:szCs w:val="24"/>
          <w:lang w:eastAsia="ru-RU"/>
        </w:rPr>
        <w:t xml:space="preserve"> Візуальне поєднання із середовищем шукають через вибір матеріалу </w:t>
      </w:r>
      <w:r w:rsidR="00313CA1">
        <w:rPr>
          <w:rFonts w:ascii="Times New Roman" w:eastAsia="Times New Roman" w:hAnsi="Times New Roman"/>
          <w:bCs/>
          <w:sz w:val="24"/>
          <w:szCs w:val="24"/>
          <w:lang w:val="ru-RU" w:eastAsia="ru-RU"/>
        </w:rPr>
        <w:t xml:space="preserve">та </w:t>
      </w:r>
      <w:proofErr w:type="spellStart"/>
      <w:r w:rsidR="00313CA1">
        <w:rPr>
          <w:rFonts w:ascii="Times New Roman" w:eastAsia="Times New Roman" w:hAnsi="Times New Roman"/>
          <w:bCs/>
          <w:sz w:val="24"/>
          <w:szCs w:val="24"/>
          <w:lang w:val="ru-RU" w:eastAsia="ru-RU"/>
        </w:rPr>
        <w:t>форми</w:t>
      </w:r>
      <w:proofErr w:type="spellEnd"/>
      <w:r w:rsidR="00313CA1">
        <w:rPr>
          <w:rFonts w:ascii="Times New Roman" w:eastAsia="Times New Roman" w:hAnsi="Times New Roman"/>
          <w:bCs/>
          <w:sz w:val="24"/>
          <w:szCs w:val="24"/>
          <w:lang w:val="ru-RU" w:eastAsia="ru-RU"/>
        </w:rPr>
        <w:t xml:space="preserve"> </w:t>
      </w:r>
      <w:r w:rsidR="00D54965">
        <w:rPr>
          <w:rFonts w:ascii="Times New Roman" w:eastAsia="Times New Roman" w:hAnsi="Times New Roman"/>
          <w:bCs/>
          <w:sz w:val="24"/>
          <w:szCs w:val="24"/>
          <w:lang w:eastAsia="ru-RU"/>
        </w:rPr>
        <w:t>стовпчиків. Серед масивних будівель з фасадами в історичних стилях пропонують</w:t>
      </w:r>
      <w:r w:rsidR="00E1135C">
        <w:rPr>
          <w:rFonts w:ascii="Times New Roman" w:eastAsia="Times New Roman" w:hAnsi="Times New Roman"/>
          <w:bCs/>
          <w:sz w:val="24"/>
          <w:szCs w:val="24"/>
          <w:lang w:eastAsia="ru-RU"/>
        </w:rPr>
        <w:t>ся</w:t>
      </w:r>
      <w:r w:rsidR="00D54965">
        <w:rPr>
          <w:rFonts w:ascii="Times New Roman" w:eastAsia="Times New Roman" w:hAnsi="Times New Roman"/>
          <w:bCs/>
          <w:sz w:val="24"/>
          <w:szCs w:val="24"/>
          <w:lang w:eastAsia="ru-RU"/>
        </w:rPr>
        <w:t xml:space="preserve"> розташовувати і відповідні</w:t>
      </w:r>
      <w:r w:rsidR="00313CA1">
        <w:rPr>
          <w:rFonts w:ascii="Times New Roman" w:eastAsia="Times New Roman" w:hAnsi="Times New Roman"/>
          <w:bCs/>
          <w:sz w:val="24"/>
          <w:szCs w:val="24"/>
          <w:lang w:eastAsia="ru-RU"/>
        </w:rPr>
        <w:t xml:space="preserve"> стовпчики – з каменю (рис. 3 а</w:t>
      </w:r>
      <w:r w:rsidR="00D54965">
        <w:rPr>
          <w:rFonts w:ascii="Times New Roman" w:eastAsia="Times New Roman" w:hAnsi="Times New Roman"/>
          <w:bCs/>
          <w:sz w:val="24"/>
          <w:szCs w:val="24"/>
          <w:lang w:eastAsia="ru-RU"/>
        </w:rPr>
        <w:t>)</w:t>
      </w:r>
      <w:r w:rsidR="00313CA1">
        <w:rPr>
          <w:rFonts w:ascii="Times New Roman" w:eastAsia="Times New Roman" w:hAnsi="Times New Roman"/>
          <w:bCs/>
          <w:sz w:val="24"/>
          <w:szCs w:val="24"/>
          <w:lang w:eastAsia="ru-RU"/>
        </w:rPr>
        <w:t>.</w:t>
      </w:r>
      <w:r w:rsidR="00313CA1" w:rsidRPr="00313CA1">
        <w:rPr>
          <w:rFonts w:ascii="Times New Roman" w:hAnsi="Times New Roman"/>
          <w:sz w:val="24"/>
          <w:szCs w:val="24"/>
        </w:rPr>
        <w:t xml:space="preserve"> </w:t>
      </w:r>
      <w:r w:rsidR="00313CA1">
        <w:rPr>
          <w:rFonts w:ascii="Times New Roman" w:hAnsi="Times New Roman"/>
          <w:sz w:val="24"/>
          <w:szCs w:val="24"/>
        </w:rPr>
        <w:t>Широке використання стаціонарних огорож із стовпчиків призводить до суттєвої зміни зовнішнього  вигляду архітектурного простору вулиць та площ. Десятки стовпчиків, що сторчать вздовж тротуарів та інших пішохідних зон нерідко візуально захаращують архітектурне середовище, заважать бачити інші елементи благоустрою (мощення, квітники) (рис. 3</w:t>
      </w:r>
      <w:r w:rsidR="00313CA1" w:rsidRPr="00536C02">
        <w:rPr>
          <w:rFonts w:ascii="Times New Roman" w:hAnsi="Times New Roman"/>
          <w:sz w:val="24"/>
          <w:szCs w:val="24"/>
        </w:rPr>
        <w:t xml:space="preserve"> </w:t>
      </w:r>
      <w:r w:rsidR="00313CA1">
        <w:rPr>
          <w:rFonts w:ascii="Times New Roman" w:hAnsi="Times New Roman"/>
          <w:sz w:val="24"/>
          <w:szCs w:val="24"/>
        </w:rPr>
        <w:t>б).</w:t>
      </w:r>
    </w:p>
    <w:p w:rsidR="00212F8C" w:rsidRDefault="00212F8C" w:rsidP="00716ED4">
      <w:pPr>
        <w:spacing w:after="0" w:line="240" w:lineRule="auto"/>
        <w:ind w:firstLine="709"/>
        <w:jc w:val="both"/>
        <w:rPr>
          <w:rFonts w:ascii="Times New Roman" w:eastAsia="Times New Roman" w:hAnsi="Times New Roman"/>
          <w:bCs/>
          <w:sz w:val="24"/>
          <w:szCs w:val="24"/>
          <w:lang w:eastAsia="ru-RU"/>
        </w:rPr>
      </w:pPr>
    </w:p>
    <w:p w:rsidR="00DA2F78" w:rsidRDefault="00313CA1" w:rsidP="00CF0AD9">
      <w:pPr>
        <w:spacing w:after="0" w:line="240" w:lineRule="auto"/>
        <w:rPr>
          <w:rFonts w:ascii="Times New Roman" w:hAnsi="Times New Roman"/>
          <w:sz w:val="24"/>
          <w:szCs w:val="24"/>
        </w:rPr>
      </w:pPr>
      <w:r>
        <w:rPr>
          <w:rFonts w:ascii="Times New Roman" w:hAnsi="Times New Roman"/>
          <w:sz w:val="24"/>
          <w:szCs w:val="24"/>
        </w:rPr>
        <w:t xml:space="preserve"> </w:t>
      </w:r>
      <w:r w:rsidR="00CF0AD9">
        <w:rPr>
          <w:rFonts w:ascii="Times New Roman" w:hAnsi="Times New Roman"/>
          <w:sz w:val="24"/>
          <w:szCs w:val="24"/>
        </w:rPr>
        <w:t xml:space="preserve"> </w:t>
      </w:r>
      <w:r>
        <w:rPr>
          <w:rFonts w:ascii="Times New Roman" w:hAnsi="Times New Roman"/>
          <w:noProof/>
          <w:sz w:val="24"/>
          <w:szCs w:val="24"/>
          <w:lang w:val="ru-RU" w:eastAsia="ru-RU"/>
        </w:rPr>
        <w:t xml:space="preserve"> </w:t>
      </w:r>
      <w:r w:rsidR="00E1135C">
        <w:rPr>
          <w:rFonts w:ascii="Times New Roman" w:hAnsi="Times New Roman"/>
          <w:noProof/>
          <w:sz w:val="24"/>
          <w:szCs w:val="24"/>
          <w:lang w:val="ru-RU" w:eastAsia="ru-RU"/>
        </w:rPr>
        <w:drawing>
          <wp:inline distT="0" distB="0" distL="0" distR="0">
            <wp:extent cx="2458089" cy="1354278"/>
            <wp:effectExtent l="19050" t="0" r="0" b="0"/>
            <wp:docPr id="5" name="Рисунок 4" descr="Ограждение тротуара-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граждение тротуара-03-1.jpg"/>
                    <pic:cNvPicPr/>
                  </pic:nvPicPr>
                  <pic:blipFill>
                    <a:blip r:embed="rId11" cstate="print">
                      <a:grayscl/>
                    </a:blip>
                    <a:stretch>
                      <a:fillRect/>
                    </a:stretch>
                  </pic:blipFill>
                  <pic:spPr>
                    <a:xfrm>
                      <a:off x="0" y="0"/>
                      <a:ext cx="2456421" cy="1353359"/>
                    </a:xfrm>
                    <a:prstGeom prst="rect">
                      <a:avLst/>
                    </a:prstGeom>
                  </pic:spPr>
                </pic:pic>
              </a:graphicData>
            </a:graphic>
          </wp:inline>
        </w:drawing>
      </w:r>
      <w:r>
        <w:rPr>
          <w:rFonts w:ascii="Times New Roman" w:hAnsi="Times New Roman"/>
          <w:noProof/>
          <w:sz w:val="24"/>
          <w:szCs w:val="24"/>
          <w:lang w:val="ru-RU" w:eastAsia="ru-RU"/>
        </w:rPr>
        <w:t xml:space="preserve">         </w:t>
      </w:r>
      <w:r>
        <w:rPr>
          <w:rFonts w:ascii="Times New Roman" w:hAnsi="Times New Roman"/>
          <w:noProof/>
          <w:sz w:val="24"/>
          <w:szCs w:val="24"/>
          <w:lang w:val="ru-RU" w:eastAsia="ru-RU"/>
        </w:rPr>
        <w:drawing>
          <wp:inline distT="0" distB="0" distL="0" distR="0">
            <wp:extent cx="2719712" cy="1355658"/>
            <wp:effectExtent l="19050" t="0" r="4438" b="0"/>
            <wp:docPr id="4" name="Рисунок 3" descr="Германия-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мания-02.jpg"/>
                    <pic:cNvPicPr/>
                  </pic:nvPicPr>
                  <pic:blipFill>
                    <a:blip r:embed="rId12" cstate="print"/>
                    <a:stretch>
                      <a:fillRect/>
                    </a:stretch>
                  </pic:blipFill>
                  <pic:spPr>
                    <a:xfrm>
                      <a:off x="0" y="0"/>
                      <a:ext cx="2720462" cy="1356032"/>
                    </a:xfrm>
                    <a:prstGeom prst="rect">
                      <a:avLst/>
                    </a:prstGeom>
                  </pic:spPr>
                </pic:pic>
              </a:graphicData>
            </a:graphic>
          </wp:inline>
        </w:drawing>
      </w:r>
    </w:p>
    <w:p w:rsidR="00D54965" w:rsidRDefault="00D54965" w:rsidP="00CF0AD9">
      <w:pPr>
        <w:spacing w:after="0" w:line="240" w:lineRule="auto"/>
        <w:rPr>
          <w:rFonts w:ascii="Times New Roman" w:hAnsi="Times New Roman"/>
          <w:sz w:val="24"/>
          <w:szCs w:val="24"/>
        </w:rPr>
      </w:pPr>
      <w:r>
        <w:rPr>
          <w:rFonts w:ascii="Times New Roman" w:hAnsi="Times New Roman"/>
          <w:sz w:val="24"/>
          <w:szCs w:val="24"/>
        </w:rPr>
        <w:t xml:space="preserve">                                  а                                                                         б</w:t>
      </w:r>
    </w:p>
    <w:p w:rsidR="00C11AE2" w:rsidRPr="00D34547" w:rsidRDefault="00D54965" w:rsidP="00C11AE2">
      <w:pPr>
        <w:spacing w:after="0" w:line="240" w:lineRule="auto"/>
        <w:ind w:firstLine="709"/>
        <w:jc w:val="center"/>
        <w:rPr>
          <w:rFonts w:ascii="Times New Roman" w:hAnsi="Times New Roman" w:cs="Times New Roman"/>
          <w:sz w:val="24"/>
          <w:szCs w:val="24"/>
        </w:rPr>
      </w:pPr>
      <w:r>
        <w:rPr>
          <w:rFonts w:ascii="Times New Roman" w:hAnsi="Times New Roman"/>
          <w:sz w:val="24"/>
          <w:szCs w:val="24"/>
        </w:rPr>
        <w:t>Рис. 3. Кам</w:t>
      </w:r>
      <w:r w:rsidRPr="009A0D0A">
        <w:rPr>
          <w:rFonts w:ascii="Times New Roman" w:hAnsi="Times New Roman"/>
          <w:sz w:val="24"/>
          <w:szCs w:val="24"/>
        </w:rPr>
        <w:t>’</w:t>
      </w:r>
      <w:r>
        <w:rPr>
          <w:rFonts w:ascii="Times New Roman" w:hAnsi="Times New Roman"/>
          <w:sz w:val="24"/>
          <w:szCs w:val="24"/>
        </w:rPr>
        <w:t>яні стовпчики стаціонарної огорожі в історичн</w:t>
      </w:r>
      <w:r w:rsidR="009A0D0A">
        <w:rPr>
          <w:rFonts w:ascii="Times New Roman" w:hAnsi="Times New Roman"/>
          <w:sz w:val="24"/>
          <w:szCs w:val="24"/>
        </w:rPr>
        <w:t>ому середовищі</w:t>
      </w:r>
      <w:r>
        <w:rPr>
          <w:rFonts w:ascii="Times New Roman" w:hAnsi="Times New Roman"/>
          <w:sz w:val="24"/>
          <w:szCs w:val="24"/>
        </w:rPr>
        <w:t xml:space="preserve">:  </w:t>
      </w:r>
      <w:r w:rsidR="00313CA1">
        <w:rPr>
          <w:rFonts w:ascii="Times New Roman" w:hAnsi="Times New Roman"/>
          <w:sz w:val="24"/>
          <w:szCs w:val="24"/>
        </w:rPr>
        <w:t>а</w:t>
      </w:r>
      <w:r w:rsidR="009A0D0A">
        <w:rPr>
          <w:rFonts w:ascii="Times New Roman" w:hAnsi="Times New Roman"/>
          <w:sz w:val="24"/>
          <w:szCs w:val="24"/>
        </w:rPr>
        <w:t xml:space="preserve">  кам</w:t>
      </w:r>
      <w:r w:rsidR="009A0D0A" w:rsidRPr="009A0D0A">
        <w:rPr>
          <w:rFonts w:ascii="Times New Roman" w:hAnsi="Times New Roman"/>
          <w:sz w:val="24"/>
          <w:szCs w:val="24"/>
        </w:rPr>
        <w:t>’</w:t>
      </w:r>
      <w:r w:rsidR="009A0D0A">
        <w:rPr>
          <w:rFonts w:ascii="Times New Roman" w:hAnsi="Times New Roman"/>
          <w:sz w:val="24"/>
          <w:szCs w:val="24"/>
        </w:rPr>
        <w:t xml:space="preserve">яні </w:t>
      </w:r>
      <w:r>
        <w:rPr>
          <w:rFonts w:ascii="Times New Roman" w:hAnsi="Times New Roman"/>
          <w:sz w:val="24"/>
          <w:szCs w:val="24"/>
        </w:rPr>
        <w:t xml:space="preserve"> </w:t>
      </w:r>
      <w:r w:rsidR="009A0D0A" w:rsidRPr="009A0D0A">
        <w:rPr>
          <w:rFonts w:ascii="Times New Roman" w:hAnsi="Times New Roman"/>
          <w:sz w:val="24"/>
          <w:szCs w:val="24"/>
        </w:rPr>
        <w:t>стовпчики на п</w:t>
      </w:r>
      <w:r w:rsidR="009A0D0A">
        <w:rPr>
          <w:rFonts w:ascii="Times New Roman" w:hAnsi="Times New Roman"/>
          <w:sz w:val="24"/>
          <w:szCs w:val="24"/>
        </w:rPr>
        <w:t>е</w:t>
      </w:r>
      <w:r w:rsidR="009A0D0A" w:rsidRPr="009A0D0A">
        <w:rPr>
          <w:rFonts w:ascii="Times New Roman" w:hAnsi="Times New Roman"/>
          <w:sz w:val="24"/>
          <w:szCs w:val="24"/>
        </w:rPr>
        <w:t>рехресті</w:t>
      </w:r>
      <w:r w:rsidR="009A0D0A">
        <w:rPr>
          <w:rFonts w:ascii="Times New Roman" w:hAnsi="Times New Roman"/>
          <w:sz w:val="24"/>
          <w:szCs w:val="24"/>
        </w:rPr>
        <w:t xml:space="preserve"> вулиць </w:t>
      </w:r>
      <w:r w:rsidR="00CC32AB">
        <w:rPr>
          <w:rFonts w:ascii="Times New Roman" w:hAnsi="Times New Roman"/>
          <w:sz w:val="24"/>
          <w:szCs w:val="24"/>
        </w:rPr>
        <w:t>у</w:t>
      </w:r>
      <w:r w:rsidR="009A0D0A">
        <w:rPr>
          <w:rFonts w:ascii="Times New Roman" w:hAnsi="Times New Roman"/>
          <w:sz w:val="24"/>
          <w:szCs w:val="24"/>
        </w:rPr>
        <w:t xml:space="preserve"> Монако</w:t>
      </w:r>
      <w:r w:rsidR="00C11AE2">
        <w:rPr>
          <w:rFonts w:ascii="Times New Roman" w:hAnsi="Times New Roman"/>
          <w:sz w:val="24"/>
          <w:szCs w:val="24"/>
        </w:rPr>
        <w:t>: б</w:t>
      </w:r>
      <w:r w:rsidR="00C11AE2">
        <w:rPr>
          <w:rFonts w:ascii="Times New Roman" w:hAnsi="Times New Roman" w:cs="Times New Roman"/>
          <w:sz w:val="24"/>
          <w:szCs w:val="24"/>
        </w:rPr>
        <w:t xml:space="preserve"> </w:t>
      </w:r>
      <w:r w:rsidR="00C11AE2" w:rsidRPr="00BC50A1">
        <w:rPr>
          <w:rFonts w:ascii="Times New Roman" w:hAnsi="Times New Roman" w:cs="Times New Roman"/>
          <w:sz w:val="24"/>
          <w:szCs w:val="24"/>
        </w:rPr>
        <w:t>–</w:t>
      </w:r>
      <w:r w:rsidR="00C11AE2">
        <w:rPr>
          <w:rFonts w:ascii="Times New Roman" w:hAnsi="Times New Roman" w:cs="Times New Roman"/>
          <w:sz w:val="24"/>
          <w:szCs w:val="24"/>
        </w:rPr>
        <w:t xml:space="preserve"> вулиця з</w:t>
      </w:r>
      <w:r w:rsidR="00C11AE2" w:rsidRPr="005F44B4">
        <w:rPr>
          <w:rFonts w:ascii="Times New Roman" w:hAnsi="Times New Roman" w:cs="Times New Roman"/>
          <w:sz w:val="24"/>
          <w:szCs w:val="24"/>
        </w:rPr>
        <w:t>і</w:t>
      </w:r>
      <w:r w:rsidR="00C11AE2">
        <w:rPr>
          <w:rFonts w:ascii="Times New Roman" w:hAnsi="Times New Roman" w:cs="Times New Roman"/>
          <w:sz w:val="24"/>
          <w:szCs w:val="24"/>
        </w:rPr>
        <w:t xml:space="preserve"> значною кількістю стовпчиків, </w:t>
      </w:r>
      <w:proofErr w:type="spellStart"/>
      <w:r w:rsidR="00C11AE2">
        <w:rPr>
          <w:rFonts w:ascii="Times New Roman" w:hAnsi="Times New Roman" w:cs="Times New Roman"/>
          <w:sz w:val="24"/>
          <w:szCs w:val="24"/>
        </w:rPr>
        <w:t>Німетчина</w:t>
      </w:r>
      <w:proofErr w:type="spellEnd"/>
    </w:p>
    <w:p w:rsidR="00031C93" w:rsidRDefault="009A0D0A" w:rsidP="00212F8C">
      <w:pPr>
        <w:spacing w:after="0" w:line="240" w:lineRule="auto"/>
        <w:jc w:val="both"/>
        <w:rPr>
          <w:rFonts w:ascii="Times New Roman" w:hAnsi="Times New Roman"/>
          <w:sz w:val="24"/>
          <w:szCs w:val="24"/>
        </w:rPr>
      </w:pPr>
      <w:r>
        <w:rPr>
          <w:rFonts w:ascii="Times New Roman" w:hAnsi="Times New Roman"/>
          <w:sz w:val="24"/>
          <w:szCs w:val="24"/>
        </w:rPr>
        <w:tab/>
      </w:r>
      <w:r w:rsidR="00FB3780">
        <w:rPr>
          <w:rFonts w:ascii="Times New Roman" w:hAnsi="Times New Roman"/>
          <w:sz w:val="24"/>
          <w:szCs w:val="24"/>
        </w:rPr>
        <w:tab/>
        <w:t xml:space="preserve">Певні проблеми використання стаціонарних огороджень із стовпчиків вже проглядаються у зв’язку  із швидким </w:t>
      </w:r>
      <w:r w:rsidR="00DD0675">
        <w:rPr>
          <w:rFonts w:ascii="Times New Roman" w:hAnsi="Times New Roman"/>
          <w:sz w:val="24"/>
          <w:szCs w:val="24"/>
        </w:rPr>
        <w:t>зростанням кількості</w:t>
      </w:r>
      <w:r w:rsidR="00FB3780">
        <w:rPr>
          <w:rFonts w:ascii="Times New Roman" w:hAnsi="Times New Roman"/>
          <w:sz w:val="24"/>
          <w:szCs w:val="24"/>
        </w:rPr>
        <w:t xml:space="preserve"> електричних засобів індивідуальної мобільності (</w:t>
      </w:r>
      <w:proofErr w:type="spellStart"/>
      <w:r w:rsidR="00FB3780">
        <w:rPr>
          <w:rFonts w:ascii="Times New Roman" w:hAnsi="Times New Roman"/>
          <w:sz w:val="24"/>
          <w:szCs w:val="24"/>
        </w:rPr>
        <w:t>електросамокатів</w:t>
      </w:r>
      <w:proofErr w:type="spellEnd"/>
      <w:r w:rsidR="00FB3780">
        <w:rPr>
          <w:rFonts w:ascii="Times New Roman" w:hAnsi="Times New Roman"/>
          <w:sz w:val="24"/>
          <w:szCs w:val="24"/>
        </w:rPr>
        <w:t xml:space="preserve">, </w:t>
      </w:r>
      <w:proofErr w:type="spellStart"/>
      <w:r w:rsidR="000D7D1B">
        <w:rPr>
          <w:rFonts w:ascii="Times New Roman" w:hAnsi="Times New Roman"/>
          <w:sz w:val="24"/>
          <w:szCs w:val="24"/>
        </w:rPr>
        <w:t>с</w:t>
      </w:r>
      <w:r w:rsidR="00FB3780">
        <w:rPr>
          <w:rFonts w:ascii="Times New Roman" w:hAnsi="Times New Roman"/>
          <w:sz w:val="24"/>
          <w:szCs w:val="24"/>
        </w:rPr>
        <w:t>ігвеїв</w:t>
      </w:r>
      <w:proofErr w:type="spellEnd"/>
      <w:r w:rsidR="00FB3780">
        <w:rPr>
          <w:rFonts w:ascii="Times New Roman" w:hAnsi="Times New Roman"/>
          <w:sz w:val="24"/>
          <w:szCs w:val="24"/>
        </w:rPr>
        <w:t xml:space="preserve">, </w:t>
      </w:r>
      <w:proofErr w:type="spellStart"/>
      <w:r w:rsidR="00FB3780">
        <w:rPr>
          <w:rFonts w:ascii="Times New Roman" w:hAnsi="Times New Roman"/>
          <w:sz w:val="24"/>
          <w:szCs w:val="24"/>
        </w:rPr>
        <w:t>моноколіс</w:t>
      </w:r>
      <w:proofErr w:type="spellEnd"/>
      <w:r w:rsidR="00FB3780">
        <w:rPr>
          <w:rFonts w:ascii="Times New Roman" w:hAnsi="Times New Roman"/>
          <w:sz w:val="24"/>
          <w:szCs w:val="24"/>
        </w:rPr>
        <w:t xml:space="preserve">), Це пов’язано з тим, що швидкість руху на таких засобах набагато перевищує можливості людини і досягає десятків кілометрів на годину. Особливо небезпечна ситуація складається в населених пунктах тих країн де дозволено </w:t>
      </w:r>
      <w:r w:rsidR="00C11AE2">
        <w:rPr>
          <w:rFonts w:ascii="Times New Roman" w:hAnsi="Times New Roman"/>
          <w:sz w:val="24"/>
          <w:szCs w:val="24"/>
        </w:rPr>
        <w:t xml:space="preserve">на таких засобах </w:t>
      </w:r>
      <w:r w:rsidR="00FB3780">
        <w:rPr>
          <w:rFonts w:ascii="Times New Roman" w:hAnsi="Times New Roman"/>
          <w:sz w:val="24"/>
          <w:szCs w:val="24"/>
        </w:rPr>
        <w:t xml:space="preserve">рухатись по пішохідних тротуарах. </w:t>
      </w:r>
      <w:r w:rsidR="00062DFE">
        <w:rPr>
          <w:rFonts w:ascii="Times New Roman" w:hAnsi="Times New Roman"/>
          <w:sz w:val="24"/>
          <w:szCs w:val="24"/>
        </w:rPr>
        <w:t>Вже зараз, цю проблему намагаються вирішити обмеженням швидкості руху на електричних самокатах, однак проблема ширша і зачіпає безпеку різних учасників руху в міському середовищі. Вирішення цієї проблеми ще попереду.</w:t>
      </w:r>
      <w:r>
        <w:rPr>
          <w:rFonts w:ascii="Times New Roman" w:hAnsi="Times New Roman"/>
          <w:sz w:val="24"/>
          <w:szCs w:val="24"/>
        </w:rPr>
        <w:tab/>
      </w:r>
    </w:p>
    <w:p w:rsidR="007B075F" w:rsidRDefault="00031C93" w:rsidP="00C11AE2">
      <w:pPr>
        <w:spacing w:after="0" w:line="240" w:lineRule="auto"/>
        <w:jc w:val="both"/>
        <w:rPr>
          <w:rFonts w:ascii="Times New Roman" w:hAnsi="Times New Roman"/>
          <w:sz w:val="24"/>
          <w:szCs w:val="24"/>
        </w:rPr>
      </w:pPr>
      <w:r>
        <w:rPr>
          <w:rFonts w:ascii="Times New Roman" w:hAnsi="Times New Roman"/>
          <w:sz w:val="24"/>
          <w:szCs w:val="24"/>
        </w:rPr>
        <w:t xml:space="preserve">  </w:t>
      </w:r>
      <w:r w:rsidRPr="007B075F">
        <w:rPr>
          <w:rFonts w:ascii="Times New Roman" w:hAnsi="Times New Roman"/>
          <w:noProof/>
          <w:sz w:val="24"/>
          <w:szCs w:val="24"/>
          <w:lang w:eastAsia="ru-RU"/>
        </w:rPr>
        <w:t xml:space="preserve">    </w:t>
      </w:r>
      <w:r w:rsidR="00D34547" w:rsidRPr="00D34547">
        <w:rPr>
          <w:rFonts w:ascii="Times New Roman" w:hAnsi="Times New Roman"/>
          <w:sz w:val="24"/>
          <w:szCs w:val="24"/>
        </w:rPr>
        <w:t>Висновок: вибір огороджень для пішохідних зон повинен відбуватися із урахуванням переваг та недоліків основних їх видів, що дозвол</w:t>
      </w:r>
      <w:r w:rsidR="000C5FF8">
        <w:rPr>
          <w:rFonts w:ascii="Times New Roman" w:hAnsi="Times New Roman"/>
          <w:sz w:val="24"/>
          <w:szCs w:val="24"/>
        </w:rPr>
        <w:t>ить</w:t>
      </w:r>
      <w:r w:rsidR="00D34547" w:rsidRPr="00D34547">
        <w:rPr>
          <w:rFonts w:ascii="Times New Roman" w:hAnsi="Times New Roman"/>
          <w:sz w:val="24"/>
          <w:szCs w:val="24"/>
        </w:rPr>
        <w:t xml:space="preserve"> виріш</w:t>
      </w:r>
      <w:r w:rsidR="00C11AE2">
        <w:rPr>
          <w:rFonts w:ascii="Times New Roman" w:hAnsi="Times New Roman"/>
          <w:sz w:val="24"/>
          <w:szCs w:val="24"/>
        </w:rPr>
        <w:t>ува</w:t>
      </w:r>
      <w:r w:rsidR="00D34547" w:rsidRPr="00D34547">
        <w:rPr>
          <w:rFonts w:ascii="Times New Roman" w:hAnsi="Times New Roman"/>
          <w:sz w:val="24"/>
          <w:szCs w:val="24"/>
        </w:rPr>
        <w:t>ти функціональні</w:t>
      </w:r>
      <w:r w:rsidR="00D34547">
        <w:rPr>
          <w:rFonts w:ascii="Times New Roman" w:hAnsi="Times New Roman"/>
          <w:sz w:val="24"/>
          <w:szCs w:val="24"/>
        </w:rPr>
        <w:t xml:space="preserve"> питання </w:t>
      </w:r>
      <w:r w:rsidR="00C11AE2">
        <w:rPr>
          <w:rFonts w:ascii="Times New Roman" w:hAnsi="Times New Roman"/>
          <w:sz w:val="24"/>
          <w:szCs w:val="24"/>
        </w:rPr>
        <w:t>не погіршуючи</w:t>
      </w:r>
      <w:r w:rsidR="00D34547">
        <w:rPr>
          <w:rFonts w:ascii="Times New Roman" w:hAnsi="Times New Roman"/>
          <w:sz w:val="24"/>
          <w:szCs w:val="24"/>
        </w:rPr>
        <w:t xml:space="preserve"> естетику міського середовища.</w:t>
      </w:r>
    </w:p>
    <w:p w:rsidR="00DD0675" w:rsidRPr="00D34547" w:rsidRDefault="00DD0675" w:rsidP="00C11AE2">
      <w:pPr>
        <w:spacing w:after="0" w:line="240" w:lineRule="auto"/>
        <w:jc w:val="both"/>
        <w:rPr>
          <w:rFonts w:ascii="Times New Roman" w:hAnsi="Times New Roman"/>
          <w:sz w:val="24"/>
          <w:szCs w:val="24"/>
        </w:rPr>
      </w:pPr>
    </w:p>
    <w:p w:rsidR="00E1135C" w:rsidRDefault="00346F0F" w:rsidP="00E1135C">
      <w:pPr>
        <w:spacing w:after="0"/>
        <w:jc w:val="center"/>
        <w:rPr>
          <w:rFonts w:ascii="Times New Roman" w:hAnsi="Times New Roman" w:cs="Times New Roman"/>
          <w:sz w:val="24"/>
          <w:szCs w:val="24"/>
        </w:rPr>
      </w:pPr>
      <w:r>
        <w:rPr>
          <w:rFonts w:ascii="Times New Roman" w:hAnsi="Times New Roman" w:cs="Times New Roman"/>
          <w:sz w:val="24"/>
          <w:szCs w:val="24"/>
        </w:rPr>
        <w:t>Л</w:t>
      </w:r>
      <w:r w:rsidR="00C6303A" w:rsidRPr="00566CB1">
        <w:rPr>
          <w:rFonts w:ascii="Times New Roman" w:hAnsi="Times New Roman" w:cs="Times New Roman"/>
          <w:sz w:val="24"/>
          <w:szCs w:val="24"/>
        </w:rPr>
        <w:t>ітература</w:t>
      </w:r>
      <w:r w:rsidR="00C6303A">
        <w:rPr>
          <w:rFonts w:ascii="Times New Roman" w:hAnsi="Times New Roman" w:cs="Times New Roman"/>
          <w:sz w:val="24"/>
          <w:szCs w:val="24"/>
        </w:rPr>
        <w:t>:</w:t>
      </w:r>
    </w:p>
    <w:p w:rsidR="005C2A3A" w:rsidRDefault="005C2A3A" w:rsidP="00E1135C">
      <w:pPr>
        <w:spacing w:after="0"/>
        <w:ind w:firstLine="708"/>
        <w:rPr>
          <w:rFonts w:ascii="Arial" w:hAnsi="Arial" w:cs="Arial"/>
        </w:rPr>
      </w:pPr>
      <w:r w:rsidRPr="005C2A3A">
        <w:rPr>
          <w:rFonts w:ascii="Times New Roman" w:hAnsi="Times New Roman" w:cs="Times New Roman"/>
          <w:sz w:val="24"/>
          <w:szCs w:val="24"/>
        </w:rPr>
        <w:t>1.</w:t>
      </w:r>
      <w:r>
        <w:rPr>
          <w:rFonts w:ascii="Times New Roman" w:hAnsi="Times New Roman" w:cs="Times New Roman"/>
          <w:sz w:val="24"/>
          <w:szCs w:val="24"/>
        </w:rPr>
        <w:t xml:space="preserve"> </w:t>
      </w:r>
      <w:r w:rsidR="00C6303A" w:rsidRPr="005C2A3A">
        <w:rPr>
          <w:rFonts w:ascii="Times New Roman" w:hAnsi="Times New Roman" w:cs="Times New Roman"/>
          <w:sz w:val="24"/>
          <w:szCs w:val="24"/>
        </w:rPr>
        <w:t>[Електронний ресурс]. – Режим доступу:</w:t>
      </w:r>
      <w:r w:rsidR="00C6303A">
        <w:t xml:space="preserve"> </w:t>
      </w:r>
      <w:hyperlink r:id="rId13" w:history="1">
        <w:r w:rsidRPr="005C2A3A">
          <w:rPr>
            <w:rStyle w:val="a3"/>
            <w:rFonts w:ascii="Arial" w:hAnsi="Arial" w:cs="Arial"/>
          </w:rPr>
          <w:t>https://</w:t>
        </w:r>
        <w:r w:rsidRPr="005C2A3A">
          <w:rPr>
            <w:rStyle w:val="a3"/>
            <w:lang w:val="en-US"/>
          </w:rPr>
          <w:t>www</w:t>
        </w:r>
        <w:r w:rsidRPr="005C2A3A">
          <w:rPr>
            <w:rStyle w:val="a3"/>
            <w:lang w:val="ru-RU"/>
          </w:rPr>
          <w:t>.</w:t>
        </w:r>
        <w:proofErr w:type="spellStart"/>
        <w:r w:rsidRPr="005C2A3A">
          <w:rPr>
            <w:rStyle w:val="a3"/>
            <w:lang w:val="en-US"/>
          </w:rPr>
          <w:t>fsindustries</w:t>
        </w:r>
        <w:proofErr w:type="spellEnd"/>
        <w:r w:rsidRPr="005C2A3A">
          <w:rPr>
            <w:rStyle w:val="a3"/>
            <w:lang w:val="ru-RU"/>
          </w:rPr>
          <w:t>.</w:t>
        </w:r>
        <w:r w:rsidRPr="005C2A3A">
          <w:rPr>
            <w:rStyle w:val="a3"/>
            <w:lang w:val="en-US"/>
          </w:rPr>
          <w:t>com</w:t>
        </w:r>
      </w:hyperlink>
    </w:p>
    <w:p w:rsidR="007B075F" w:rsidRPr="005C2A3A" w:rsidRDefault="005C2A3A" w:rsidP="00E1135C">
      <w:pPr>
        <w:spacing w:after="0"/>
        <w:ind w:firstLine="708"/>
        <w:rPr>
          <w:rStyle w:val="HTML"/>
          <w:rFonts w:ascii="Times New Roman" w:hAnsi="Times New Roman" w:cs="Times New Roman"/>
          <w:sz w:val="24"/>
          <w:szCs w:val="24"/>
          <w:lang w:val="ru-RU"/>
        </w:rPr>
      </w:pPr>
      <w:r>
        <w:rPr>
          <w:rFonts w:ascii="Times New Roman" w:hAnsi="Times New Roman" w:cs="Times New Roman"/>
          <w:sz w:val="24"/>
          <w:szCs w:val="24"/>
        </w:rPr>
        <w:t>2.</w:t>
      </w:r>
      <w:r w:rsidR="007B075F" w:rsidRPr="007B075F">
        <w:rPr>
          <w:rFonts w:ascii="Times New Roman" w:hAnsi="Times New Roman" w:cs="Times New Roman"/>
          <w:sz w:val="24"/>
          <w:szCs w:val="24"/>
        </w:rPr>
        <w:t xml:space="preserve"> [Електронний ресурс]. – Режим доступу: </w:t>
      </w:r>
      <w:hyperlink r:id="rId14" w:history="1">
        <w:r w:rsidR="007B075F" w:rsidRPr="007B075F">
          <w:rPr>
            <w:rStyle w:val="a3"/>
            <w:rFonts w:ascii="Arial" w:hAnsi="Arial" w:cs="Arial"/>
          </w:rPr>
          <w:t>https://</w:t>
        </w:r>
        <w:r w:rsidR="007B075F" w:rsidRPr="007B075F">
          <w:rPr>
            <w:rStyle w:val="a3"/>
            <w:rFonts w:ascii="Arial" w:hAnsi="Arial" w:cs="Arial"/>
            <w:lang w:val="en-US"/>
          </w:rPr>
          <w:t>st</w:t>
        </w:r>
        <w:r w:rsidR="007B075F" w:rsidRPr="007B075F">
          <w:rPr>
            <w:rStyle w:val="a3"/>
            <w:lang w:val="en-US"/>
          </w:rPr>
          <w:t>ainlessandalloy</w:t>
        </w:r>
        <w:r w:rsidR="007B075F" w:rsidRPr="007B075F">
          <w:rPr>
            <w:rStyle w:val="a3"/>
            <w:lang w:val="ru-RU"/>
          </w:rPr>
          <w:t>.</w:t>
        </w:r>
        <w:r w:rsidR="007B075F" w:rsidRPr="007B075F">
          <w:rPr>
            <w:rStyle w:val="a3"/>
            <w:lang w:val="en-US"/>
          </w:rPr>
          <w:t>com</w:t>
        </w:r>
      </w:hyperlink>
    </w:p>
    <w:sectPr w:rsidR="007B075F" w:rsidRPr="005C2A3A" w:rsidSect="00A24DC0">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B642E"/>
    <w:multiLevelType w:val="hybridMultilevel"/>
    <w:tmpl w:val="9DA2DC4A"/>
    <w:lvl w:ilvl="0" w:tplc="A70AD6B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drawingGridHorizontalSpacing w:val="110"/>
  <w:displayHorizontalDrawingGridEvery w:val="2"/>
  <w:characterSpacingControl w:val="doNotCompress"/>
  <w:compat/>
  <w:rsids>
    <w:rsidRoot w:val="00716ED4"/>
    <w:rsid w:val="00024775"/>
    <w:rsid w:val="00031C93"/>
    <w:rsid w:val="00033A72"/>
    <w:rsid w:val="000468D4"/>
    <w:rsid w:val="00062DFE"/>
    <w:rsid w:val="00071745"/>
    <w:rsid w:val="000A4132"/>
    <w:rsid w:val="000A7627"/>
    <w:rsid w:val="000C5FF8"/>
    <w:rsid w:val="000D7D1B"/>
    <w:rsid w:val="0011543F"/>
    <w:rsid w:val="00147E67"/>
    <w:rsid w:val="0015663D"/>
    <w:rsid w:val="001A6B5F"/>
    <w:rsid w:val="001C5DAD"/>
    <w:rsid w:val="001D56EC"/>
    <w:rsid w:val="001D628E"/>
    <w:rsid w:val="00212F8C"/>
    <w:rsid w:val="002163C4"/>
    <w:rsid w:val="00226D4D"/>
    <w:rsid w:val="00236279"/>
    <w:rsid w:val="00240568"/>
    <w:rsid w:val="00251807"/>
    <w:rsid w:val="00286E8F"/>
    <w:rsid w:val="002A116A"/>
    <w:rsid w:val="002A1680"/>
    <w:rsid w:val="002B41D2"/>
    <w:rsid w:val="002B54CC"/>
    <w:rsid w:val="002D1943"/>
    <w:rsid w:val="002D225B"/>
    <w:rsid w:val="003059DF"/>
    <w:rsid w:val="00313CA1"/>
    <w:rsid w:val="00346F0F"/>
    <w:rsid w:val="003A7C23"/>
    <w:rsid w:val="003F231F"/>
    <w:rsid w:val="004008DE"/>
    <w:rsid w:val="00401698"/>
    <w:rsid w:val="00422EB0"/>
    <w:rsid w:val="0042463B"/>
    <w:rsid w:val="00466862"/>
    <w:rsid w:val="00504051"/>
    <w:rsid w:val="00524558"/>
    <w:rsid w:val="00536C02"/>
    <w:rsid w:val="005B6B83"/>
    <w:rsid w:val="005C27C8"/>
    <w:rsid w:val="005C2A3A"/>
    <w:rsid w:val="005F44B4"/>
    <w:rsid w:val="00605E14"/>
    <w:rsid w:val="00655DE6"/>
    <w:rsid w:val="006A056C"/>
    <w:rsid w:val="006D06CD"/>
    <w:rsid w:val="006E1FD6"/>
    <w:rsid w:val="00716ED4"/>
    <w:rsid w:val="00752BB0"/>
    <w:rsid w:val="00783582"/>
    <w:rsid w:val="00783BD3"/>
    <w:rsid w:val="007B075F"/>
    <w:rsid w:val="007B6CAA"/>
    <w:rsid w:val="00807768"/>
    <w:rsid w:val="00817821"/>
    <w:rsid w:val="00842225"/>
    <w:rsid w:val="008919CF"/>
    <w:rsid w:val="008958F6"/>
    <w:rsid w:val="008F7118"/>
    <w:rsid w:val="00900C00"/>
    <w:rsid w:val="0094073C"/>
    <w:rsid w:val="0096053F"/>
    <w:rsid w:val="00961CD0"/>
    <w:rsid w:val="00973910"/>
    <w:rsid w:val="009A0D0A"/>
    <w:rsid w:val="009E54AC"/>
    <w:rsid w:val="009F0060"/>
    <w:rsid w:val="009F5439"/>
    <w:rsid w:val="00A24DC0"/>
    <w:rsid w:val="00B90961"/>
    <w:rsid w:val="00BD14D3"/>
    <w:rsid w:val="00BE795A"/>
    <w:rsid w:val="00C11AE2"/>
    <w:rsid w:val="00C43087"/>
    <w:rsid w:val="00C6303A"/>
    <w:rsid w:val="00C77BE5"/>
    <w:rsid w:val="00C84C1B"/>
    <w:rsid w:val="00CA19D3"/>
    <w:rsid w:val="00CA6145"/>
    <w:rsid w:val="00CB72F6"/>
    <w:rsid w:val="00CC19B8"/>
    <w:rsid w:val="00CC219D"/>
    <w:rsid w:val="00CC32AB"/>
    <w:rsid w:val="00CF0AD9"/>
    <w:rsid w:val="00D308DA"/>
    <w:rsid w:val="00D34547"/>
    <w:rsid w:val="00D47328"/>
    <w:rsid w:val="00D54965"/>
    <w:rsid w:val="00D77B19"/>
    <w:rsid w:val="00DA2F78"/>
    <w:rsid w:val="00DD0675"/>
    <w:rsid w:val="00E0338D"/>
    <w:rsid w:val="00E1135C"/>
    <w:rsid w:val="00EB75B4"/>
    <w:rsid w:val="00F82522"/>
    <w:rsid w:val="00FB3780"/>
    <w:rsid w:val="00FF7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ED4"/>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6ED4"/>
    <w:rPr>
      <w:color w:val="0000FF"/>
      <w:u w:val="single"/>
    </w:rPr>
  </w:style>
  <w:style w:type="paragraph" w:styleId="a4">
    <w:name w:val="List Paragraph"/>
    <w:basedOn w:val="a"/>
    <w:uiPriority w:val="34"/>
    <w:qFormat/>
    <w:rsid w:val="00C6303A"/>
    <w:pPr>
      <w:ind w:left="720"/>
      <w:contextualSpacing/>
    </w:pPr>
  </w:style>
  <w:style w:type="character" w:styleId="HTML">
    <w:name w:val="HTML Cite"/>
    <w:basedOn w:val="a0"/>
    <w:uiPriority w:val="99"/>
    <w:semiHidden/>
    <w:unhideWhenUsed/>
    <w:rsid w:val="00C6303A"/>
    <w:rPr>
      <w:i w:val="0"/>
      <w:iCs w:val="0"/>
      <w:color w:val="006621"/>
    </w:rPr>
  </w:style>
  <w:style w:type="paragraph" w:styleId="a5">
    <w:name w:val="Balloon Text"/>
    <w:basedOn w:val="a"/>
    <w:link w:val="a6"/>
    <w:uiPriority w:val="99"/>
    <w:semiHidden/>
    <w:unhideWhenUsed/>
    <w:rsid w:val="00CA19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19D3"/>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sindustri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ch.tvg@gmail.com" TargetMode="External"/><Relationship Id="rId11" Type="http://schemas.openxmlformats.org/officeDocument/2006/relationships/image" Target="media/image5.jpeg"/><Relationship Id="rId5" Type="http://schemas.openxmlformats.org/officeDocument/2006/relationships/hyperlink" Target="mailto:arch.tvg@gmail.com"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tainlessandallo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dcterms:created xsi:type="dcterms:W3CDTF">2021-05-10T10:49:00Z</dcterms:created>
  <dcterms:modified xsi:type="dcterms:W3CDTF">2021-05-10T10:49:00Z</dcterms:modified>
</cp:coreProperties>
</file>