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2C" w:rsidRDefault="00A13D2C">
      <w:pPr>
        <w:rPr>
          <w:rFonts w:ascii="Times New Roman" w:hAnsi="Times New Roman" w:cs="Times New Roman"/>
          <w:sz w:val="28"/>
          <w:szCs w:val="28"/>
        </w:rPr>
      </w:pPr>
    </w:p>
    <w:p w:rsidR="004172DA" w:rsidRDefault="00A13D2C">
      <w:pPr>
        <w:rPr>
          <w:rFonts w:ascii="Times New Roman" w:hAnsi="Times New Roman" w:cs="Times New Roman"/>
          <w:sz w:val="28"/>
          <w:szCs w:val="28"/>
        </w:rPr>
      </w:pPr>
      <w:hyperlink r:id="rId5" w:history="1">
        <w:r w:rsidRPr="004D4798">
          <w:rPr>
            <w:rStyle w:val="a3"/>
            <w:rFonts w:ascii="Times New Roman" w:hAnsi="Times New Roman" w:cs="Times New Roman"/>
            <w:sz w:val="28"/>
            <w:szCs w:val="28"/>
          </w:rPr>
          <w:t>https://link.springer.com/chapter/10.1007/978-3-031-96641-5_25</w:t>
        </w:r>
      </w:hyperlink>
    </w:p>
    <w:p w:rsidR="00A13D2C" w:rsidRDefault="00A13D2C">
      <w:pPr>
        <w:rPr>
          <w:rFonts w:ascii="Times New Roman" w:hAnsi="Times New Roman" w:cs="Times New Roman"/>
          <w:sz w:val="28"/>
          <w:szCs w:val="28"/>
        </w:rPr>
      </w:pPr>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Risk Management in International Business: Strategic Approaches and Tools</w:t>
      </w:r>
    </w:p>
    <w:p w:rsidR="00A13D2C" w:rsidRPr="00A13D2C" w:rsidRDefault="00A13D2C" w:rsidP="00A13D2C">
      <w:pPr>
        <w:numPr>
          <w:ilvl w:val="0"/>
          <w:numId w:val="2"/>
        </w:numPr>
        <w:rPr>
          <w:rFonts w:ascii="Times New Roman" w:hAnsi="Times New Roman" w:cs="Times New Roman"/>
          <w:sz w:val="28"/>
          <w:szCs w:val="28"/>
        </w:rPr>
      </w:pPr>
      <w:r w:rsidRPr="00A13D2C">
        <w:rPr>
          <w:rFonts w:ascii="Times New Roman" w:hAnsi="Times New Roman" w:cs="Times New Roman"/>
          <w:sz w:val="28"/>
          <w:szCs w:val="28"/>
        </w:rPr>
        <w:t>Chapter</w:t>
      </w:r>
    </w:p>
    <w:p w:rsidR="00A13D2C" w:rsidRPr="00A13D2C" w:rsidRDefault="00A13D2C" w:rsidP="00A13D2C">
      <w:pPr>
        <w:numPr>
          <w:ilvl w:val="0"/>
          <w:numId w:val="2"/>
        </w:numPr>
        <w:rPr>
          <w:rFonts w:ascii="Times New Roman" w:hAnsi="Times New Roman" w:cs="Times New Roman"/>
          <w:sz w:val="28"/>
          <w:szCs w:val="28"/>
        </w:rPr>
      </w:pPr>
      <w:r w:rsidRPr="00A13D2C">
        <w:rPr>
          <w:rFonts w:ascii="Times New Roman" w:hAnsi="Times New Roman" w:cs="Times New Roman"/>
          <w:sz w:val="28"/>
          <w:szCs w:val="28"/>
        </w:rPr>
        <w:t>First Online: 19 October 2025</w:t>
      </w:r>
    </w:p>
    <w:p w:rsidR="00A13D2C" w:rsidRPr="00A13D2C" w:rsidRDefault="00A13D2C" w:rsidP="00A13D2C">
      <w:pPr>
        <w:numPr>
          <w:ilvl w:val="0"/>
          <w:numId w:val="3"/>
        </w:numPr>
        <w:rPr>
          <w:rFonts w:ascii="Times New Roman" w:hAnsi="Times New Roman" w:cs="Times New Roman"/>
          <w:sz w:val="28"/>
          <w:szCs w:val="28"/>
        </w:rPr>
      </w:pPr>
      <w:r w:rsidRPr="00A13D2C">
        <w:rPr>
          <w:rFonts w:ascii="Times New Roman" w:hAnsi="Times New Roman" w:cs="Times New Roman"/>
          <w:sz w:val="28"/>
          <w:szCs w:val="28"/>
        </w:rPr>
        <w:t>pp 285–294</w:t>
      </w:r>
    </w:p>
    <w:p w:rsidR="00A13D2C" w:rsidRPr="00A13D2C" w:rsidRDefault="00A13D2C" w:rsidP="00A13D2C">
      <w:pPr>
        <w:numPr>
          <w:ilvl w:val="0"/>
          <w:numId w:val="3"/>
        </w:numPr>
        <w:rPr>
          <w:rFonts w:ascii="Times New Roman" w:hAnsi="Times New Roman" w:cs="Times New Roman"/>
          <w:sz w:val="28"/>
          <w:szCs w:val="28"/>
        </w:rPr>
      </w:pPr>
      <w:hyperlink r:id="rId6" w:anchor="citeas" w:history="1">
        <w:r w:rsidRPr="00A13D2C">
          <w:rPr>
            <w:rStyle w:val="a3"/>
            <w:rFonts w:ascii="Times New Roman" w:hAnsi="Times New Roman" w:cs="Times New Roman"/>
            <w:sz w:val="28"/>
            <w:szCs w:val="28"/>
          </w:rPr>
          <w:t>Cite this chapter</w:t>
        </w:r>
      </w:hyperlink>
    </w:p>
    <w:p w:rsidR="00A13D2C" w:rsidRPr="00A13D2C" w:rsidRDefault="00A13D2C" w:rsidP="00A13D2C">
      <w:pPr>
        <w:rPr>
          <w:rFonts w:ascii="Times New Roman" w:hAnsi="Times New Roman" w:cs="Times New Roman"/>
          <w:sz w:val="28"/>
          <w:szCs w:val="28"/>
        </w:rPr>
      </w:pPr>
      <w:hyperlink r:id="rId7" w:history="1">
        <w:r w:rsidRPr="00A13D2C">
          <w:rPr>
            <w:rStyle w:val="a3"/>
            <w:rFonts w:ascii="Times New Roman" w:hAnsi="Times New Roman" w:cs="Times New Roman"/>
            <w:b/>
            <w:bCs/>
            <w:sz w:val="28"/>
            <w:szCs w:val="28"/>
          </w:rPr>
          <mc:AlternateContent>
            <mc:Choice Requires="wps">
              <w:drawing>
                <wp:inline distT="0" distB="0" distL="0" distR="0">
                  <wp:extent cx="685800" cy="1038225"/>
                  <wp:effectExtent l="0" t="0" r="0" b="0"/>
                  <wp:docPr id="4" name="Прямокутник 4" descr="https://media.springernature.com/w72/springer-static/cover/book/978-3-031-96641-5.jpg?as=web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CDE47" id="Прямокутник 4" o:spid="_x0000_s1026" alt="https://media.springernature.com/w72/springer-static/cover/book/978-3-031-96641-5.jpg?as=webp" href="https://link.springer.com/book/10.1007/978-3-031-96641-5" style="width:54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" o:button="t" filled="f" stroked="f">
                  <v:fill o:detectmouseclick="t"/>
                  <o:lock v:ext="edit" aspectratio="t"/>
                  <w10:anchorlock/>
                </v:rect>
              </w:pict>
            </mc:Fallback>
          </mc:AlternateContent>
        </w:r>
        <w:r w:rsidRPr="00A13D2C">
          <w:rPr>
            <w:rStyle w:val="a3"/>
            <w:rFonts w:ascii="Times New Roman" w:hAnsi="Times New Roman" w:cs="Times New Roman"/>
            <w:b/>
            <w:bCs/>
            <w:sz w:val="28"/>
            <w:szCs w:val="28"/>
          </w:rPr>
          <w:t>Integrating Artificial Intelligence, Security for Environmental and Business Sustainability</w:t>
        </w:r>
      </w:hyperlink>
    </w:p>
    <w:p w:rsidR="00A13D2C" w:rsidRPr="00A13D2C" w:rsidRDefault="00A13D2C" w:rsidP="00A13D2C">
      <w:pPr>
        <w:numPr>
          <w:ilvl w:val="0"/>
          <w:numId w:val="4"/>
        </w:numPr>
        <w:rPr>
          <w:rFonts w:ascii="Times New Roman" w:hAnsi="Times New Roman" w:cs="Times New Roman"/>
          <w:sz w:val="28"/>
          <w:szCs w:val="28"/>
        </w:rPr>
      </w:pPr>
      <w:hyperlink r:id="rId8" w:anchor="auth-Nadiia-Vasylieva" w:history="1">
        <w:r w:rsidRPr="00A13D2C">
          <w:rPr>
            <w:rStyle w:val="a3"/>
            <w:rFonts w:ascii="Times New Roman" w:hAnsi="Times New Roman" w:cs="Times New Roman"/>
            <w:sz w:val="28"/>
            <w:szCs w:val="28"/>
          </w:rPr>
          <w:t>Nadiia Vasylieva</w:t>
        </w:r>
      </w:hyperlink>
      <w:r w:rsidRPr="00A13D2C">
        <w:rPr>
          <w:rFonts w:ascii="Times New Roman" w:hAnsi="Times New Roman" w:cs="Times New Roman"/>
          <w:sz w:val="28"/>
          <w:szCs w:val="28"/>
        </w:rPr>
        <w:t>, </w:t>
      </w:r>
    </w:p>
    <w:p w:rsidR="00A13D2C" w:rsidRPr="00A13D2C" w:rsidRDefault="00A13D2C" w:rsidP="00A13D2C">
      <w:pPr>
        <w:numPr>
          <w:ilvl w:val="0"/>
          <w:numId w:val="4"/>
        </w:numPr>
        <w:rPr>
          <w:rFonts w:ascii="Times New Roman" w:hAnsi="Times New Roman" w:cs="Times New Roman"/>
          <w:sz w:val="28"/>
          <w:szCs w:val="28"/>
        </w:rPr>
      </w:pPr>
      <w:hyperlink r:id="rId9" w:anchor="auth-Olena-Savenko" w:history="1">
        <w:r w:rsidRPr="00A13D2C">
          <w:rPr>
            <w:rStyle w:val="a3"/>
            <w:rFonts w:ascii="Times New Roman" w:hAnsi="Times New Roman" w:cs="Times New Roman"/>
            <w:sz w:val="28"/>
            <w:szCs w:val="28"/>
          </w:rPr>
          <w:t>Olena Savenko</w:t>
        </w:r>
      </w:hyperlink>
      <w:r w:rsidRPr="00A13D2C">
        <w:rPr>
          <w:rFonts w:ascii="Times New Roman" w:hAnsi="Times New Roman" w:cs="Times New Roman"/>
          <w:sz w:val="28"/>
          <w:szCs w:val="28"/>
        </w:rPr>
        <w:t>, </w:t>
      </w:r>
    </w:p>
    <w:p w:rsidR="00A13D2C" w:rsidRPr="00A13D2C" w:rsidRDefault="00A13D2C" w:rsidP="00A13D2C">
      <w:pPr>
        <w:numPr>
          <w:ilvl w:val="0"/>
          <w:numId w:val="4"/>
        </w:numPr>
        <w:rPr>
          <w:rFonts w:ascii="Times New Roman" w:hAnsi="Times New Roman" w:cs="Times New Roman"/>
          <w:sz w:val="28"/>
          <w:szCs w:val="28"/>
        </w:rPr>
      </w:pPr>
      <w:hyperlink r:id="rId10" w:anchor="auth-Yurii-Karpenko" w:history="1">
        <w:r w:rsidRPr="00A13D2C">
          <w:rPr>
            <w:rStyle w:val="a3"/>
            <w:rFonts w:ascii="Times New Roman" w:hAnsi="Times New Roman" w:cs="Times New Roman"/>
            <w:sz w:val="28"/>
            <w:szCs w:val="28"/>
          </w:rPr>
          <w:t>Yurii Karpenko</w:t>
        </w:r>
      </w:hyperlink>
      <w:r w:rsidRPr="00A13D2C">
        <w:rPr>
          <w:rFonts w:ascii="Times New Roman" w:hAnsi="Times New Roman" w:cs="Times New Roman"/>
          <w:sz w:val="28"/>
          <w:szCs w:val="28"/>
        </w:rPr>
        <w:t>, </w:t>
      </w:r>
    </w:p>
    <w:p w:rsidR="00A13D2C" w:rsidRPr="00A13D2C" w:rsidRDefault="00A13D2C" w:rsidP="00A13D2C">
      <w:pPr>
        <w:numPr>
          <w:ilvl w:val="0"/>
          <w:numId w:val="4"/>
        </w:numPr>
        <w:rPr>
          <w:rFonts w:ascii="Times New Roman" w:hAnsi="Times New Roman" w:cs="Times New Roman"/>
          <w:sz w:val="28"/>
          <w:szCs w:val="28"/>
        </w:rPr>
      </w:pPr>
      <w:hyperlink r:id="rId11" w:anchor="auth-Serhii-Pobihun" w:history="1">
        <w:r w:rsidRPr="00A13D2C">
          <w:rPr>
            <w:rStyle w:val="a3"/>
            <w:rFonts w:ascii="Times New Roman" w:hAnsi="Times New Roman" w:cs="Times New Roman"/>
            <w:sz w:val="28"/>
            <w:szCs w:val="28"/>
          </w:rPr>
          <w:t>Serhii Pobihun</w:t>
        </w:r>
      </w:hyperlink>
      <w:r w:rsidRPr="00A13D2C">
        <w:rPr>
          <w:rFonts w:ascii="Times New Roman" w:hAnsi="Times New Roman" w:cs="Times New Roman"/>
          <w:sz w:val="28"/>
          <w:szCs w:val="28"/>
        </w:rPr>
        <w:t> &amp; </w:t>
      </w:r>
    </w:p>
    <w:p w:rsidR="00A13D2C" w:rsidRPr="00A13D2C" w:rsidRDefault="00A13D2C" w:rsidP="00A13D2C">
      <w:pPr>
        <w:numPr>
          <w:ilvl w:val="0"/>
          <w:numId w:val="4"/>
        </w:numPr>
        <w:rPr>
          <w:rFonts w:ascii="Times New Roman" w:hAnsi="Times New Roman" w:cs="Times New Roman"/>
          <w:sz w:val="28"/>
          <w:szCs w:val="28"/>
        </w:rPr>
      </w:pPr>
      <w:hyperlink r:id="rId12" w:anchor="auth-Vadym-Momot" w:history="1">
        <w:r w:rsidRPr="00A13D2C">
          <w:rPr>
            <w:rStyle w:val="a3"/>
            <w:rFonts w:ascii="Times New Roman" w:hAnsi="Times New Roman" w:cs="Times New Roman"/>
            <w:sz w:val="28"/>
            <w:szCs w:val="28"/>
          </w:rPr>
          <w:t>Vadym Momot</w:t>
        </w:r>
      </w:hyperlink>
      <w:r w:rsidRPr="00A13D2C">
        <w:rPr>
          <w:rFonts w:ascii="Times New Roman" w:hAnsi="Times New Roman" w:cs="Times New Roman"/>
          <w:sz w:val="28"/>
          <w:szCs w:val="28"/>
        </w:rPr>
        <w:t> </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b/>
          <w:bCs/>
          <w:sz w:val="28"/>
          <w:szCs w:val="28"/>
        </w:rPr>
        <w:t>Part of the book series:</w:t>
      </w:r>
      <w:r w:rsidRPr="00A13D2C">
        <w:rPr>
          <w:rFonts w:ascii="Times New Roman" w:hAnsi="Times New Roman" w:cs="Times New Roman"/>
          <w:sz w:val="28"/>
          <w:szCs w:val="28"/>
        </w:rPr>
        <w:t> </w:t>
      </w:r>
      <w:hyperlink r:id="rId13" w:history="1">
        <w:r w:rsidRPr="00A13D2C">
          <w:rPr>
            <w:rStyle w:val="a3"/>
            <w:rFonts w:ascii="Times New Roman" w:hAnsi="Times New Roman" w:cs="Times New Roman"/>
            <w:sz w:val="28"/>
            <w:szCs w:val="28"/>
          </w:rPr>
          <w:t>Studies in Systems, Decision and Control</w:t>
        </w:r>
      </w:hyperlink>
      <w:r w:rsidRPr="00A13D2C">
        <w:rPr>
          <w:rFonts w:ascii="Times New Roman" w:hAnsi="Times New Roman" w:cs="Times New Roman"/>
          <w:sz w:val="28"/>
          <w:szCs w:val="28"/>
        </w:rPr>
        <w:t> ((SSDC,volume 608))</w:t>
      </w:r>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Abstract</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 xml:space="preserve">The article presents companies’ main challenges and opportunities in risk management in global markets. Particular attention was paid to analysing financial and operational risks associated with exchange rate fluctuations, market demand volatility and regulatory restrictions in different countries. In the artisle the various methods of financial hedging to minimise the impact of uncertainty on companies’ operations were considered. We applied such methods as forward contracts and options, as well as adaptive strategies; an integrated approach to risk management, including financial and operational instruments, is essential, allowing companies to respond effectively to unpredictable changes in the international environment, which was adjusted. The study results show that successful risk management increases financial performance stability and strengthens companies’ competitiveness in global markets. Multinational companies will pursue operational hedging only when there is uncertainty in the exchange rate and demand. This paper presents a mathematical model for situations where the fixed costs of starting a plant are low or where </w:t>
      </w:r>
      <w:r w:rsidRPr="00A13D2C">
        <w:rPr>
          <w:rFonts w:ascii="Times New Roman" w:hAnsi="Times New Roman" w:cs="Times New Roman"/>
          <w:sz w:val="28"/>
          <w:szCs w:val="28"/>
        </w:rPr>
        <w:lastRenderedPageBreak/>
        <w:t>exchange rate volatility is high. It also includes results showing the variance of profits with optimal financial hedging. Recommendations for implementing strategic approaches to risk management were proposed. Represented results may be helpful for business leaders and professionals involved in international activities.</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 This is a preview of subscription content, </w:t>
      </w:r>
      <w:hyperlink r:id="rId14" w:history="1">
        <w:r w:rsidRPr="00A13D2C">
          <w:rPr>
            <w:rStyle w:val="a3"/>
            <w:rFonts w:ascii="Times New Roman" w:hAnsi="Times New Roman" w:cs="Times New Roman"/>
            <w:sz w:val="28"/>
            <w:szCs w:val="28"/>
          </w:rPr>
          <w:t>log in via an institution</w:t>
        </w:r>
      </w:hyperlink>
      <w:r w:rsidRPr="00A13D2C">
        <w:rPr>
          <w:rFonts w:ascii="Times New Roman" w:hAnsi="Times New Roman" w:cs="Times New Roman"/>
          <w:sz w:val="28"/>
          <w:szCs w:val="28"/>
        </w:rPr>
        <w:t>  to check access.</w:t>
      </w:r>
    </w:p>
    <w:bookmarkStart w:id="0" w:name="_GoBack"/>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fldChar w:fldCharType="begin"/>
      </w:r>
      <w:r w:rsidRPr="00A13D2C">
        <w:rPr>
          <w:rFonts w:ascii="Times New Roman" w:hAnsi="Times New Roman" w:cs="Times New Roman"/>
          <w:b/>
          <w:bCs/>
          <w:sz w:val="28"/>
          <w:szCs w:val="28"/>
        </w:rPr>
        <w:instrText xml:space="preserve"> HYPERLINK "https://link.springer.com/10.1007/978-3-319-91551-7_5?fromPaywallRec=true" </w:instrText>
      </w:r>
      <w:r w:rsidRPr="00A13D2C">
        <w:rPr>
          <w:rFonts w:ascii="Times New Roman" w:hAnsi="Times New Roman" w:cs="Times New Roman"/>
          <w:b/>
          <w:bCs/>
          <w:sz w:val="28"/>
          <w:szCs w:val="28"/>
        </w:rPr>
        <w:fldChar w:fldCharType="separate"/>
      </w:r>
      <w:r w:rsidRPr="00A13D2C">
        <w:rPr>
          <w:rStyle w:val="a3"/>
          <w:rFonts w:ascii="Times New Roman" w:hAnsi="Times New Roman" w:cs="Times New Roman"/>
          <w:b/>
          <w:bCs/>
          <w:sz w:val="28"/>
          <w:szCs w:val="28"/>
        </w:rPr>
        <w:t>Key Risks of Internationalization</w:t>
      </w:r>
      <w:r w:rsidRPr="00A13D2C">
        <w:rPr>
          <w:rFonts w:ascii="Times New Roman" w:hAnsi="Times New Roman" w:cs="Times New Roman"/>
          <w:sz w:val="28"/>
          <w:szCs w:val="28"/>
        </w:rPr>
        <w:fldChar w:fldCharType="end"/>
      </w:r>
    </w:p>
    <w:bookmarkEnd w:id="0"/>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mc:AlternateContent>
          <mc:Choice Requires="wps">
            <w:drawing>
              <wp:inline distT="0" distB="0" distL="0" distR="0">
                <wp:extent cx="304800" cy="304800"/>
                <wp:effectExtent l="0" t="0" r="0" b="0"/>
                <wp:docPr id="2" name="Прямокутник 2" descr="https://media.springernature.com/w92h120/springer-static/cover-hires/book/978-981-10-8989-3?as=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61AC7" id="Прямокутник 2" o:spid="_x0000_s1026" alt="https://media.springernature.com/w92h120/springer-static/cover-hires/book/978-981-10-8989-3?as=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t3WZeBkDAAAw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A13D2C" w:rsidRPr="00A13D2C" w:rsidRDefault="00A13D2C" w:rsidP="00A13D2C">
      <w:pPr>
        <w:rPr>
          <w:rFonts w:ascii="Times New Roman" w:hAnsi="Times New Roman" w:cs="Times New Roman"/>
          <w:b/>
          <w:bCs/>
          <w:sz w:val="28"/>
          <w:szCs w:val="28"/>
        </w:rPr>
      </w:pPr>
      <w:hyperlink r:id="rId15" w:history="1">
        <w:r w:rsidRPr="00A13D2C">
          <w:rPr>
            <w:rStyle w:val="a3"/>
            <w:rFonts w:ascii="Times New Roman" w:hAnsi="Times New Roman" w:cs="Times New Roman"/>
            <w:b/>
            <w:bCs/>
            <w:sz w:val="28"/>
            <w:szCs w:val="28"/>
          </w:rPr>
          <w:t>Foreign Exchange Risk and Profit Improvement in the Comprehensive Opportunity and Lost Opportunity Control Model</w:t>
        </w:r>
      </w:hyperlink>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b/>
          <w:bCs/>
          <w:sz w:val="28"/>
          <w:szCs w:val="28"/>
        </w:rPr>
        <w:t>Chapter</w:t>
      </w:r>
      <w:r w:rsidRPr="00A13D2C">
        <w:rPr>
          <w:rFonts w:ascii="Times New Roman" w:hAnsi="Times New Roman" w:cs="Times New Roman"/>
          <w:sz w:val="28"/>
          <w:szCs w:val="28"/>
        </w:rPr>
        <w:t> © 2019</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mc:AlternateContent>
          <mc:Choice Requires="wps">
            <w:drawing>
              <wp:inline distT="0" distB="0" distL="0" distR="0">
                <wp:extent cx="304800" cy="304800"/>
                <wp:effectExtent l="0" t="0" r="0" b="0"/>
                <wp:docPr id="1" name="Прямокутник 1" descr="https://media.springernature.com/w92h120/springer-static/cover-hires/book/978-3-032-07370-9?as=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0C81F" id="Прямокутник 1" o:spid="_x0000_s1026" alt="https://media.springernature.com/w92h120/springer-static/cover-hires/book/978-3-032-07370-9?as=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rd4pUXAwAAM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A13D2C" w:rsidRPr="00A13D2C" w:rsidRDefault="00A13D2C" w:rsidP="00A13D2C">
      <w:pPr>
        <w:rPr>
          <w:rFonts w:ascii="Times New Roman" w:hAnsi="Times New Roman" w:cs="Times New Roman"/>
          <w:b/>
          <w:bCs/>
          <w:sz w:val="28"/>
          <w:szCs w:val="28"/>
        </w:rPr>
      </w:pPr>
      <w:hyperlink r:id="rId16" w:history="1">
        <w:r w:rsidRPr="00A13D2C">
          <w:rPr>
            <w:rStyle w:val="a3"/>
            <w:rFonts w:ascii="Times New Roman" w:hAnsi="Times New Roman" w:cs="Times New Roman"/>
            <w:b/>
            <w:bCs/>
            <w:sz w:val="28"/>
            <w:szCs w:val="28"/>
          </w:rPr>
          <w:t>The Impact of Internationalization on Financial Stress Risk in Portuguese Manufacturing SMEs</w:t>
        </w:r>
      </w:hyperlink>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b/>
          <w:bCs/>
          <w:sz w:val="28"/>
          <w:szCs w:val="28"/>
        </w:rPr>
        <w:t>Chapter</w:t>
      </w:r>
      <w:r w:rsidRPr="00A13D2C">
        <w:rPr>
          <w:rFonts w:ascii="Times New Roman" w:hAnsi="Times New Roman" w:cs="Times New Roman"/>
          <w:sz w:val="28"/>
          <w:szCs w:val="28"/>
        </w:rPr>
        <w:t> © 2026</w:t>
      </w:r>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Explore related subjects</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Discover the latest articles, books and news in related subjects, suggested using machine learning.</w:t>
      </w:r>
    </w:p>
    <w:p w:rsidR="00A13D2C" w:rsidRPr="00A13D2C" w:rsidRDefault="00A13D2C" w:rsidP="00A13D2C">
      <w:pPr>
        <w:numPr>
          <w:ilvl w:val="0"/>
          <w:numId w:val="6"/>
        </w:numPr>
        <w:rPr>
          <w:rFonts w:ascii="Times New Roman" w:hAnsi="Times New Roman" w:cs="Times New Roman"/>
          <w:b/>
          <w:bCs/>
          <w:sz w:val="28"/>
          <w:szCs w:val="28"/>
        </w:rPr>
      </w:pPr>
      <w:hyperlink r:id="rId17" w:history="1">
        <w:r w:rsidRPr="00A13D2C">
          <w:rPr>
            <w:rStyle w:val="a3"/>
            <w:rFonts w:ascii="Times New Roman" w:hAnsi="Times New Roman" w:cs="Times New Roman"/>
            <w:b/>
            <w:bCs/>
            <w:sz w:val="28"/>
            <w:szCs w:val="28"/>
          </w:rPr>
          <w:t>International Business</w:t>
        </w:r>
      </w:hyperlink>
    </w:p>
    <w:p w:rsidR="00A13D2C" w:rsidRPr="00A13D2C" w:rsidRDefault="00A13D2C" w:rsidP="00A13D2C">
      <w:pPr>
        <w:numPr>
          <w:ilvl w:val="0"/>
          <w:numId w:val="6"/>
        </w:numPr>
        <w:rPr>
          <w:rFonts w:ascii="Times New Roman" w:hAnsi="Times New Roman" w:cs="Times New Roman"/>
          <w:b/>
          <w:bCs/>
          <w:sz w:val="28"/>
          <w:szCs w:val="28"/>
        </w:rPr>
      </w:pPr>
      <w:hyperlink r:id="rId18" w:history="1">
        <w:r w:rsidRPr="00A13D2C">
          <w:rPr>
            <w:rStyle w:val="a3"/>
            <w:rFonts w:ascii="Times New Roman" w:hAnsi="Times New Roman" w:cs="Times New Roman"/>
            <w:b/>
            <w:bCs/>
            <w:sz w:val="28"/>
            <w:szCs w:val="28"/>
          </w:rPr>
          <w:t>International Finance</w:t>
        </w:r>
      </w:hyperlink>
    </w:p>
    <w:p w:rsidR="00A13D2C" w:rsidRPr="00A13D2C" w:rsidRDefault="00A13D2C" w:rsidP="00A13D2C">
      <w:pPr>
        <w:numPr>
          <w:ilvl w:val="0"/>
          <w:numId w:val="6"/>
        </w:numPr>
        <w:rPr>
          <w:rFonts w:ascii="Times New Roman" w:hAnsi="Times New Roman" w:cs="Times New Roman"/>
          <w:b/>
          <w:bCs/>
          <w:sz w:val="28"/>
          <w:szCs w:val="28"/>
        </w:rPr>
      </w:pPr>
      <w:hyperlink r:id="rId19" w:history="1">
        <w:r w:rsidRPr="00A13D2C">
          <w:rPr>
            <w:rStyle w:val="a3"/>
            <w:rFonts w:ascii="Times New Roman" w:hAnsi="Times New Roman" w:cs="Times New Roman"/>
            <w:b/>
            <w:bCs/>
            <w:sz w:val="28"/>
            <w:szCs w:val="28"/>
          </w:rPr>
          <w:t>IT Risk Management</w:t>
        </w:r>
      </w:hyperlink>
    </w:p>
    <w:p w:rsidR="00A13D2C" w:rsidRPr="00A13D2C" w:rsidRDefault="00A13D2C" w:rsidP="00A13D2C">
      <w:pPr>
        <w:numPr>
          <w:ilvl w:val="0"/>
          <w:numId w:val="6"/>
        </w:numPr>
        <w:rPr>
          <w:rFonts w:ascii="Times New Roman" w:hAnsi="Times New Roman" w:cs="Times New Roman"/>
          <w:b/>
          <w:bCs/>
          <w:sz w:val="28"/>
          <w:szCs w:val="28"/>
        </w:rPr>
      </w:pPr>
      <w:hyperlink r:id="rId20" w:history="1">
        <w:r w:rsidRPr="00A13D2C">
          <w:rPr>
            <w:rStyle w:val="a3"/>
            <w:rFonts w:ascii="Times New Roman" w:hAnsi="Times New Roman" w:cs="Times New Roman"/>
            <w:b/>
            <w:bCs/>
            <w:sz w:val="28"/>
            <w:szCs w:val="28"/>
          </w:rPr>
          <w:t>Risk Theory</w:t>
        </w:r>
      </w:hyperlink>
    </w:p>
    <w:p w:rsidR="00A13D2C" w:rsidRPr="00A13D2C" w:rsidRDefault="00A13D2C" w:rsidP="00A13D2C">
      <w:pPr>
        <w:numPr>
          <w:ilvl w:val="0"/>
          <w:numId w:val="6"/>
        </w:numPr>
        <w:rPr>
          <w:rFonts w:ascii="Times New Roman" w:hAnsi="Times New Roman" w:cs="Times New Roman"/>
          <w:b/>
          <w:bCs/>
          <w:sz w:val="28"/>
          <w:szCs w:val="28"/>
        </w:rPr>
      </w:pPr>
      <w:hyperlink r:id="rId21" w:history="1">
        <w:r w:rsidRPr="00A13D2C">
          <w:rPr>
            <w:rStyle w:val="a3"/>
            <w:rFonts w:ascii="Times New Roman" w:hAnsi="Times New Roman" w:cs="Times New Roman"/>
            <w:b/>
            <w:bCs/>
            <w:sz w:val="28"/>
            <w:szCs w:val="28"/>
          </w:rPr>
          <w:t>Risk Management</w:t>
        </w:r>
      </w:hyperlink>
    </w:p>
    <w:p w:rsidR="00A13D2C" w:rsidRPr="00A13D2C" w:rsidRDefault="00A13D2C" w:rsidP="00A13D2C">
      <w:pPr>
        <w:numPr>
          <w:ilvl w:val="0"/>
          <w:numId w:val="6"/>
        </w:numPr>
        <w:rPr>
          <w:rFonts w:ascii="Times New Roman" w:hAnsi="Times New Roman" w:cs="Times New Roman"/>
          <w:b/>
          <w:bCs/>
          <w:sz w:val="28"/>
          <w:szCs w:val="28"/>
        </w:rPr>
      </w:pPr>
      <w:hyperlink r:id="rId22" w:history="1">
        <w:r w:rsidRPr="00A13D2C">
          <w:rPr>
            <w:rStyle w:val="a3"/>
            <w:rFonts w:ascii="Times New Roman" w:hAnsi="Times New Roman" w:cs="Times New Roman"/>
            <w:b/>
            <w:bCs/>
            <w:sz w:val="28"/>
            <w:szCs w:val="28"/>
          </w:rPr>
          <w:t>Statistics in Business, Management, Economics, Finance, Insurance</w:t>
        </w:r>
      </w:hyperlink>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References</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Laguna de Paz, J.C.: Some implications of the new global digital economy for financial regulation and supervision. J. Bank. Regul. </w:t>
      </w:r>
      <w:r w:rsidRPr="00A13D2C">
        <w:rPr>
          <w:rFonts w:ascii="Times New Roman" w:hAnsi="Times New Roman" w:cs="Times New Roman"/>
          <w:b/>
          <w:bCs/>
          <w:sz w:val="28"/>
          <w:szCs w:val="28"/>
        </w:rPr>
        <w:t>24</w:t>
      </w:r>
      <w:r w:rsidRPr="00A13D2C">
        <w:rPr>
          <w:rFonts w:ascii="Times New Roman" w:hAnsi="Times New Roman" w:cs="Times New Roman"/>
          <w:sz w:val="28"/>
          <w:szCs w:val="28"/>
        </w:rPr>
        <w:t>(2), 146–155 (2023)</w:t>
      </w:r>
    </w:p>
    <w:p w:rsidR="00A13D2C" w:rsidRPr="00A13D2C" w:rsidRDefault="00A13D2C" w:rsidP="00A13D2C">
      <w:pPr>
        <w:rPr>
          <w:rFonts w:ascii="Times New Roman" w:hAnsi="Times New Roman" w:cs="Times New Roman"/>
          <w:b/>
          <w:bCs/>
          <w:sz w:val="28"/>
          <w:szCs w:val="28"/>
        </w:rPr>
      </w:pPr>
      <w:hyperlink r:id="rId23" w:history="1">
        <w:r w:rsidRPr="00A13D2C">
          <w:rPr>
            <w:rStyle w:val="a3"/>
            <w:rFonts w:ascii="Times New Roman" w:hAnsi="Times New Roman" w:cs="Times New Roman"/>
            <w:b/>
            <w:bCs/>
            <w:sz w:val="28"/>
            <w:szCs w:val="28"/>
          </w:rPr>
          <w:t>Article</w:t>
        </w:r>
      </w:hyperlink>
      <w:r w:rsidRPr="00A13D2C">
        <w:rPr>
          <w:rFonts w:ascii="Times New Roman" w:hAnsi="Times New Roman" w:cs="Times New Roman"/>
          <w:b/>
          <w:bCs/>
          <w:sz w:val="28"/>
          <w:szCs w:val="28"/>
        </w:rPr>
        <w:t> </w:t>
      </w:r>
      <w:hyperlink r:id="rId24"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Chagnon, C.W., Hagolani-Albov, S.E.: Data extractivism: social pollution and real-world costs. In: The European Digital Economy, pp 186–203 (2023)</w:t>
      </w:r>
    </w:p>
    <w:p w:rsidR="00A13D2C" w:rsidRPr="00A13D2C" w:rsidRDefault="00A13D2C" w:rsidP="00A13D2C">
      <w:pPr>
        <w:rPr>
          <w:rFonts w:ascii="Times New Roman" w:hAnsi="Times New Roman" w:cs="Times New Roman"/>
          <w:b/>
          <w:bCs/>
          <w:sz w:val="28"/>
          <w:szCs w:val="28"/>
        </w:rPr>
      </w:pPr>
      <w:hyperlink r:id="rId25"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lastRenderedPageBreak/>
        <w:t>Shahbaz, M., Wang, J., Dong, K., Zhao, J.: The impact of digital economy on energy transition across the globe: the mediating role of government governance. Renew. Sustain. Energy Rev. </w:t>
      </w:r>
      <w:r w:rsidRPr="00A13D2C">
        <w:rPr>
          <w:rFonts w:ascii="Times New Roman" w:hAnsi="Times New Roman" w:cs="Times New Roman"/>
          <w:b/>
          <w:bCs/>
          <w:sz w:val="28"/>
          <w:szCs w:val="28"/>
        </w:rPr>
        <w:t>166</w:t>
      </w:r>
      <w:r w:rsidRPr="00A13D2C">
        <w:rPr>
          <w:rFonts w:ascii="Times New Roman" w:hAnsi="Times New Roman" w:cs="Times New Roman"/>
          <w:sz w:val="28"/>
          <w:szCs w:val="28"/>
        </w:rPr>
        <w:t>, 112620 (2022)</w:t>
      </w:r>
    </w:p>
    <w:p w:rsidR="00A13D2C" w:rsidRPr="00A13D2C" w:rsidRDefault="00A13D2C" w:rsidP="00A13D2C">
      <w:pPr>
        <w:rPr>
          <w:rFonts w:ascii="Times New Roman" w:hAnsi="Times New Roman" w:cs="Times New Roman"/>
          <w:b/>
          <w:bCs/>
          <w:sz w:val="28"/>
          <w:szCs w:val="28"/>
        </w:rPr>
      </w:pPr>
      <w:hyperlink r:id="rId26" w:history="1">
        <w:r w:rsidRPr="00A13D2C">
          <w:rPr>
            <w:rStyle w:val="a3"/>
            <w:rFonts w:ascii="Times New Roman" w:hAnsi="Times New Roman" w:cs="Times New Roman"/>
            <w:b/>
            <w:bCs/>
            <w:sz w:val="28"/>
            <w:szCs w:val="28"/>
          </w:rPr>
          <w:t>Article</w:t>
        </w:r>
      </w:hyperlink>
      <w:r w:rsidRPr="00A13D2C">
        <w:rPr>
          <w:rFonts w:ascii="Times New Roman" w:hAnsi="Times New Roman" w:cs="Times New Roman"/>
          <w:b/>
          <w:bCs/>
          <w:sz w:val="28"/>
          <w:szCs w:val="28"/>
        </w:rPr>
        <w:t> </w:t>
      </w:r>
      <w:hyperlink r:id="rId27"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Majumder, S., Dey, N.: Risk management tools and practices. In: A notion of enterprise risk management: enhancing strategies and wellbeing programmes, pp 41–56 (2024)</w:t>
      </w:r>
    </w:p>
    <w:p w:rsidR="00A13D2C" w:rsidRPr="00A13D2C" w:rsidRDefault="00A13D2C" w:rsidP="00A13D2C">
      <w:pPr>
        <w:rPr>
          <w:rFonts w:ascii="Times New Roman" w:hAnsi="Times New Roman" w:cs="Times New Roman"/>
          <w:b/>
          <w:bCs/>
          <w:sz w:val="28"/>
          <w:szCs w:val="28"/>
        </w:rPr>
      </w:pPr>
      <w:hyperlink r:id="rId28"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Gurtu, A., Johny, J.: Supply chain risk management: a literature review. Risks </w:t>
      </w:r>
      <w:r w:rsidRPr="00A13D2C">
        <w:rPr>
          <w:rFonts w:ascii="Times New Roman" w:hAnsi="Times New Roman" w:cs="Times New Roman"/>
          <w:b/>
          <w:bCs/>
          <w:sz w:val="28"/>
          <w:szCs w:val="28"/>
        </w:rPr>
        <w:t>9</w:t>
      </w:r>
      <w:r w:rsidRPr="00A13D2C">
        <w:rPr>
          <w:rFonts w:ascii="Times New Roman" w:hAnsi="Times New Roman" w:cs="Times New Roman"/>
          <w:sz w:val="28"/>
          <w:szCs w:val="28"/>
        </w:rPr>
        <w:t>(1), 16–22 (2021)</w:t>
      </w:r>
    </w:p>
    <w:p w:rsidR="00A13D2C" w:rsidRPr="00A13D2C" w:rsidRDefault="00A13D2C" w:rsidP="00A13D2C">
      <w:pPr>
        <w:rPr>
          <w:rFonts w:ascii="Times New Roman" w:hAnsi="Times New Roman" w:cs="Times New Roman"/>
          <w:b/>
          <w:bCs/>
          <w:sz w:val="28"/>
          <w:szCs w:val="28"/>
        </w:rPr>
      </w:pPr>
      <w:hyperlink r:id="rId29" w:history="1">
        <w:r w:rsidRPr="00A13D2C">
          <w:rPr>
            <w:rStyle w:val="a3"/>
            <w:rFonts w:ascii="Times New Roman" w:hAnsi="Times New Roman" w:cs="Times New Roman"/>
            <w:b/>
            <w:bCs/>
            <w:sz w:val="28"/>
            <w:szCs w:val="28"/>
          </w:rPr>
          <w:t>Article</w:t>
        </w:r>
      </w:hyperlink>
      <w:r w:rsidRPr="00A13D2C">
        <w:rPr>
          <w:rFonts w:ascii="Times New Roman" w:hAnsi="Times New Roman" w:cs="Times New Roman"/>
          <w:b/>
          <w:bCs/>
          <w:sz w:val="28"/>
          <w:szCs w:val="28"/>
        </w:rPr>
        <w:t> </w:t>
      </w:r>
      <w:hyperlink r:id="rId30"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Settembre-Blundo, D., González-Sánchez, R., Medina-Salgado, S., García-Muiña, F.E.: Flexibility and resilience in corporate decision making: a new sustainability-based risk management system in uncertain times. Glob. J. Flex. Syst. Manag. </w:t>
      </w:r>
      <w:r w:rsidRPr="00A13D2C">
        <w:rPr>
          <w:rFonts w:ascii="Times New Roman" w:hAnsi="Times New Roman" w:cs="Times New Roman"/>
          <w:b/>
          <w:bCs/>
          <w:sz w:val="28"/>
          <w:szCs w:val="28"/>
        </w:rPr>
        <w:t>22</w:t>
      </w:r>
      <w:r w:rsidRPr="00A13D2C">
        <w:rPr>
          <w:rFonts w:ascii="Times New Roman" w:hAnsi="Times New Roman" w:cs="Times New Roman"/>
          <w:sz w:val="28"/>
          <w:szCs w:val="28"/>
        </w:rPr>
        <w:t>(Suppl 2), 107–132 (2021)</w:t>
      </w:r>
    </w:p>
    <w:p w:rsidR="00A13D2C" w:rsidRPr="00A13D2C" w:rsidRDefault="00A13D2C" w:rsidP="00A13D2C">
      <w:pPr>
        <w:rPr>
          <w:rFonts w:ascii="Times New Roman" w:hAnsi="Times New Roman" w:cs="Times New Roman"/>
          <w:b/>
          <w:bCs/>
          <w:sz w:val="28"/>
          <w:szCs w:val="28"/>
        </w:rPr>
      </w:pPr>
      <w:hyperlink r:id="rId31"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Shakatreh, M., Rumman, M.A., Mugableh, M.I.: Reviewing the framework of risk management: policy and hedging. Int. J. Prof. Bus. Rev. </w:t>
      </w:r>
      <w:r w:rsidRPr="00A13D2C">
        <w:rPr>
          <w:rFonts w:ascii="Times New Roman" w:hAnsi="Times New Roman" w:cs="Times New Roman"/>
          <w:b/>
          <w:bCs/>
          <w:sz w:val="28"/>
          <w:szCs w:val="28"/>
        </w:rPr>
        <w:t>8</w:t>
      </w:r>
      <w:r w:rsidRPr="00A13D2C">
        <w:rPr>
          <w:rFonts w:ascii="Times New Roman" w:hAnsi="Times New Roman" w:cs="Times New Roman"/>
          <w:sz w:val="28"/>
          <w:szCs w:val="28"/>
        </w:rPr>
        <w:t>(1), 7 (2023)</w:t>
      </w:r>
    </w:p>
    <w:p w:rsidR="00A13D2C" w:rsidRPr="00A13D2C" w:rsidRDefault="00A13D2C" w:rsidP="00A13D2C">
      <w:pPr>
        <w:rPr>
          <w:rFonts w:ascii="Times New Roman" w:hAnsi="Times New Roman" w:cs="Times New Roman"/>
          <w:b/>
          <w:bCs/>
          <w:sz w:val="28"/>
          <w:szCs w:val="28"/>
        </w:rPr>
      </w:pPr>
      <w:hyperlink r:id="rId32"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Sabadash, V.: Adsorption of oil products by natural sorbents. In: Modern Technologies in Energy and Transport, pp 137–158 (2023)</w:t>
      </w:r>
    </w:p>
    <w:p w:rsidR="00A13D2C" w:rsidRPr="00A13D2C" w:rsidRDefault="00A13D2C" w:rsidP="00A13D2C">
      <w:pPr>
        <w:rPr>
          <w:rFonts w:ascii="Times New Roman" w:hAnsi="Times New Roman" w:cs="Times New Roman"/>
          <w:b/>
          <w:bCs/>
          <w:sz w:val="28"/>
          <w:szCs w:val="28"/>
        </w:rPr>
      </w:pPr>
      <w:hyperlink r:id="rId33" w:history="1">
        <w:r w:rsidRPr="00A13D2C">
          <w:rPr>
            <w:rStyle w:val="a3"/>
            <w:rFonts w:ascii="Times New Roman" w:hAnsi="Times New Roman" w:cs="Times New Roman"/>
            <w:b/>
            <w:bCs/>
            <w:sz w:val="28"/>
            <w:szCs w:val="28"/>
          </w:rPr>
          <w:t>Google Scholar</w:t>
        </w:r>
      </w:hyperlink>
      <w:r w:rsidRPr="00A13D2C">
        <w:rPr>
          <w:rFonts w:ascii="Times New Roman" w:hAnsi="Times New Roman" w:cs="Times New Roman"/>
          <w:b/>
          <w:bCs/>
          <w:sz w:val="28"/>
          <w:szCs w:val="28"/>
        </w:rPr>
        <w:t> </w:t>
      </w:r>
    </w:p>
    <w:p w:rsidR="00A13D2C" w:rsidRPr="00A13D2C" w:rsidRDefault="00A13D2C" w:rsidP="00A13D2C">
      <w:pPr>
        <w:numPr>
          <w:ilvl w:val="0"/>
          <w:numId w:val="7"/>
        </w:numPr>
        <w:rPr>
          <w:rFonts w:ascii="Times New Roman" w:hAnsi="Times New Roman" w:cs="Times New Roman"/>
          <w:sz w:val="28"/>
          <w:szCs w:val="28"/>
        </w:rPr>
      </w:pPr>
      <w:r w:rsidRPr="00A13D2C">
        <w:rPr>
          <w:rFonts w:ascii="Times New Roman" w:hAnsi="Times New Roman" w:cs="Times New Roman"/>
          <w:sz w:val="28"/>
          <w:szCs w:val="28"/>
        </w:rPr>
        <w:t>Kostyk, Y.P., Varenyk, O.M., Vasylieva, N.B.: The role of public administration in promoting economic growth and sustainable development. Sci. Innov. Adv. Technol. </w:t>
      </w:r>
      <w:r w:rsidRPr="00A13D2C">
        <w:rPr>
          <w:rFonts w:ascii="Times New Roman" w:hAnsi="Times New Roman" w:cs="Times New Roman"/>
          <w:b/>
          <w:bCs/>
          <w:sz w:val="28"/>
          <w:szCs w:val="28"/>
        </w:rPr>
        <w:t>10</w:t>
      </w:r>
      <w:r w:rsidRPr="00A13D2C">
        <w:rPr>
          <w:rFonts w:ascii="Times New Roman" w:hAnsi="Times New Roman" w:cs="Times New Roman"/>
          <w:sz w:val="28"/>
          <w:szCs w:val="28"/>
        </w:rPr>
        <w:t>(38), 36–50. (2024). </w:t>
      </w:r>
      <w:hyperlink r:id="rId34" w:history="1">
        <w:r w:rsidRPr="00A13D2C">
          <w:rPr>
            <w:rStyle w:val="a3"/>
            <w:rFonts w:ascii="Times New Roman" w:hAnsi="Times New Roman" w:cs="Times New Roman"/>
            <w:sz w:val="28"/>
            <w:szCs w:val="28"/>
          </w:rPr>
          <w:t>https://doi.org/10.52058/2786-5274-2024-10(38)-36-50</w:t>
        </w:r>
      </w:hyperlink>
    </w:p>
    <w:p w:rsidR="00A13D2C" w:rsidRPr="00A13D2C" w:rsidRDefault="00A13D2C" w:rsidP="00A13D2C">
      <w:pPr>
        <w:rPr>
          <w:rFonts w:ascii="Times New Roman" w:hAnsi="Times New Roman" w:cs="Times New Roman"/>
          <w:sz w:val="28"/>
          <w:szCs w:val="28"/>
        </w:rPr>
      </w:pPr>
      <w:hyperlink r:id="rId35" w:history="1">
        <w:r w:rsidRPr="00A13D2C">
          <w:rPr>
            <w:rStyle w:val="a3"/>
            <w:rFonts w:ascii="Times New Roman" w:hAnsi="Times New Roman" w:cs="Times New Roman"/>
            <w:b/>
            <w:bCs/>
            <w:sz w:val="28"/>
            <w:szCs w:val="28"/>
          </w:rPr>
          <w:t>Download references</w:t>
        </w:r>
      </w:hyperlink>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Author information</w:t>
      </w:r>
    </w:p>
    <w:p w:rsidR="00A13D2C" w:rsidRPr="00A13D2C" w:rsidRDefault="00A13D2C" w:rsidP="00A13D2C">
      <w:pPr>
        <w:rPr>
          <w:rFonts w:ascii="Times New Roman" w:hAnsi="Times New Roman" w:cs="Times New Roman"/>
          <w:b/>
          <w:bCs/>
          <w:sz w:val="28"/>
          <w:szCs w:val="28"/>
        </w:rPr>
      </w:pPr>
      <w:r w:rsidRPr="00A13D2C">
        <w:rPr>
          <w:rFonts w:ascii="Times New Roman" w:hAnsi="Times New Roman" w:cs="Times New Roman"/>
          <w:b/>
          <w:bCs/>
          <w:sz w:val="28"/>
          <w:szCs w:val="28"/>
        </w:rPr>
        <w:t>Authors and Affiliations</w:t>
      </w:r>
    </w:p>
    <w:p w:rsidR="00A13D2C" w:rsidRPr="00A13D2C" w:rsidRDefault="00A13D2C" w:rsidP="00A13D2C">
      <w:pPr>
        <w:numPr>
          <w:ilvl w:val="0"/>
          <w:numId w:val="8"/>
        </w:numPr>
        <w:rPr>
          <w:rFonts w:ascii="Times New Roman" w:hAnsi="Times New Roman" w:cs="Times New Roman"/>
          <w:b/>
          <w:bCs/>
          <w:sz w:val="28"/>
          <w:szCs w:val="28"/>
        </w:rPr>
      </w:pPr>
      <w:r w:rsidRPr="00A13D2C">
        <w:rPr>
          <w:rFonts w:ascii="Times New Roman" w:hAnsi="Times New Roman" w:cs="Times New Roman"/>
          <w:b/>
          <w:bCs/>
          <w:sz w:val="28"/>
          <w:szCs w:val="28"/>
        </w:rPr>
        <w:t>Ukrainian Catholic University, Lviv, Ukraine</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Nadiia Vasylieva</w:t>
      </w:r>
    </w:p>
    <w:p w:rsidR="00A13D2C" w:rsidRPr="00A13D2C" w:rsidRDefault="00A13D2C" w:rsidP="00A13D2C">
      <w:pPr>
        <w:numPr>
          <w:ilvl w:val="0"/>
          <w:numId w:val="8"/>
        </w:numPr>
        <w:rPr>
          <w:rFonts w:ascii="Times New Roman" w:hAnsi="Times New Roman" w:cs="Times New Roman"/>
          <w:b/>
          <w:bCs/>
          <w:sz w:val="28"/>
          <w:szCs w:val="28"/>
        </w:rPr>
      </w:pPr>
      <w:r w:rsidRPr="00A13D2C">
        <w:rPr>
          <w:rFonts w:ascii="Times New Roman" w:hAnsi="Times New Roman" w:cs="Times New Roman"/>
          <w:b/>
          <w:bCs/>
          <w:sz w:val="28"/>
          <w:szCs w:val="28"/>
        </w:rPr>
        <w:t>Dnipro State Agrarian and Economic University, Dnipro, Ukraine</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Olena Savenko</w:t>
      </w:r>
    </w:p>
    <w:p w:rsidR="00A13D2C" w:rsidRPr="00A13D2C" w:rsidRDefault="00A13D2C" w:rsidP="00A13D2C">
      <w:pPr>
        <w:numPr>
          <w:ilvl w:val="0"/>
          <w:numId w:val="8"/>
        </w:numPr>
        <w:rPr>
          <w:rFonts w:ascii="Times New Roman" w:hAnsi="Times New Roman" w:cs="Times New Roman"/>
          <w:b/>
          <w:bCs/>
          <w:sz w:val="28"/>
          <w:szCs w:val="28"/>
        </w:rPr>
      </w:pPr>
      <w:r w:rsidRPr="00A13D2C">
        <w:rPr>
          <w:rFonts w:ascii="Times New Roman" w:hAnsi="Times New Roman" w:cs="Times New Roman"/>
          <w:b/>
          <w:bCs/>
          <w:sz w:val="28"/>
          <w:szCs w:val="28"/>
        </w:rPr>
        <w:lastRenderedPageBreak/>
        <w:t>National University “Yuri Kondratyuk Poltava Polytechnic”, Poltava, Ukraine</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Yurii Karpenko</w:t>
      </w:r>
    </w:p>
    <w:p w:rsidR="00A13D2C" w:rsidRPr="00A13D2C" w:rsidRDefault="00A13D2C" w:rsidP="00A13D2C">
      <w:pPr>
        <w:numPr>
          <w:ilvl w:val="0"/>
          <w:numId w:val="8"/>
        </w:numPr>
        <w:rPr>
          <w:rFonts w:ascii="Times New Roman" w:hAnsi="Times New Roman" w:cs="Times New Roman"/>
          <w:b/>
          <w:bCs/>
          <w:sz w:val="28"/>
          <w:szCs w:val="28"/>
        </w:rPr>
      </w:pPr>
      <w:r w:rsidRPr="00A13D2C">
        <w:rPr>
          <w:rFonts w:ascii="Times New Roman" w:hAnsi="Times New Roman" w:cs="Times New Roman"/>
          <w:b/>
          <w:bCs/>
          <w:sz w:val="28"/>
          <w:szCs w:val="28"/>
        </w:rPr>
        <w:t>Ivano-Frankivsk National Technical University of Oil and Gas, Ivano-Frankivsk, Ukraine</w:t>
      </w:r>
    </w:p>
    <w:p w:rsidR="00A13D2C" w:rsidRPr="00A13D2C" w:rsidRDefault="00A13D2C" w:rsidP="00A13D2C">
      <w:pPr>
        <w:rPr>
          <w:rFonts w:ascii="Times New Roman" w:hAnsi="Times New Roman" w:cs="Times New Roman"/>
          <w:sz w:val="28"/>
          <w:szCs w:val="28"/>
        </w:rPr>
      </w:pPr>
      <w:r w:rsidRPr="00A13D2C">
        <w:rPr>
          <w:rFonts w:ascii="Times New Roman" w:hAnsi="Times New Roman" w:cs="Times New Roman"/>
          <w:sz w:val="28"/>
          <w:szCs w:val="28"/>
        </w:rPr>
        <w:t>Serhii Pobihun &amp; Vadym Momot</w:t>
      </w:r>
    </w:p>
    <w:p w:rsidR="00A13D2C" w:rsidRPr="00A13D2C" w:rsidRDefault="00A13D2C">
      <w:pPr>
        <w:rPr>
          <w:rFonts w:ascii="Times New Roman" w:hAnsi="Times New Roman" w:cs="Times New Roman"/>
          <w:sz w:val="28"/>
          <w:szCs w:val="28"/>
        </w:rPr>
      </w:pPr>
    </w:p>
    <w:sectPr w:rsidR="00A13D2C" w:rsidRPr="00A13D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B92"/>
    <w:multiLevelType w:val="multilevel"/>
    <w:tmpl w:val="32E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557E"/>
    <w:multiLevelType w:val="multilevel"/>
    <w:tmpl w:val="3A36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55434"/>
    <w:multiLevelType w:val="multilevel"/>
    <w:tmpl w:val="0678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60E56"/>
    <w:multiLevelType w:val="multilevel"/>
    <w:tmpl w:val="6982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771D3"/>
    <w:multiLevelType w:val="multilevel"/>
    <w:tmpl w:val="1C74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50342"/>
    <w:multiLevelType w:val="multilevel"/>
    <w:tmpl w:val="7A82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F5BAE"/>
    <w:multiLevelType w:val="multilevel"/>
    <w:tmpl w:val="FE2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724D6"/>
    <w:multiLevelType w:val="multilevel"/>
    <w:tmpl w:val="D90E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2C"/>
    <w:rsid w:val="002C4F39"/>
    <w:rsid w:val="004172DA"/>
    <w:rsid w:val="00A13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0925"/>
  <w15:chartTrackingRefBased/>
  <w15:docId w15:val="{233A05F0-D868-4021-8314-BDA3A987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3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9272">
      <w:bodyDiv w:val="1"/>
      <w:marLeft w:val="0"/>
      <w:marRight w:val="0"/>
      <w:marTop w:val="0"/>
      <w:marBottom w:val="0"/>
      <w:divBdr>
        <w:top w:val="none" w:sz="0" w:space="0" w:color="auto"/>
        <w:left w:val="none" w:sz="0" w:space="0" w:color="auto"/>
        <w:bottom w:val="none" w:sz="0" w:space="0" w:color="auto"/>
        <w:right w:val="none" w:sz="0" w:space="0" w:color="auto"/>
      </w:divBdr>
      <w:divsChild>
        <w:div w:id="1979993588">
          <w:marLeft w:val="0"/>
          <w:marRight w:val="0"/>
          <w:marTop w:val="0"/>
          <w:marBottom w:val="0"/>
          <w:divBdr>
            <w:top w:val="none" w:sz="0" w:space="0" w:color="auto"/>
            <w:left w:val="none" w:sz="0" w:space="0" w:color="auto"/>
            <w:bottom w:val="none" w:sz="0" w:space="0" w:color="auto"/>
            <w:right w:val="none" w:sz="0" w:space="0" w:color="auto"/>
          </w:divBdr>
          <w:divsChild>
            <w:div w:id="1342199747">
              <w:marLeft w:val="0"/>
              <w:marRight w:val="0"/>
              <w:marTop w:val="0"/>
              <w:marBottom w:val="0"/>
              <w:divBdr>
                <w:top w:val="none" w:sz="0" w:space="0" w:color="auto"/>
                <w:left w:val="none" w:sz="0" w:space="0" w:color="auto"/>
                <w:bottom w:val="none" w:sz="0" w:space="0" w:color="auto"/>
                <w:right w:val="none" w:sz="0" w:space="0" w:color="auto"/>
              </w:divBdr>
              <w:divsChild>
                <w:div w:id="149370522">
                  <w:marLeft w:val="0"/>
                  <w:marRight w:val="0"/>
                  <w:marTop w:val="0"/>
                  <w:marBottom w:val="0"/>
                  <w:divBdr>
                    <w:top w:val="none" w:sz="0" w:space="0" w:color="auto"/>
                    <w:left w:val="none" w:sz="0" w:space="0" w:color="auto"/>
                    <w:bottom w:val="none" w:sz="0" w:space="0" w:color="auto"/>
                    <w:right w:val="none" w:sz="0" w:space="0" w:color="auto"/>
                  </w:divBdr>
                  <w:divsChild>
                    <w:div w:id="380401064">
                      <w:marLeft w:val="0"/>
                      <w:marRight w:val="0"/>
                      <w:marTop w:val="0"/>
                      <w:marBottom w:val="0"/>
                      <w:divBdr>
                        <w:top w:val="none" w:sz="0" w:space="0" w:color="auto"/>
                        <w:left w:val="none" w:sz="0" w:space="0" w:color="auto"/>
                        <w:bottom w:val="none" w:sz="0" w:space="0" w:color="auto"/>
                        <w:right w:val="none" w:sz="0" w:space="0" w:color="auto"/>
                      </w:divBdr>
                    </w:div>
                    <w:div w:id="17513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10507">
          <w:marLeft w:val="0"/>
          <w:marRight w:val="0"/>
          <w:marTop w:val="360"/>
          <w:marBottom w:val="480"/>
          <w:divBdr>
            <w:top w:val="none" w:sz="0" w:space="0" w:color="auto"/>
            <w:left w:val="none" w:sz="0" w:space="0" w:color="auto"/>
            <w:bottom w:val="none" w:sz="0" w:space="0" w:color="auto"/>
            <w:right w:val="none" w:sz="0" w:space="0" w:color="auto"/>
          </w:divBdr>
          <w:divsChild>
            <w:div w:id="723410566">
              <w:marLeft w:val="0"/>
              <w:marRight w:val="0"/>
              <w:marTop w:val="0"/>
              <w:marBottom w:val="480"/>
              <w:divBdr>
                <w:top w:val="none" w:sz="0" w:space="0" w:color="auto"/>
                <w:left w:val="none" w:sz="0" w:space="0" w:color="auto"/>
                <w:bottom w:val="none" w:sz="0" w:space="0" w:color="auto"/>
                <w:right w:val="none" w:sz="0" w:space="0" w:color="auto"/>
              </w:divBdr>
              <w:divsChild>
                <w:div w:id="1542593265">
                  <w:marLeft w:val="0"/>
                  <w:marRight w:val="0"/>
                  <w:marTop w:val="0"/>
                  <w:marBottom w:val="960"/>
                  <w:divBdr>
                    <w:top w:val="none" w:sz="0" w:space="0" w:color="auto"/>
                    <w:left w:val="none" w:sz="0" w:space="0" w:color="auto"/>
                    <w:bottom w:val="none" w:sz="0" w:space="0" w:color="auto"/>
                    <w:right w:val="none" w:sz="0" w:space="0" w:color="auto"/>
                  </w:divBdr>
                  <w:divsChild>
                    <w:div w:id="998800745">
                      <w:marLeft w:val="0"/>
                      <w:marRight w:val="0"/>
                      <w:marTop w:val="360"/>
                      <w:marBottom w:val="0"/>
                      <w:divBdr>
                        <w:top w:val="single" w:sz="6" w:space="18" w:color="CEDBE0"/>
                        <w:left w:val="none" w:sz="0" w:space="0" w:color="auto"/>
                        <w:bottom w:val="none" w:sz="0" w:space="0" w:color="auto"/>
                        <w:right w:val="none" w:sz="0" w:space="0" w:color="auto"/>
                      </w:divBdr>
                      <w:divsChild>
                        <w:div w:id="1772165287">
                          <w:marLeft w:val="0"/>
                          <w:marRight w:val="0"/>
                          <w:marTop w:val="0"/>
                          <w:marBottom w:val="0"/>
                          <w:divBdr>
                            <w:top w:val="none" w:sz="0" w:space="0" w:color="auto"/>
                            <w:left w:val="none" w:sz="0" w:space="0" w:color="auto"/>
                            <w:bottom w:val="none" w:sz="0" w:space="0" w:color="auto"/>
                            <w:right w:val="none" w:sz="0" w:space="0" w:color="auto"/>
                          </w:divBdr>
                          <w:divsChild>
                            <w:div w:id="19050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2875">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1005979802">
              <w:marLeft w:val="0"/>
              <w:marRight w:val="0"/>
              <w:marTop w:val="0"/>
              <w:marBottom w:val="0"/>
              <w:divBdr>
                <w:top w:val="none" w:sz="0" w:space="0" w:color="auto"/>
                <w:left w:val="none" w:sz="0" w:space="0" w:color="auto"/>
                <w:bottom w:val="none" w:sz="0" w:space="0" w:color="auto"/>
                <w:right w:val="none" w:sz="0" w:space="0" w:color="auto"/>
              </w:divBdr>
              <w:divsChild>
                <w:div w:id="1695769948">
                  <w:marLeft w:val="0"/>
                  <w:marRight w:val="0"/>
                  <w:marTop w:val="0"/>
                  <w:marBottom w:val="960"/>
                  <w:divBdr>
                    <w:top w:val="none" w:sz="0" w:space="0" w:color="auto"/>
                    <w:left w:val="none" w:sz="0" w:space="0" w:color="auto"/>
                    <w:bottom w:val="none" w:sz="0" w:space="0" w:color="auto"/>
                    <w:right w:val="none" w:sz="0" w:space="0" w:color="auto"/>
                  </w:divBdr>
                  <w:divsChild>
                    <w:div w:id="1577279467">
                      <w:marLeft w:val="0"/>
                      <w:marRight w:val="0"/>
                      <w:marTop w:val="0"/>
                      <w:marBottom w:val="600"/>
                      <w:divBdr>
                        <w:top w:val="none" w:sz="0" w:space="0" w:color="auto"/>
                        <w:left w:val="none" w:sz="0" w:space="0" w:color="auto"/>
                        <w:bottom w:val="none" w:sz="0" w:space="0" w:color="auto"/>
                        <w:right w:val="none" w:sz="0" w:space="0" w:color="auto"/>
                      </w:divBdr>
                    </w:div>
                  </w:divsChild>
                </w:div>
                <w:div w:id="538471841">
                  <w:marLeft w:val="0"/>
                  <w:marRight w:val="0"/>
                  <w:marTop w:val="360"/>
                  <w:marBottom w:val="480"/>
                  <w:divBdr>
                    <w:top w:val="single" w:sz="6" w:space="12" w:color="D5D5D5"/>
                    <w:left w:val="none" w:sz="0" w:space="0" w:color="auto"/>
                    <w:bottom w:val="single" w:sz="6" w:space="12" w:color="D5D5D5"/>
                    <w:right w:val="none" w:sz="0" w:space="0" w:color="auto"/>
                  </w:divBdr>
                </w:div>
                <w:div w:id="2091459885">
                  <w:marLeft w:val="0"/>
                  <w:marRight w:val="0"/>
                  <w:marTop w:val="0"/>
                  <w:marBottom w:val="0"/>
                  <w:divBdr>
                    <w:top w:val="none" w:sz="0" w:space="0" w:color="auto"/>
                    <w:left w:val="none" w:sz="0" w:space="0" w:color="auto"/>
                    <w:bottom w:val="none" w:sz="0" w:space="0" w:color="auto"/>
                    <w:right w:val="none" w:sz="0" w:space="0" w:color="auto"/>
                  </w:divBdr>
                  <w:divsChild>
                    <w:div w:id="2022466557">
                      <w:marLeft w:val="0"/>
                      <w:marRight w:val="0"/>
                      <w:marTop w:val="0"/>
                      <w:marBottom w:val="0"/>
                      <w:divBdr>
                        <w:top w:val="none" w:sz="0" w:space="0" w:color="auto"/>
                        <w:left w:val="none" w:sz="0" w:space="0" w:color="auto"/>
                        <w:bottom w:val="none" w:sz="0" w:space="0" w:color="auto"/>
                        <w:right w:val="none" w:sz="0" w:space="0" w:color="auto"/>
                      </w:divBdr>
                      <w:divsChild>
                        <w:div w:id="1960840349">
                          <w:marLeft w:val="0"/>
                          <w:marRight w:val="0"/>
                          <w:marTop w:val="0"/>
                          <w:marBottom w:val="120"/>
                          <w:divBdr>
                            <w:top w:val="none" w:sz="0" w:space="0" w:color="auto"/>
                            <w:left w:val="none" w:sz="0" w:space="0" w:color="auto"/>
                            <w:bottom w:val="none" w:sz="0" w:space="0" w:color="auto"/>
                            <w:right w:val="none" w:sz="0" w:space="0" w:color="auto"/>
                          </w:divBdr>
                        </w:div>
                        <w:div w:id="482309815">
                          <w:marLeft w:val="0"/>
                          <w:marRight w:val="0"/>
                          <w:marTop w:val="0"/>
                          <w:marBottom w:val="0"/>
                          <w:divBdr>
                            <w:top w:val="none" w:sz="0" w:space="0" w:color="auto"/>
                            <w:left w:val="none" w:sz="0" w:space="0" w:color="auto"/>
                            <w:bottom w:val="none" w:sz="0" w:space="0" w:color="auto"/>
                            <w:right w:val="none" w:sz="0" w:space="0" w:color="auto"/>
                          </w:divBdr>
                          <w:divsChild>
                            <w:div w:id="162715155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54488784">
                      <w:marLeft w:val="0"/>
                      <w:marRight w:val="0"/>
                      <w:marTop w:val="0"/>
                      <w:marBottom w:val="0"/>
                      <w:divBdr>
                        <w:top w:val="none" w:sz="0" w:space="0" w:color="auto"/>
                        <w:left w:val="none" w:sz="0" w:space="0" w:color="auto"/>
                        <w:bottom w:val="none" w:sz="0" w:space="0" w:color="auto"/>
                        <w:right w:val="none" w:sz="0" w:space="0" w:color="auto"/>
                      </w:divBdr>
                      <w:divsChild>
                        <w:div w:id="2102139996">
                          <w:marLeft w:val="0"/>
                          <w:marRight w:val="0"/>
                          <w:marTop w:val="0"/>
                          <w:marBottom w:val="120"/>
                          <w:divBdr>
                            <w:top w:val="none" w:sz="0" w:space="0" w:color="auto"/>
                            <w:left w:val="none" w:sz="0" w:space="0" w:color="auto"/>
                            <w:bottom w:val="none" w:sz="0" w:space="0" w:color="auto"/>
                            <w:right w:val="none" w:sz="0" w:space="0" w:color="auto"/>
                          </w:divBdr>
                        </w:div>
                        <w:div w:id="144981508">
                          <w:marLeft w:val="0"/>
                          <w:marRight w:val="0"/>
                          <w:marTop w:val="0"/>
                          <w:marBottom w:val="0"/>
                          <w:divBdr>
                            <w:top w:val="none" w:sz="0" w:space="0" w:color="auto"/>
                            <w:left w:val="none" w:sz="0" w:space="0" w:color="auto"/>
                            <w:bottom w:val="none" w:sz="0" w:space="0" w:color="auto"/>
                            <w:right w:val="none" w:sz="0" w:space="0" w:color="auto"/>
                          </w:divBdr>
                          <w:divsChild>
                            <w:div w:id="2451182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769666324">
                      <w:marLeft w:val="0"/>
                      <w:marRight w:val="0"/>
                      <w:marTop w:val="0"/>
                      <w:marBottom w:val="0"/>
                      <w:divBdr>
                        <w:top w:val="none" w:sz="0" w:space="0" w:color="auto"/>
                        <w:left w:val="none" w:sz="0" w:space="0" w:color="auto"/>
                        <w:bottom w:val="none" w:sz="0" w:space="0" w:color="auto"/>
                        <w:right w:val="none" w:sz="0" w:space="0" w:color="auto"/>
                      </w:divBdr>
                      <w:divsChild>
                        <w:div w:id="1091390877">
                          <w:marLeft w:val="0"/>
                          <w:marRight w:val="0"/>
                          <w:marTop w:val="0"/>
                          <w:marBottom w:val="120"/>
                          <w:divBdr>
                            <w:top w:val="none" w:sz="0" w:space="0" w:color="auto"/>
                            <w:left w:val="none" w:sz="0" w:space="0" w:color="auto"/>
                            <w:bottom w:val="none" w:sz="0" w:space="0" w:color="auto"/>
                            <w:right w:val="none" w:sz="0" w:space="0" w:color="auto"/>
                          </w:divBdr>
                        </w:div>
                        <w:div w:id="167722340">
                          <w:marLeft w:val="0"/>
                          <w:marRight w:val="0"/>
                          <w:marTop w:val="0"/>
                          <w:marBottom w:val="0"/>
                          <w:divBdr>
                            <w:top w:val="none" w:sz="0" w:space="0" w:color="auto"/>
                            <w:left w:val="none" w:sz="0" w:space="0" w:color="auto"/>
                            <w:bottom w:val="none" w:sz="0" w:space="0" w:color="auto"/>
                            <w:right w:val="none" w:sz="0" w:space="0" w:color="auto"/>
                          </w:divBdr>
                          <w:divsChild>
                            <w:div w:id="81706987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785782125">
                  <w:marLeft w:val="0"/>
                  <w:marRight w:val="0"/>
                  <w:marTop w:val="0"/>
                  <w:marBottom w:val="0"/>
                  <w:divBdr>
                    <w:top w:val="none" w:sz="0" w:space="0" w:color="auto"/>
                    <w:left w:val="none" w:sz="0" w:space="0" w:color="auto"/>
                    <w:bottom w:val="none" w:sz="0" w:space="0" w:color="auto"/>
                    <w:right w:val="none" w:sz="0" w:space="0" w:color="auto"/>
                  </w:divBdr>
                  <w:divsChild>
                    <w:div w:id="641618744">
                      <w:marLeft w:val="0"/>
                      <w:marRight w:val="0"/>
                      <w:marTop w:val="0"/>
                      <w:marBottom w:val="960"/>
                      <w:divBdr>
                        <w:top w:val="none" w:sz="0" w:space="0" w:color="auto"/>
                        <w:left w:val="none" w:sz="0" w:space="0" w:color="auto"/>
                        <w:bottom w:val="none" w:sz="0" w:space="0" w:color="auto"/>
                        <w:right w:val="none" w:sz="0" w:space="0" w:color="auto"/>
                      </w:divBdr>
                      <w:divsChild>
                        <w:div w:id="314530460">
                          <w:marLeft w:val="0"/>
                          <w:marRight w:val="0"/>
                          <w:marTop w:val="0"/>
                          <w:marBottom w:val="600"/>
                          <w:divBdr>
                            <w:top w:val="none" w:sz="0" w:space="0" w:color="auto"/>
                            <w:left w:val="none" w:sz="0" w:space="0" w:color="auto"/>
                            <w:bottom w:val="none" w:sz="0" w:space="0" w:color="auto"/>
                            <w:right w:val="none" w:sz="0" w:space="0" w:color="auto"/>
                          </w:divBdr>
                          <w:divsChild>
                            <w:div w:id="18469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73423">
                  <w:marLeft w:val="0"/>
                  <w:marRight w:val="0"/>
                  <w:marTop w:val="0"/>
                  <w:marBottom w:val="960"/>
                  <w:divBdr>
                    <w:top w:val="none" w:sz="0" w:space="0" w:color="auto"/>
                    <w:left w:val="none" w:sz="0" w:space="0" w:color="auto"/>
                    <w:bottom w:val="none" w:sz="0" w:space="0" w:color="auto"/>
                    <w:right w:val="none" w:sz="0" w:space="0" w:color="auto"/>
                  </w:divBdr>
                  <w:divsChild>
                    <w:div w:id="5784433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series/13304" TargetMode="External"/><Relationship Id="rId18" Type="http://schemas.openxmlformats.org/officeDocument/2006/relationships/hyperlink" Target="https://link.springer.com/subjects/international-finance" TargetMode="External"/><Relationship Id="rId26" Type="http://schemas.openxmlformats.org/officeDocument/2006/relationships/hyperlink" Target="https://doi.org/10.1016%2Fj.rser.2022.112620" TargetMode="External"/><Relationship Id="rId21" Type="http://schemas.openxmlformats.org/officeDocument/2006/relationships/hyperlink" Target="https://link.springer.com/subjects/risk-management" TargetMode="External"/><Relationship Id="rId34" Type="http://schemas.openxmlformats.org/officeDocument/2006/relationships/hyperlink" Target="https://doi.org/10.52058/2786-5274-2024-10(38)-36-50" TargetMode="External"/><Relationship Id="rId7" Type="http://schemas.openxmlformats.org/officeDocument/2006/relationships/hyperlink" Target="https://link.springer.com/book/10.1007/978-3-031-96641-5" TargetMode="External"/><Relationship Id="rId12" Type="http://schemas.openxmlformats.org/officeDocument/2006/relationships/hyperlink" Target="https://link.springer.com/chapter/10.1007/978-3-031-96641-5_25" TargetMode="External"/><Relationship Id="rId17" Type="http://schemas.openxmlformats.org/officeDocument/2006/relationships/hyperlink" Target="https://link.springer.com/subjects/international-business" TargetMode="External"/><Relationship Id="rId25" Type="http://schemas.openxmlformats.org/officeDocument/2006/relationships/hyperlink" Target="https://scholar.google.com/scholar?&amp;q=Chagnon%2C%20C.W.%2C%20Hagolani-Albov%2C%20S.E.%3A%20Data%20extractivism%3A%20social%20pollution%20and%20real-world%20costs.%20In%3A%20The%20European%20Digital%20Economy%2C%20pp%20186%E2%80%93203%20%282023%29" TargetMode="External"/><Relationship Id="rId33" Type="http://schemas.openxmlformats.org/officeDocument/2006/relationships/hyperlink" Target="https://scholar.google.com/scholar?&amp;q=Sabadash%2C%20V.%3A%20Adsorption%20of%20oil%20products%20by%20natural%20sorbents.%20In%3A%20Modern%20Technologies%20in%20Energy%20and%20Transport%2C%20pp%20137%E2%80%93158%20%282023%29" TargetMode="External"/><Relationship Id="rId2" Type="http://schemas.openxmlformats.org/officeDocument/2006/relationships/styles" Target="styles.xml"/><Relationship Id="rId16" Type="http://schemas.openxmlformats.org/officeDocument/2006/relationships/hyperlink" Target="https://link.springer.com/10.1007/978-3-032-07370-9_16?fromPaywallRec=true" TargetMode="External"/><Relationship Id="rId20" Type="http://schemas.openxmlformats.org/officeDocument/2006/relationships/hyperlink" Target="https://link.springer.com/subjects/risk-theory" TargetMode="External"/><Relationship Id="rId29" Type="http://schemas.openxmlformats.org/officeDocument/2006/relationships/hyperlink" Target="https://doi.org/10.3390%2Frisks9010016" TargetMode="External"/><Relationship Id="rId1" Type="http://schemas.openxmlformats.org/officeDocument/2006/relationships/numbering" Target="numbering.xml"/><Relationship Id="rId6" Type="http://schemas.openxmlformats.org/officeDocument/2006/relationships/hyperlink" Target="https://link.springer.com/chapter/10.1007/978-3-031-96641-5_25" TargetMode="External"/><Relationship Id="rId11" Type="http://schemas.openxmlformats.org/officeDocument/2006/relationships/hyperlink" Target="https://link.springer.com/chapter/10.1007/978-3-031-96641-5_25" TargetMode="External"/><Relationship Id="rId24" Type="http://schemas.openxmlformats.org/officeDocument/2006/relationships/hyperlink" Target="https://scholar.google.com/scholar_lookup?&amp;title=Some%20implications%20of%20the%20new%20global%20digital%20economy%20for%20financial%20regulation%20and%20supervision&amp;journal=J.%20Bank.%20Regul.&amp;volume=24&amp;issue=2&amp;pages=146-155&amp;publication_year=2023&amp;author=Laguna%20de%20Paz%2CJC" TargetMode="External"/><Relationship Id="rId32" Type="http://schemas.openxmlformats.org/officeDocument/2006/relationships/hyperlink" Target="https://scholar.google.com/scholar?&amp;q=Shakatreh%2C%20M.%2C%20Rumman%2C%20M.A.%2C%20Mugableh%2C%20M.I.%3A%20Reviewing%20the%20framework%20of%20risk%20management%3A%20policy%20and%20hedging.%20Int.%20J.%20Prof.%20Bus.%20Rev.%208%281%29%2C%207%20%282023%29" TargetMode="External"/><Relationship Id="rId37" Type="http://schemas.openxmlformats.org/officeDocument/2006/relationships/theme" Target="theme/theme1.xml"/><Relationship Id="rId5" Type="http://schemas.openxmlformats.org/officeDocument/2006/relationships/hyperlink" Target="https://link.springer.com/chapter/10.1007/978-3-031-96641-5_25" TargetMode="External"/><Relationship Id="rId15" Type="http://schemas.openxmlformats.org/officeDocument/2006/relationships/hyperlink" Target="https://link.springer.com/10.1007/978-981-10-8989-3_9?fromPaywallRec=true" TargetMode="External"/><Relationship Id="rId23" Type="http://schemas.openxmlformats.org/officeDocument/2006/relationships/hyperlink" Target="https://doi.org/10.1057%2Fs41261-022-00189-1" TargetMode="External"/><Relationship Id="rId28" Type="http://schemas.openxmlformats.org/officeDocument/2006/relationships/hyperlink" Target="https://scholar.google.com/scholar?&amp;q=Majumder%2C%20S.%2C%20Dey%2C%20N.%3A%20Risk%20management%20tools%20and%20practices.%20In%3A%20A%20notion%20of%20enterprise%20risk%20management%3A%20enhancing%20strategies%20and%20wellbeing%20programmes%2C%20pp%2041%E2%80%9356%20%282024%29" TargetMode="External"/><Relationship Id="rId36" Type="http://schemas.openxmlformats.org/officeDocument/2006/relationships/fontTable" Target="fontTable.xml"/><Relationship Id="rId10" Type="http://schemas.openxmlformats.org/officeDocument/2006/relationships/hyperlink" Target="https://link.springer.com/chapter/10.1007/978-3-031-96641-5_25" TargetMode="External"/><Relationship Id="rId19" Type="http://schemas.openxmlformats.org/officeDocument/2006/relationships/hyperlink" Target="https://link.springer.com/subjects/it-risk-management" TargetMode="External"/><Relationship Id="rId31" Type="http://schemas.openxmlformats.org/officeDocument/2006/relationships/hyperlink" Target="https://scholar.google.com/scholar?&amp;q=Settembre-Blundo%2C%20D.%2C%20Gonz%C3%A1lez-S%C3%A1nchez%2C%20R.%2C%20Medina-Salgado%2C%20S.%2C%20Garc%C3%ADa-Mui%C3%B1a%2C%20F.E.%3A%20Flexibility%20and%20resilience%20in%20corporate%20decision%20making%3A%20a%20new%20sustainability-based%20risk%20management%20system%20in%20uncertain%20times.%20Glob.%20J.%20Flex.%20Syst.%20Manag.%2022%28Suppl%202%29%2C%20107%E2%80%93132%20%282021%29" TargetMode="External"/><Relationship Id="rId4" Type="http://schemas.openxmlformats.org/officeDocument/2006/relationships/webSettings" Target="webSettings.xml"/><Relationship Id="rId9" Type="http://schemas.openxmlformats.org/officeDocument/2006/relationships/hyperlink" Target="https://link.springer.com/chapter/10.1007/978-3-031-96641-5_25" TargetMode="External"/><Relationship Id="rId14" Type="http://schemas.openxmlformats.org/officeDocument/2006/relationships/hyperlink" Target="https://wayf.springernature.com/?redirect_uri=https%3A%2F%2Flink.springer.com%2Fchapter%2F10.1007%2F978-3-031-96641-5_25" TargetMode="External"/><Relationship Id="rId22" Type="http://schemas.openxmlformats.org/officeDocument/2006/relationships/hyperlink" Target="https://link.springer.com/subjects/statistics-in-business-management-economics-finance-insurance" TargetMode="External"/><Relationship Id="rId27" Type="http://schemas.openxmlformats.org/officeDocument/2006/relationships/hyperlink" Target="https://scholar.google.com/scholar_lookup?&amp;title=The%20impact%20of%20digital%20economy%20on%20energy%20transition%20across%20the%20globe%3A%20the%20mediating%20role%20of%20government%20governance&amp;journal=Renew.%20Sustain.%20Energy%20Rev.&amp;volume=166&amp;publication_year=2022&amp;author=Shahbaz%2CM&amp;author=Wang%2CJ&amp;author=Dong%2CK&amp;author=Zhao%2CJ" TargetMode="External"/><Relationship Id="rId30" Type="http://schemas.openxmlformats.org/officeDocument/2006/relationships/hyperlink" Target="https://scholar.google.com/scholar_lookup?&amp;title=Supply%20chain%20risk%20management%3A%20a%20literature%20review&amp;journal=Risks&amp;volume=9&amp;issue=1&amp;pages=16-22&amp;publication_year=2021&amp;author=Gurtu%2CA&amp;author=Johny%2CJ" TargetMode="External"/><Relationship Id="rId35" Type="http://schemas.openxmlformats.org/officeDocument/2006/relationships/hyperlink" Target="https://citation-needed.springer.com/v2/references/10.1007/978-3-031-96641-5_25?format=refman&amp;flavour=references" TargetMode="External"/><Relationship Id="rId8" Type="http://schemas.openxmlformats.org/officeDocument/2006/relationships/hyperlink" Target="https://link.springer.com/chapter/10.1007/978-3-031-96641-5_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5834</Words>
  <Characters>3326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1</cp:revision>
  <dcterms:created xsi:type="dcterms:W3CDTF">2026-01-15T11:44:00Z</dcterms:created>
  <dcterms:modified xsi:type="dcterms:W3CDTF">2026-01-15T12:11:00Z</dcterms:modified>
</cp:coreProperties>
</file>