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51" w:rsidRDefault="009B6B69" w:rsidP="00593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УДК </w:t>
      </w:r>
      <w:r w:rsidR="005937BC">
        <w:rPr>
          <w:rFonts w:ascii="Times New Roman" w:hAnsi="Times New Roman" w:cs="Times New Roman"/>
          <w:b/>
          <w:sz w:val="28"/>
          <w:szCs w:val="28"/>
          <w:lang w:val="uk-UA"/>
        </w:rPr>
        <w:t>004:519.2</w:t>
      </w:r>
    </w:p>
    <w:p w:rsidR="005937BC" w:rsidRDefault="005937BC" w:rsidP="00593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О.В.Скакаліна</w:t>
      </w:r>
      <w:proofErr w:type="spellEnd"/>
    </w:p>
    <w:p w:rsidR="005937BC" w:rsidRDefault="005937BC" w:rsidP="00593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доцент</w:t>
      </w:r>
    </w:p>
    <w:p w:rsidR="005937BC" w:rsidRDefault="005937BC" w:rsidP="005937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Національний університет «Полтавська політехніка імені Юрія Кондратюка»</w:t>
      </w:r>
    </w:p>
    <w:p w:rsidR="00D16CBA" w:rsidRDefault="00D16CBA" w:rsidP="00593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6CBA" w:rsidRPr="00C4274C" w:rsidRDefault="00D16CBA" w:rsidP="00D16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РИЗИКАМИ ЗАСОБАМИ </w:t>
      </w:r>
      <w:r>
        <w:rPr>
          <w:rFonts w:ascii="Times New Roman" w:hAnsi="Times New Roman" w:cs="Times New Roman"/>
          <w:b/>
          <w:sz w:val="28"/>
          <w:szCs w:val="28"/>
        </w:rPr>
        <w:t>ERP</w:t>
      </w:r>
      <w:r w:rsidR="006573DB">
        <w:rPr>
          <w:rFonts w:ascii="Times New Roman" w:hAnsi="Times New Roman" w:cs="Times New Roman"/>
          <w:b/>
          <w:sz w:val="28"/>
          <w:szCs w:val="28"/>
          <w:lang w:val="uk-UA"/>
        </w:rPr>
        <w:t>-СИСТЕМ</w:t>
      </w:r>
    </w:p>
    <w:p w:rsidR="00F13DE2" w:rsidRPr="00C4274C" w:rsidRDefault="00F13DE2" w:rsidP="00D16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5705" w:rsidRDefault="00C36421" w:rsidP="00F1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 існуючих на поточний час умовах підвищеної  уваги всіх </w:t>
      </w:r>
      <w:r w:rsidR="001A5170"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зацікавлених сторін до питань ризик-менеджменту , зростання очікувань від корпоративних систем управління ризиками  </w:t>
      </w:r>
      <w:r w:rsidR="00435705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 інтегрованих в </w:t>
      </w:r>
      <w:r w:rsidR="00435705">
        <w:rPr>
          <w:rFonts w:ascii="Times New Roman" w:hAnsi="Times New Roman" w:cs="Times New Roman"/>
          <w:sz w:val="28"/>
          <w:szCs w:val="28"/>
        </w:rPr>
        <w:t>ERP</w:t>
      </w:r>
      <w:r w:rsidR="00435705" w:rsidRPr="00435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570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35705" w:rsidRPr="00435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570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435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5705">
        <w:rPr>
          <w:rFonts w:ascii="Times New Roman" w:hAnsi="Times New Roman" w:cs="Times New Roman"/>
          <w:sz w:val="28"/>
          <w:szCs w:val="28"/>
          <w:lang w:val="uk-UA"/>
        </w:rPr>
        <w:t>засобів  управління ризиками набуває особливого значення. Корпоративні системи управління ризиками відіграють  значущу  роль  в процесі створення вартості.</w:t>
      </w:r>
    </w:p>
    <w:p w:rsidR="00F13DE2" w:rsidRDefault="00435705" w:rsidP="00F1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Зараз  господарюючі суб</w:t>
      </w:r>
      <w:r w:rsidRPr="0043570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єкти національної виробничої галузі стикаються з безпрецедентними темпами змін в зовнішньому середовищі і необхідністю адаптуватися до цих змін, при цьому </w:t>
      </w:r>
      <w:r w:rsidR="00EA7579">
        <w:rPr>
          <w:rFonts w:ascii="Times New Roman" w:hAnsi="Times New Roman" w:cs="Times New Roman"/>
          <w:sz w:val="28"/>
          <w:szCs w:val="28"/>
          <w:lang w:val="uk-UA"/>
        </w:rPr>
        <w:t xml:space="preserve">треба зберегти  існуючі та створити  нові конкурентні переваги. </w:t>
      </w:r>
      <w:r w:rsidR="00003217">
        <w:rPr>
          <w:rFonts w:ascii="Times New Roman" w:hAnsi="Times New Roman" w:cs="Times New Roman"/>
          <w:sz w:val="28"/>
          <w:szCs w:val="28"/>
          <w:lang w:val="uk-UA"/>
        </w:rPr>
        <w:t>Раннє виявлення ризиків та реагування на них стає додатковою конкурентною перевагою  для інтегрованих національних корпорацій</w:t>
      </w:r>
      <w:r w:rsidR="007A3CF2">
        <w:rPr>
          <w:rFonts w:ascii="Times New Roman" w:hAnsi="Times New Roman" w:cs="Times New Roman"/>
          <w:sz w:val="28"/>
          <w:szCs w:val="28"/>
          <w:lang w:val="uk-UA"/>
        </w:rPr>
        <w:t xml:space="preserve"> (ІНК)</w:t>
      </w:r>
      <w:r w:rsidR="00003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CF2">
        <w:rPr>
          <w:rFonts w:ascii="Times New Roman" w:hAnsi="Times New Roman" w:cs="Times New Roman"/>
          <w:sz w:val="28"/>
          <w:szCs w:val="28"/>
          <w:lang w:val="uk-UA"/>
        </w:rPr>
        <w:t xml:space="preserve">в умовах зростаючої конкуренції. Разом з тим національні регулятори надають все більш уваги проблемам управління ризиками, всі зацікавлені сторони очікують зростання прозорості діяльності  </w:t>
      </w:r>
      <w:r w:rsidR="00003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CF2">
        <w:rPr>
          <w:rFonts w:ascii="Times New Roman" w:hAnsi="Times New Roman" w:cs="Times New Roman"/>
          <w:sz w:val="28"/>
          <w:szCs w:val="28"/>
          <w:lang w:val="uk-UA"/>
        </w:rPr>
        <w:t>ІНК  і відповідальності керівництва за кінцевий  результат.</w:t>
      </w:r>
    </w:p>
    <w:p w:rsidR="007A3CF2" w:rsidRDefault="007A3CF2" w:rsidP="00F1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Тенденції останніх років свідчать про те, що обговорення ризиків набуває все більшого  значення на стратегічному рівні управління ІНК – рівні ради директорів. Члени ради директорів очікують від опера</w:t>
      </w:r>
      <w:r w:rsidR="009044F1">
        <w:rPr>
          <w:rFonts w:ascii="Times New Roman" w:hAnsi="Times New Roman" w:cs="Times New Roman"/>
          <w:sz w:val="28"/>
          <w:szCs w:val="28"/>
          <w:lang w:val="uk-UA"/>
        </w:rPr>
        <w:t>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менеджменту як мінімум регулярного надання інформації щодо ключових ризиків та </w:t>
      </w:r>
      <w:r w:rsidR="005C43EB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</w:t>
      </w:r>
      <w:r w:rsidR="004C18A4">
        <w:rPr>
          <w:rFonts w:ascii="Times New Roman" w:hAnsi="Times New Roman" w:cs="Times New Roman"/>
          <w:sz w:val="28"/>
          <w:szCs w:val="28"/>
          <w:lang w:val="uk-UA"/>
        </w:rPr>
        <w:t>допустимого рівню ризик-апетиту</w:t>
      </w:r>
      <w:r w:rsidR="001E49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97D" w:rsidRPr="001E497D">
        <w:rPr>
          <w:rFonts w:ascii="Times New Roman" w:hAnsi="Times New Roman" w:cs="Times New Roman"/>
          <w:sz w:val="28"/>
          <w:szCs w:val="28"/>
          <w:lang w:val="ru-RU"/>
        </w:rPr>
        <w:t>[1]</w:t>
      </w:r>
      <w:r w:rsidR="004C18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50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274C">
        <w:rPr>
          <w:rFonts w:ascii="Times New Roman" w:hAnsi="Times New Roman" w:cs="Times New Roman"/>
          <w:sz w:val="28"/>
          <w:szCs w:val="28"/>
          <w:lang w:val="uk-UA"/>
        </w:rPr>
        <w:t>Саме з цієї причини фіксується готовність ІНК витрачати суттєві кошти на найбільш сучасні інноваційні  інтелектуальні інформаційні технології</w:t>
      </w:r>
      <w:r w:rsidR="002B0A27">
        <w:rPr>
          <w:rFonts w:ascii="Times New Roman" w:hAnsi="Times New Roman" w:cs="Times New Roman"/>
          <w:sz w:val="28"/>
          <w:szCs w:val="28"/>
          <w:lang w:val="uk-UA"/>
        </w:rPr>
        <w:t xml:space="preserve"> (ІІТ)</w:t>
      </w:r>
      <w:r w:rsidR="00C4274C">
        <w:rPr>
          <w:rFonts w:ascii="Times New Roman" w:hAnsi="Times New Roman" w:cs="Times New Roman"/>
          <w:sz w:val="28"/>
          <w:szCs w:val="28"/>
          <w:lang w:val="uk-UA"/>
        </w:rPr>
        <w:t>. Зростає якісний та кількісний показники щодо впровадження інтелектуальних інформаційних систем</w:t>
      </w:r>
      <w:r w:rsidR="002B0A27">
        <w:rPr>
          <w:rFonts w:ascii="Times New Roman" w:hAnsi="Times New Roman" w:cs="Times New Roman"/>
          <w:sz w:val="28"/>
          <w:szCs w:val="28"/>
          <w:lang w:val="uk-UA"/>
        </w:rPr>
        <w:t xml:space="preserve">, аналізуються </w:t>
      </w:r>
      <w:r w:rsidR="00086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A27">
        <w:rPr>
          <w:rFonts w:ascii="Times New Roman" w:hAnsi="Times New Roman" w:cs="Times New Roman"/>
          <w:sz w:val="28"/>
          <w:szCs w:val="28"/>
          <w:lang w:val="uk-UA"/>
        </w:rPr>
        <w:t>конкурентні переваги, які надає виробництву впровадження ІІТ в умовах постійного зростання масштабності і складності проектів, що реалізуються</w:t>
      </w:r>
      <w:r w:rsidR="00C21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A27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CC507F" w:rsidRDefault="00CC507F" w:rsidP="00F1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2522">
        <w:rPr>
          <w:rFonts w:ascii="Times New Roman" w:hAnsi="Times New Roman" w:cs="Times New Roman"/>
          <w:sz w:val="28"/>
          <w:szCs w:val="28"/>
          <w:lang w:val="uk-UA"/>
        </w:rPr>
        <w:t>Кінцевий вибір системи управління і планування ресурсів підприємства (</w:t>
      </w:r>
      <w:r w:rsidR="00792522">
        <w:rPr>
          <w:rFonts w:ascii="Times New Roman" w:hAnsi="Times New Roman" w:cs="Times New Roman"/>
          <w:sz w:val="28"/>
          <w:szCs w:val="28"/>
        </w:rPr>
        <w:t>ERP</w:t>
      </w:r>
      <w:r w:rsidR="00792522">
        <w:rPr>
          <w:rFonts w:ascii="Times New Roman" w:hAnsi="Times New Roman" w:cs="Times New Roman"/>
          <w:sz w:val="28"/>
          <w:szCs w:val="28"/>
          <w:lang w:val="uk-UA"/>
        </w:rPr>
        <w:t xml:space="preserve">) для великих та середніх компаній зараз не  </w:t>
      </w:r>
      <w:r w:rsidR="00E74D24">
        <w:rPr>
          <w:rFonts w:ascii="Times New Roman" w:hAnsi="Times New Roman" w:cs="Times New Roman"/>
          <w:sz w:val="28"/>
          <w:szCs w:val="28"/>
          <w:lang w:val="uk-UA"/>
        </w:rPr>
        <w:t xml:space="preserve">настільки очевидний  як ще декілька років назад. </w:t>
      </w:r>
      <w:r w:rsidR="00174BAD">
        <w:rPr>
          <w:rFonts w:ascii="Times New Roman" w:hAnsi="Times New Roman" w:cs="Times New Roman"/>
          <w:sz w:val="28"/>
          <w:szCs w:val="28"/>
          <w:lang w:val="uk-UA"/>
        </w:rPr>
        <w:t xml:space="preserve">Вивчаючи альтернативи </w:t>
      </w:r>
      <w:r w:rsidR="00DF52A3">
        <w:rPr>
          <w:rFonts w:ascii="Times New Roman" w:hAnsi="Times New Roman" w:cs="Times New Roman"/>
          <w:sz w:val="28"/>
          <w:szCs w:val="28"/>
        </w:rPr>
        <w:t>SAS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Enterprise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GRC</w:t>
      </w:r>
      <w:r w:rsidR="00DF52A3" w:rsidRPr="00DF52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74BAD">
        <w:rPr>
          <w:rFonts w:ascii="Times New Roman" w:hAnsi="Times New Roman" w:cs="Times New Roman"/>
          <w:sz w:val="28"/>
          <w:szCs w:val="28"/>
        </w:rPr>
        <w:t>SAP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Risk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Management</w:t>
      </w:r>
      <w:r w:rsidR="00174BAD" w:rsidRPr="00DF52A3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174BAD">
        <w:rPr>
          <w:rFonts w:ascii="Times New Roman" w:hAnsi="Times New Roman" w:cs="Times New Roman"/>
          <w:sz w:val="28"/>
          <w:szCs w:val="28"/>
        </w:rPr>
        <w:t>MFG</w:t>
      </w:r>
      <w:r w:rsidR="00174BAD" w:rsidRPr="00DF52A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174BAD">
        <w:rPr>
          <w:rFonts w:ascii="Times New Roman" w:hAnsi="Times New Roman" w:cs="Times New Roman"/>
          <w:sz w:val="28"/>
          <w:szCs w:val="28"/>
        </w:rPr>
        <w:t>PRO</w:t>
      </w:r>
      <w:r w:rsidR="00174BAD" w:rsidRPr="00DF52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BAD">
        <w:rPr>
          <w:rFonts w:ascii="Times New Roman" w:hAnsi="Times New Roman" w:cs="Times New Roman"/>
          <w:sz w:val="28"/>
          <w:szCs w:val="28"/>
        </w:rPr>
        <w:t>QAD</w:t>
      </w:r>
      <w:r w:rsidR="00174BAD" w:rsidRPr="00DF52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52A3" w:rsidRPr="00DF52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7382">
        <w:rPr>
          <w:rFonts w:ascii="Times New Roman" w:hAnsi="Times New Roman" w:cs="Times New Roman"/>
          <w:sz w:val="28"/>
          <w:szCs w:val="28"/>
        </w:rPr>
        <w:t>Omnitracker</w:t>
      </w:r>
      <w:proofErr w:type="spellEnd"/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Risk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Management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27382">
        <w:rPr>
          <w:rFonts w:ascii="Times New Roman" w:hAnsi="Times New Roman" w:cs="Times New Roman"/>
          <w:sz w:val="28"/>
          <w:szCs w:val="28"/>
        </w:rPr>
        <w:t>Refinit</w:t>
      </w:r>
      <w:r w:rsidR="00353099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Connected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Risk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7382">
        <w:rPr>
          <w:rFonts w:ascii="Times New Roman" w:hAnsi="Times New Roman" w:cs="Times New Roman"/>
          <w:sz w:val="28"/>
          <w:szCs w:val="28"/>
        </w:rPr>
        <w:t>RSA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Archer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Enterprise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r w:rsidR="00D27382">
        <w:rPr>
          <w:rFonts w:ascii="Times New Roman" w:hAnsi="Times New Roman" w:cs="Times New Roman"/>
          <w:sz w:val="28"/>
          <w:szCs w:val="28"/>
        </w:rPr>
        <w:t>Operational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Risk</w:t>
      </w:r>
      <w:r w:rsidR="00D27382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382">
        <w:rPr>
          <w:rFonts w:ascii="Times New Roman" w:hAnsi="Times New Roman" w:cs="Times New Roman"/>
          <w:sz w:val="28"/>
          <w:szCs w:val="28"/>
        </w:rPr>
        <w:t>Management</w:t>
      </w:r>
      <w:r w:rsidR="00DF52A3" w:rsidRPr="00DF52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2A3">
        <w:rPr>
          <w:rFonts w:ascii="Times New Roman" w:hAnsi="Times New Roman" w:cs="Times New Roman"/>
          <w:sz w:val="28"/>
          <w:szCs w:val="28"/>
          <w:lang w:val="uk-UA"/>
        </w:rPr>
        <w:t xml:space="preserve">і т. ін. </w:t>
      </w:r>
      <w:r w:rsidR="006E63DF">
        <w:rPr>
          <w:rFonts w:ascii="Times New Roman" w:hAnsi="Times New Roman" w:cs="Times New Roman"/>
          <w:sz w:val="28"/>
          <w:szCs w:val="28"/>
          <w:lang w:val="uk-UA"/>
        </w:rPr>
        <w:t xml:space="preserve">замовники все частіше надають перевагу власним розробкам </w:t>
      </w:r>
      <w:r w:rsidR="006E63DF" w:rsidRPr="006E63DF">
        <w:rPr>
          <w:rFonts w:ascii="Times New Roman" w:hAnsi="Times New Roman" w:cs="Times New Roman"/>
          <w:sz w:val="28"/>
          <w:szCs w:val="28"/>
          <w:lang w:val="uk-UA"/>
        </w:rPr>
        <w:t xml:space="preserve">[2]. </w:t>
      </w:r>
      <w:r w:rsidR="006E63DF">
        <w:rPr>
          <w:rFonts w:ascii="Times New Roman" w:hAnsi="Times New Roman" w:cs="Times New Roman"/>
          <w:sz w:val="28"/>
          <w:szCs w:val="28"/>
          <w:lang w:val="uk-UA"/>
        </w:rPr>
        <w:t xml:space="preserve">Цікавість </w:t>
      </w:r>
      <w:r w:rsidR="006E63DF" w:rsidRPr="006E6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3DF">
        <w:rPr>
          <w:rFonts w:ascii="Times New Roman" w:hAnsi="Times New Roman" w:cs="Times New Roman"/>
          <w:sz w:val="28"/>
          <w:szCs w:val="28"/>
          <w:lang w:val="uk-UA"/>
        </w:rPr>
        <w:t>ринку посилюється в зв</w:t>
      </w:r>
      <w:r w:rsidR="006E63DF" w:rsidRPr="006E63D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E63DF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6E63DF">
        <w:rPr>
          <w:rFonts w:ascii="Times New Roman" w:hAnsi="Times New Roman" w:cs="Times New Roman"/>
          <w:sz w:val="28"/>
          <w:szCs w:val="28"/>
          <w:lang w:val="uk-UA"/>
        </w:rPr>
        <w:t xml:space="preserve"> з зростанням вартості ліцензійного програмного забезпечення.</w:t>
      </w:r>
    </w:p>
    <w:p w:rsidR="0045711C" w:rsidRDefault="0045711C" w:rsidP="00F13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Німецький програмний продукт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Omnitracker</w:t>
      </w:r>
      <w:proofErr w:type="spellEnd"/>
      <w:r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Risk</w:t>
      </w:r>
      <w:r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Management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достатньо відомий як засіб автоматизації процесів ІТ – менеджменту, але висока гнучкість настройки продукту дозволяє його застосовувати для автоматизації задач ризик-менеджменту.</w:t>
      </w:r>
    </w:p>
    <w:p w:rsidR="0045711C" w:rsidRDefault="0045711C" w:rsidP="00F13DE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38275C">
        <w:rPr>
          <w:rFonts w:ascii="Times New Roman" w:hAnsi="Times New Roman" w:cs="Times New Roman"/>
          <w:sz w:val="28"/>
          <w:szCs w:val="28"/>
          <w:lang w:val="uk-UA"/>
        </w:rPr>
        <w:t xml:space="preserve">Компанія </w:t>
      </w:r>
      <w:r w:rsidR="0038275C">
        <w:rPr>
          <w:rFonts w:ascii="Times New Roman" w:hAnsi="Times New Roman" w:cs="Times New Roman"/>
          <w:sz w:val="28"/>
          <w:szCs w:val="28"/>
        </w:rPr>
        <w:t>SAP</w:t>
      </w:r>
      <w:r w:rsidR="0038275C" w:rsidRPr="003827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275C">
        <w:rPr>
          <w:rFonts w:ascii="Times New Roman" w:hAnsi="Times New Roman" w:cs="Times New Roman"/>
          <w:sz w:val="28"/>
          <w:szCs w:val="28"/>
          <w:lang w:val="uk-UA"/>
        </w:rPr>
        <w:t xml:space="preserve">всесвітньо відома як розробник  та  виробник </w:t>
      </w:r>
      <w:r w:rsidR="0038275C" w:rsidRPr="0038275C">
        <w:rPr>
          <w:rFonts w:ascii="Times New Roman" w:hAnsi="Times New Roman" w:cs="Times New Roman"/>
          <w:color w:val="222222"/>
          <w:sz w:val="28"/>
          <w:szCs w:val="28"/>
        </w:rPr>
        <w:t>ERP</w:t>
      </w:r>
      <w:r w:rsidR="0038275C" w:rsidRPr="0038275C">
        <w:rPr>
          <w:rFonts w:ascii="Times New Roman" w:hAnsi="Times New Roman" w:cs="Times New Roman"/>
          <w:color w:val="222222"/>
          <w:sz w:val="28"/>
          <w:szCs w:val="28"/>
          <w:lang w:val="uk-UA"/>
        </w:rPr>
        <w:t>-систем</w:t>
      </w:r>
      <w:r w:rsid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. У </w:t>
      </w:r>
      <w:r w:rsidR="00395461">
        <w:rPr>
          <w:rFonts w:ascii="Times New Roman" w:hAnsi="Times New Roman" w:cs="Times New Roman"/>
          <w:sz w:val="28"/>
          <w:szCs w:val="28"/>
        </w:rPr>
        <w:t>SAP</w:t>
      </w:r>
      <w:r w:rsidR="00395461">
        <w:rPr>
          <w:rFonts w:ascii="Times New Roman" w:hAnsi="Times New Roman" w:cs="Times New Roman"/>
          <w:sz w:val="28"/>
          <w:szCs w:val="28"/>
          <w:lang w:val="uk-UA"/>
        </w:rPr>
        <w:t xml:space="preserve"> існує  спеціалізований програмний продукт для управління ризиками </w:t>
      </w:r>
      <w:r w:rsidR="00395461" w:rsidRPr="00395461">
        <w:rPr>
          <w:rFonts w:ascii="Times New Roman" w:hAnsi="Times New Roman" w:cs="Times New Roman"/>
          <w:color w:val="222222"/>
          <w:sz w:val="28"/>
          <w:szCs w:val="28"/>
        </w:rPr>
        <w:t>SAP</w:t>
      </w:r>
      <w:r w:rsidR="00395461"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395461" w:rsidRPr="00395461">
        <w:rPr>
          <w:rFonts w:ascii="Times New Roman" w:hAnsi="Times New Roman" w:cs="Times New Roman"/>
          <w:color w:val="222222"/>
          <w:sz w:val="28"/>
          <w:szCs w:val="28"/>
        </w:rPr>
        <w:t>Risk</w:t>
      </w:r>
      <w:r w:rsidR="00395461"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395461" w:rsidRPr="00395461">
        <w:rPr>
          <w:rFonts w:ascii="Times New Roman" w:hAnsi="Times New Roman" w:cs="Times New Roman"/>
          <w:color w:val="222222"/>
          <w:sz w:val="28"/>
          <w:szCs w:val="28"/>
        </w:rPr>
        <w:t>Management</w:t>
      </w:r>
      <w:r w:rsidR="00395461"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>, доста</w:t>
      </w:r>
      <w:r w:rsid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>тньо  потужний і функціональний додаток по управлінню ризиками</w:t>
      </w:r>
      <w:r w:rsidR="00E10B06" w:rsidRPr="00E10B0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[3]</w:t>
      </w:r>
      <w:r w:rsid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>. До основних його можливостей відносяться:</w:t>
      </w:r>
    </w:p>
    <w:p w:rsidR="00EE73C9" w:rsidRDefault="00EE73C9" w:rsidP="00F13DE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</w:p>
    <w:p w:rsidR="00395461" w:rsidRPr="00395461" w:rsidRDefault="00395461" w:rsidP="003954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в хмарі </w:t>
      </w:r>
      <w:r w:rsidRPr="00395461">
        <w:rPr>
          <w:rFonts w:ascii="Times New Roman" w:hAnsi="Times New Roman" w:cs="Times New Roman"/>
          <w:color w:val="222222"/>
          <w:sz w:val="28"/>
          <w:szCs w:val="28"/>
        </w:rPr>
        <w:t>SAP</w:t>
      </w:r>
      <w:r w:rsidRPr="00395461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395461">
        <w:rPr>
          <w:rFonts w:ascii="Times New Roman" w:hAnsi="Times New Roman" w:cs="Times New Roman"/>
          <w:color w:val="222222"/>
          <w:sz w:val="28"/>
          <w:szCs w:val="28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або на власних серверах ІНК</w:t>
      </w:r>
    </w:p>
    <w:p w:rsidR="00395461" w:rsidRDefault="00395461" w:rsidP="003954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Оцінка потенційного впливу ризику на різні види показників</w:t>
      </w:r>
    </w:p>
    <w:p w:rsidR="00395461" w:rsidRDefault="00395461" w:rsidP="003954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ефективності управління ризиком за допомогою звітів та аналітики</w:t>
      </w:r>
    </w:p>
    <w:p w:rsidR="00EE73C9" w:rsidRDefault="00EE73C9" w:rsidP="00EE73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461" w:rsidRPr="00713A4D" w:rsidRDefault="00395461" w:rsidP="00EE73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Візуалізація даних в </w:t>
      </w:r>
      <w:r w:rsidRPr="00395461">
        <w:rPr>
          <w:rFonts w:ascii="Times New Roman" w:hAnsi="Times New Roman" w:cs="Times New Roman"/>
          <w:color w:val="222222"/>
          <w:sz w:val="28"/>
          <w:szCs w:val="28"/>
        </w:rPr>
        <w:t>SAP</w:t>
      </w:r>
      <w:r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395461">
        <w:rPr>
          <w:rFonts w:ascii="Times New Roman" w:hAnsi="Times New Roman" w:cs="Times New Roman"/>
          <w:color w:val="222222"/>
          <w:sz w:val="28"/>
          <w:szCs w:val="28"/>
        </w:rPr>
        <w:t>Risk</w:t>
      </w:r>
      <w:r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395461">
        <w:rPr>
          <w:rFonts w:ascii="Times New Roman" w:hAnsi="Times New Roman" w:cs="Times New Roman"/>
          <w:color w:val="222222"/>
          <w:sz w:val="28"/>
          <w:szCs w:val="28"/>
        </w:rPr>
        <w:t>Management</w:t>
      </w:r>
      <w:r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достатньо розвинута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, інтерфейс системи складається з декілька </w:t>
      </w:r>
      <w:r w:rsidRPr="00395461">
        <w:rPr>
          <w:rFonts w:ascii="Times New Roman" w:hAnsi="Times New Roman" w:cs="Times New Roman"/>
          <w:color w:val="222222"/>
          <w:sz w:val="28"/>
          <w:szCs w:val="28"/>
        </w:rPr>
        <w:t>CHIP</w:t>
      </w:r>
      <w:r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(</w:t>
      </w:r>
      <w:r w:rsidRPr="00395461">
        <w:rPr>
          <w:rFonts w:ascii="Times New Roman" w:hAnsi="Times New Roman" w:cs="Times New Roman"/>
          <w:color w:val="222222"/>
          <w:sz w:val="28"/>
          <w:szCs w:val="28"/>
        </w:rPr>
        <w:t>Collaborative</w:t>
      </w:r>
      <w:r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395461">
        <w:rPr>
          <w:rFonts w:ascii="Times New Roman" w:hAnsi="Times New Roman" w:cs="Times New Roman"/>
          <w:color w:val="222222"/>
          <w:sz w:val="28"/>
          <w:szCs w:val="28"/>
        </w:rPr>
        <w:t>Human</w:t>
      </w:r>
      <w:r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395461">
        <w:rPr>
          <w:rFonts w:ascii="Times New Roman" w:hAnsi="Times New Roman" w:cs="Times New Roman"/>
          <w:color w:val="222222"/>
          <w:sz w:val="28"/>
          <w:szCs w:val="28"/>
        </w:rPr>
        <w:t>Interface</w:t>
      </w:r>
      <w:r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>),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які користувач може комбінувати за своїм </w:t>
      </w:r>
      <w:r w:rsidR="00E821FE">
        <w:rPr>
          <w:rFonts w:ascii="Times New Roman" w:hAnsi="Times New Roman" w:cs="Times New Roman"/>
          <w:color w:val="222222"/>
          <w:sz w:val="28"/>
          <w:szCs w:val="28"/>
          <w:lang w:val="uk-UA"/>
        </w:rPr>
        <w:t>власним бажанням. Система дозволяє відображати інформацію по конкретним ризикам у вигляді невеликих звітів.</w:t>
      </w:r>
      <w:r w:rsidR="00713A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Великою перевагою продукту </w:t>
      </w:r>
      <w:r w:rsidR="00713A4D" w:rsidRPr="00395461">
        <w:rPr>
          <w:rFonts w:ascii="Times New Roman" w:hAnsi="Times New Roman" w:cs="Times New Roman"/>
          <w:color w:val="222222"/>
          <w:sz w:val="28"/>
          <w:szCs w:val="28"/>
        </w:rPr>
        <w:t>SAP</w:t>
      </w:r>
      <w:r w:rsidR="00713A4D"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713A4D" w:rsidRPr="00395461">
        <w:rPr>
          <w:rFonts w:ascii="Times New Roman" w:hAnsi="Times New Roman" w:cs="Times New Roman"/>
          <w:color w:val="222222"/>
          <w:sz w:val="28"/>
          <w:szCs w:val="28"/>
        </w:rPr>
        <w:t>Risk</w:t>
      </w:r>
      <w:r w:rsidR="00713A4D" w:rsidRPr="00395461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713A4D" w:rsidRPr="00395461">
        <w:rPr>
          <w:rFonts w:ascii="Times New Roman" w:hAnsi="Times New Roman" w:cs="Times New Roman"/>
          <w:color w:val="222222"/>
          <w:sz w:val="28"/>
          <w:szCs w:val="28"/>
        </w:rPr>
        <w:t>Management</w:t>
      </w:r>
      <w:r w:rsidR="00713A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для ІНК є можливість так званої безшовної  інтеграції з </w:t>
      </w:r>
      <w:r w:rsidR="00713A4D">
        <w:rPr>
          <w:rFonts w:ascii="Times New Roman" w:hAnsi="Times New Roman" w:cs="Times New Roman"/>
          <w:color w:val="222222"/>
          <w:sz w:val="28"/>
          <w:szCs w:val="28"/>
        </w:rPr>
        <w:t>ERP</w:t>
      </w:r>
      <w:r w:rsidR="00713A4D" w:rsidRPr="00713A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713A4D">
        <w:rPr>
          <w:rFonts w:ascii="Times New Roman" w:hAnsi="Times New Roman" w:cs="Times New Roman"/>
          <w:color w:val="222222"/>
          <w:sz w:val="28"/>
          <w:szCs w:val="28"/>
          <w:lang w:val="uk-UA"/>
        </w:rPr>
        <w:t>–</w:t>
      </w:r>
      <w:r w:rsidR="00713A4D" w:rsidRPr="00713A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713A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системами на базі </w:t>
      </w:r>
      <w:r w:rsidR="00713A4D">
        <w:rPr>
          <w:rFonts w:ascii="Times New Roman" w:hAnsi="Times New Roman" w:cs="Times New Roman"/>
          <w:color w:val="222222"/>
          <w:sz w:val="28"/>
          <w:szCs w:val="28"/>
        </w:rPr>
        <w:t>SAP</w:t>
      </w:r>
      <w:r w:rsidR="00713A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.  Така можливість дозволяє  в режимі реального часу отримувати інформацію по ключовим індикаторам ризиків з  </w:t>
      </w:r>
      <w:r w:rsidR="00713A4D">
        <w:rPr>
          <w:rFonts w:ascii="Times New Roman" w:hAnsi="Times New Roman" w:cs="Times New Roman"/>
          <w:color w:val="222222"/>
          <w:sz w:val="28"/>
          <w:szCs w:val="28"/>
        </w:rPr>
        <w:t>SAP</w:t>
      </w:r>
      <w:r w:rsidR="00713A4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та використовувати їх для оцінки і аналізу корпоративних ризиків. </w:t>
      </w:r>
    </w:p>
    <w:p w:rsidR="00DA3181" w:rsidRDefault="00D27382" w:rsidP="00F13DE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3954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6BBB">
        <w:rPr>
          <w:rFonts w:ascii="Times New Roman" w:hAnsi="Times New Roman" w:cs="Times New Roman"/>
          <w:sz w:val="28"/>
          <w:szCs w:val="28"/>
          <w:lang w:val="uk-UA"/>
        </w:rPr>
        <w:t xml:space="preserve">Компанія </w:t>
      </w:r>
      <w:r w:rsidR="00E86BBB">
        <w:rPr>
          <w:rFonts w:ascii="Times New Roman" w:hAnsi="Times New Roman" w:cs="Times New Roman"/>
          <w:sz w:val="28"/>
          <w:szCs w:val="28"/>
        </w:rPr>
        <w:t>SAS</w:t>
      </w:r>
      <w:r w:rsidR="00E86BBB" w:rsidRPr="00E86B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BBB">
        <w:rPr>
          <w:rFonts w:ascii="Times New Roman" w:hAnsi="Times New Roman" w:cs="Times New Roman"/>
          <w:sz w:val="28"/>
          <w:szCs w:val="28"/>
          <w:lang w:val="uk-UA"/>
        </w:rPr>
        <w:t>є одним з світових лідерів у виробництві програмних продуктів для аналітики і  обробки великих даних (</w:t>
      </w:r>
      <w:r w:rsidR="00E86BBB">
        <w:rPr>
          <w:rFonts w:ascii="Times New Roman" w:hAnsi="Times New Roman" w:cs="Times New Roman"/>
          <w:sz w:val="28"/>
          <w:szCs w:val="28"/>
        </w:rPr>
        <w:t>Big</w:t>
      </w:r>
      <w:r w:rsidR="00E86BBB" w:rsidRPr="00E86B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BBB">
        <w:rPr>
          <w:rFonts w:ascii="Times New Roman" w:hAnsi="Times New Roman" w:cs="Times New Roman"/>
          <w:sz w:val="28"/>
          <w:szCs w:val="28"/>
        </w:rPr>
        <w:t>Data</w:t>
      </w:r>
      <w:r w:rsidR="00E86BBB">
        <w:rPr>
          <w:rFonts w:ascii="Times New Roman" w:hAnsi="Times New Roman" w:cs="Times New Roman"/>
          <w:sz w:val="28"/>
          <w:szCs w:val="28"/>
          <w:lang w:val="uk-UA"/>
        </w:rPr>
        <w:t xml:space="preserve">). У рамках рішення </w:t>
      </w:r>
      <w:r w:rsidR="00E86BBB">
        <w:rPr>
          <w:rFonts w:ascii="Times New Roman" w:hAnsi="Times New Roman" w:cs="Times New Roman"/>
          <w:sz w:val="28"/>
          <w:szCs w:val="28"/>
        </w:rPr>
        <w:t>SAS</w:t>
      </w:r>
      <w:r w:rsidR="00E86BBB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BBB">
        <w:rPr>
          <w:rFonts w:ascii="Times New Roman" w:hAnsi="Times New Roman" w:cs="Times New Roman"/>
          <w:sz w:val="28"/>
          <w:szCs w:val="28"/>
        </w:rPr>
        <w:t>Enterprise</w:t>
      </w:r>
      <w:r w:rsidR="00E86BBB"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BBB">
        <w:rPr>
          <w:rFonts w:ascii="Times New Roman" w:hAnsi="Times New Roman" w:cs="Times New Roman"/>
          <w:sz w:val="28"/>
          <w:szCs w:val="28"/>
        </w:rPr>
        <w:t>GRC</w:t>
      </w:r>
      <w:r w:rsidR="00E86BBB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ціла лінійка програмних продуктів (майже 20) для автоматизації управління ризиками, які орієнтовані  </w:t>
      </w:r>
      <w:r w:rsidR="008B3CE0">
        <w:rPr>
          <w:rFonts w:ascii="Times New Roman" w:hAnsi="Times New Roman" w:cs="Times New Roman"/>
          <w:sz w:val="28"/>
          <w:szCs w:val="28"/>
          <w:lang w:val="uk-UA"/>
        </w:rPr>
        <w:t xml:space="preserve">на використання в банках та фінансових ІНК. Рішення </w:t>
      </w:r>
      <w:r w:rsidR="008B3CE0" w:rsidRPr="008B3CE0">
        <w:rPr>
          <w:rFonts w:ascii="Times New Roman" w:hAnsi="Times New Roman" w:cs="Times New Roman"/>
          <w:color w:val="222222"/>
          <w:sz w:val="28"/>
          <w:szCs w:val="28"/>
        </w:rPr>
        <w:t>SAS</w:t>
      </w:r>
      <w:r w:rsidR="008B3CE0" w:rsidRPr="00871CFF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8B3CE0" w:rsidRPr="008B3CE0">
        <w:rPr>
          <w:rFonts w:ascii="Times New Roman" w:hAnsi="Times New Roman" w:cs="Times New Roman"/>
          <w:color w:val="222222"/>
          <w:sz w:val="28"/>
          <w:szCs w:val="28"/>
        </w:rPr>
        <w:t>High</w:t>
      </w:r>
      <w:r w:rsidR="008B3CE0" w:rsidRPr="00871CFF">
        <w:rPr>
          <w:rFonts w:ascii="Times New Roman" w:hAnsi="Times New Roman" w:cs="Times New Roman"/>
          <w:color w:val="222222"/>
          <w:sz w:val="28"/>
          <w:szCs w:val="28"/>
          <w:lang w:val="uk-UA"/>
        </w:rPr>
        <w:t>-</w:t>
      </w:r>
      <w:r w:rsidR="008B3CE0" w:rsidRPr="008B3CE0">
        <w:rPr>
          <w:rFonts w:ascii="Times New Roman" w:hAnsi="Times New Roman" w:cs="Times New Roman"/>
          <w:color w:val="222222"/>
          <w:sz w:val="28"/>
          <w:szCs w:val="28"/>
        </w:rPr>
        <w:t>Performance</w:t>
      </w:r>
      <w:r w:rsidR="008B3CE0" w:rsidRPr="00871CFF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8B3CE0" w:rsidRPr="008B3CE0">
        <w:rPr>
          <w:rFonts w:ascii="Times New Roman" w:hAnsi="Times New Roman" w:cs="Times New Roman"/>
          <w:color w:val="222222"/>
          <w:sz w:val="28"/>
          <w:szCs w:val="28"/>
        </w:rPr>
        <w:t>Risk</w:t>
      </w:r>
      <w:r w:rsidR="008B3CE0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871CFF">
        <w:rPr>
          <w:rFonts w:ascii="Times New Roman" w:hAnsi="Times New Roman" w:cs="Times New Roman"/>
          <w:color w:val="222222"/>
          <w:sz w:val="28"/>
          <w:szCs w:val="28"/>
          <w:lang w:val="uk-UA"/>
        </w:rPr>
        <w:t>представляє собою міцну систему, що дозволяє рахувати ефекти по ризикам у реальному часі</w:t>
      </w:r>
      <w:r w:rsidR="0052353C" w:rsidRPr="0052353C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[4]</w:t>
      </w:r>
      <w:r w:rsidR="00871CFF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. </w:t>
      </w:r>
    </w:p>
    <w:p w:rsidR="00D27382" w:rsidRDefault="00DA3181" w:rsidP="00DA3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ab/>
        <w:t xml:space="preserve">Продукт </w:t>
      </w:r>
      <w:r w:rsidR="00871CFF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Refinitiv</w:t>
      </w:r>
      <w:proofErr w:type="spellEnd"/>
      <w:r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Connected</w:t>
      </w:r>
      <w:r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Risk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раніше мав назву </w:t>
      </w:r>
      <w:hyperlink r:id="rId5" w:history="1">
        <w:r w:rsidRPr="00DA31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Thomson</w:t>
        </w:r>
        <w:r w:rsidRPr="00DA31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A31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Reuters</w:t>
        </w:r>
        <w:r w:rsidRPr="00DA31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A31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Connected</w:t>
        </w:r>
        <w:r w:rsidRPr="00DA31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DA31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Risk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, але наприкінці 2018 року декілька продуктів  </w:t>
      </w:r>
      <w:proofErr w:type="spellStart"/>
      <w:r w:rsidRPr="00DA318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Thomson</w:t>
      </w:r>
      <w:proofErr w:type="spellEnd"/>
      <w:r w:rsidRPr="00DA318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DA318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Reuters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були відокремлені в окрему компанію, що отримала назву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Refinitiv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До основних можливостей цього програмного продукту відносяться : </w:t>
      </w:r>
    </w:p>
    <w:p w:rsidR="000B46E6" w:rsidRDefault="000B46E6" w:rsidP="00DA3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6E6" w:rsidRDefault="00DA3181" w:rsidP="00DA31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До лінійки </w:t>
      </w:r>
      <w:r>
        <w:rPr>
          <w:rFonts w:ascii="Times New Roman" w:hAnsi="Times New Roman" w:cs="Times New Roman"/>
          <w:sz w:val="28"/>
          <w:szCs w:val="28"/>
        </w:rPr>
        <w:t>Connected</w:t>
      </w:r>
      <w:r w:rsidRPr="00D2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Risk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6E6">
        <w:rPr>
          <w:rFonts w:ascii="Times New Roman" w:hAnsi="Times New Roman" w:cs="Times New Roman"/>
          <w:sz w:val="28"/>
          <w:szCs w:val="28"/>
          <w:lang w:val="uk-UA"/>
        </w:rPr>
        <w:t>входять декілька додатків, що призначені для управління ризиками, аудиту, автоматизації комплексу</w:t>
      </w:r>
    </w:p>
    <w:p w:rsidR="00DA3181" w:rsidRDefault="000B46E6" w:rsidP="00DA31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Вбудований дизайнер звітності</w:t>
      </w:r>
    </w:p>
    <w:p w:rsidR="000B46E6" w:rsidRDefault="000B46E6" w:rsidP="000B46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Можливість інтеграції з зовнішніми системами</w:t>
      </w:r>
    </w:p>
    <w:p w:rsidR="000B46E6" w:rsidRPr="000B46E6" w:rsidRDefault="000B46E6" w:rsidP="000B4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5EEC" w:rsidRDefault="005D7AE6" w:rsidP="000A3649">
      <w:pPr>
        <w:pStyle w:val="a5"/>
        <w:spacing w:before="0" w:beforeAutospacing="0" w:after="0" w:afterAutospacing="0" w:line="360" w:lineRule="atLeast"/>
        <w:ind w:firstLine="360"/>
        <w:jc w:val="both"/>
        <w:rPr>
          <w:color w:val="222222"/>
          <w:sz w:val="28"/>
          <w:szCs w:val="28"/>
          <w:lang w:val="uk-UA"/>
        </w:rPr>
      </w:pPr>
      <w:r>
        <w:rPr>
          <w:rStyle w:val="a4"/>
          <w:color w:val="auto"/>
          <w:sz w:val="28"/>
          <w:szCs w:val="28"/>
          <w:u w:val="none"/>
          <w:lang w:val="uk-UA"/>
        </w:rPr>
        <w:t xml:space="preserve">Магічний  квадрат </w:t>
      </w:r>
      <w:r>
        <w:rPr>
          <w:rStyle w:val="a4"/>
          <w:color w:val="auto"/>
          <w:sz w:val="28"/>
          <w:szCs w:val="28"/>
          <w:u w:val="none"/>
        </w:rPr>
        <w:t>Gartner</w:t>
      </w:r>
      <w:r w:rsidRPr="005D7AE6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r>
        <w:rPr>
          <w:rStyle w:val="a4"/>
          <w:color w:val="auto"/>
          <w:sz w:val="28"/>
          <w:szCs w:val="28"/>
          <w:u w:val="none"/>
          <w:lang w:val="uk-UA"/>
        </w:rPr>
        <w:t xml:space="preserve">щодо інтегрованого управління ризиками за 2018 рік автоматизовані системи ризик – менеджменту від </w:t>
      </w:r>
      <w:r>
        <w:rPr>
          <w:sz w:val="28"/>
          <w:szCs w:val="28"/>
        </w:rPr>
        <w:t>RSA</w:t>
      </w:r>
      <w:r w:rsidRPr="00D2738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Archer</w:t>
      </w:r>
      <w:r w:rsidRPr="00D27382">
        <w:rPr>
          <w:sz w:val="28"/>
          <w:szCs w:val="28"/>
          <w:lang w:val="uk-UA"/>
        </w:rPr>
        <w:t xml:space="preserve"> </w:t>
      </w:r>
      <w:r w:rsidR="00104170">
        <w:rPr>
          <w:sz w:val="28"/>
          <w:szCs w:val="28"/>
          <w:lang w:val="uk-UA"/>
        </w:rPr>
        <w:t>помістив до сектору світових лідерів.</w:t>
      </w:r>
      <w:r w:rsidR="004C0BC7">
        <w:rPr>
          <w:sz w:val="28"/>
          <w:szCs w:val="28"/>
          <w:lang w:val="uk-UA"/>
        </w:rPr>
        <w:t xml:space="preserve"> До лінійки продуктів </w:t>
      </w:r>
      <w:r w:rsidR="004C0BC7">
        <w:rPr>
          <w:sz w:val="28"/>
          <w:szCs w:val="28"/>
        </w:rPr>
        <w:t>RSA</w:t>
      </w:r>
      <w:r w:rsidR="004C0BC7" w:rsidRPr="00D27382">
        <w:rPr>
          <w:sz w:val="28"/>
          <w:szCs w:val="28"/>
          <w:lang w:val="uk-UA"/>
        </w:rPr>
        <w:t xml:space="preserve"> </w:t>
      </w:r>
      <w:r w:rsidR="004C0BC7">
        <w:rPr>
          <w:sz w:val="28"/>
          <w:szCs w:val="28"/>
        </w:rPr>
        <w:t>Archer</w:t>
      </w:r>
      <w:r w:rsidR="004C0BC7" w:rsidRPr="00D27382">
        <w:rPr>
          <w:sz w:val="28"/>
          <w:szCs w:val="28"/>
          <w:lang w:val="uk-UA"/>
        </w:rPr>
        <w:t xml:space="preserve"> </w:t>
      </w:r>
      <w:r w:rsidR="004C0BC7">
        <w:rPr>
          <w:sz w:val="28"/>
          <w:szCs w:val="28"/>
        </w:rPr>
        <w:t>Enterprise</w:t>
      </w:r>
      <w:r w:rsidR="004C0BC7" w:rsidRPr="00D27382">
        <w:rPr>
          <w:sz w:val="28"/>
          <w:szCs w:val="28"/>
          <w:lang w:val="uk-UA"/>
        </w:rPr>
        <w:t xml:space="preserve"> &amp; </w:t>
      </w:r>
      <w:r w:rsidR="004C0BC7">
        <w:rPr>
          <w:sz w:val="28"/>
          <w:szCs w:val="28"/>
        </w:rPr>
        <w:t>Operational</w:t>
      </w:r>
      <w:r w:rsidR="004C0BC7" w:rsidRPr="00D27382">
        <w:rPr>
          <w:sz w:val="28"/>
          <w:szCs w:val="28"/>
          <w:lang w:val="uk-UA"/>
        </w:rPr>
        <w:t xml:space="preserve"> </w:t>
      </w:r>
      <w:r w:rsidR="004C0BC7">
        <w:rPr>
          <w:sz w:val="28"/>
          <w:szCs w:val="28"/>
        </w:rPr>
        <w:t>Risk</w:t>
      </w:r>
      <w:r w:rsidR="004C0BC7" w:rsidRPr="00D27382">
        <w:rPr>
          <w:sz w:val="28"/>
          <w:szCs w:val="28"/>
          <w:lang w:val="uk-UA"/>
        </w:rPr>
        <w:t xml:space="preserve"> </w:t>
      </w:r>
      <w:r w:rsidR="004C0BC7">
        <w:rPr>
          <w:sz w:val="28"/>
          <w:szCs w:val="28"/>
        </w:rPr>
        <w:t>Management</w:t>
      </w:r>
      <w:r w:rsidR="004C0BC7">
        <w:rPr>
          <w:sz w:val="28"/>
          <w:szCs w:val="28"/>
          <w:lang w:val="uk-UA"/>
        </w:rPr>
        <w:t xml:space="preserve"> </w:t>
      </w:r>
      <w:r w:rsidR="0096193E" w:rsidRPr="0096193E">
        <w:rPr>
          <w:sz w:val="28"/>
          <w:szCs w:val="28"/>
          <w:lang w:val="uk-UA"/>
        </w:rPr>
        <w:t xml:space="preserve">[5] </w:t>
      </w:r>
      <w:r w:rsidR="004C0BC7">
        <w:rPr>
          <w:sz w:val="28"/>
          <w:szCs w:val="28"/>
          <w:lang w:val="uk-UA"/>
        </w:rPr>
        <w:t xml:space="preserve">входять продукти  </w:t>
      </w:r>
      <w:r w:rsidR="004C0BC7" w:rsidRPr="004C0BC7">
        <w:rPr>
          <w:color w:val="222222"/>
          <w:sz w:val="28"/>
          <w:szCs w:val="28"/>
        </w:rPr>
        <w:t>Risk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Catalog</w:t>
      </w:r>
      <w:r w:rsidR="004C0BC7">
        <w:rPr>
          <w:color w:val="222222"/>
          <w:sz w:val="28"/>
          <w:szCs w:val="28"/>
          <w:lang w:val="uk-UA"/>
        </w:rPr>
        <w:t xml:space="preserve"> (призначений для ведення реєстрів корпоративних ризиків)</w:t>
      </w:r>
      <w:r w:rsidR="004C0BC7" w:rsidRPr="003B29AA">
        <w:rPr>
          <w:color w:val="222222"/>
          <w:sz w:val="28"/>
          <w:szCs w:val="28"/>
          <w:lang w:val="uk-UA"/>
        </w:rPr>
        <w:t xml:space="preserve">, </w:t>
      </w:r>
      <w:r w:rsidR="004C0BC7" w:rsidRPr="004C0BC7">
        <w:rPr>
          <w:color w:val="222222"/>
          <w:sz w:val="28"/>
          <w:szCs w:val="28"/>
        </w:rPr>
        <w:t>Top</w:t>
      </w:r>
      <w:r w:rsidR="004C0BC7" w:rsidRPr="003B29AA">
        <w:rPr>
          <w:color w:val="222222"/>
          <w:sz w:val="28"/>
          <w:szCs w:val="28"/>
          <w:lang w:val="uk-UA"/>
        </w:rPr>
        <w:t>-</w:t>
      </w:r>
      <w:r w:rsidR="004C0BC7" w:rsidRPr="004C0BC7">
        <w:rPr>
          <w:color w:val="222222"/>
          <w:sz w:val="28"/>
          <w:szCs w:val="28"/>
        </w:rPr>
        <w:t>Down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Risk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Assessment</w:t>
      </w:r>
      <w:r w:rsidR="004C0BC7" w:rsidRPr="003B29AA">
        <w:rPr>
          <w:color w:val="222222"/>
          <w:sz w:val="28"/>
          <w:szCs w:val="28"/>
          <w:lang w:val="uk-UA"/>
        </w:rPr>
        <w:t xml:space="preserve">, </w:t>
      </w:r>
      <w:r w:rsidR="004C0BC7" w:rsidRPr="004C0BC7">
        <w:rPr>
          <w:color w:val="222222"/>
          <w:sz w:val="28"/>
          <w:szCs w:val="28"/>
        </w:rPr>
        <w:t>Loss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Event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Management</w:t>
      </w:r>
      <w:r w:rsidR="004C0BC7">
        <w:rPr>
          <w:color w:val="222222"/>
          <w:sz w:val="28"/>
          <w:szCs w:val="28"/>
          <w:lang w:val="uk-UA"/>
        </w:rPr>
        <w:t xml:space="preserve"> (дозволяє реєструвати факти реалізації ризиків)</w:t>
      </w:r>
      <w:r w:rsidR="004C0BC7" w:rsidRPr="003B29AA">
        <w:rPr>
          <w:color w:val="222222"/>
          <w:sz w:val="28"/>
          <w:szCs w:val="28"/>
          <w:lang w:val="uk-UA"/>
        </w:rPr>
        <w:t xml:space="preserve">,  </w:t>
      </w:r>
      <w:r w:rsidR="004C0BC7" w:rsidRPr="004C0BC7">
        <w:rPr>
          <w:color w:val="222222"/>
          <w:sz w:val="28"/>
          <w:szCs w:val="28"/>
        </w:rPr>
        <w:t>Key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Indicator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Management</w:t>
      </w:r>
      <w:r w:rsidR="003B29AA">
        <w:rPr>
          <w:color w:val="222222"/>
          <w:sz w:val="28"/>
          <w:szCs w:val="28"/>
          <w:lang w:val="uk-UA"/>
        </w:rPr>
        <w:t xml:space="preserve"> (призначений для роботи з ключовими індикаторами ризиків)</w:t>
      </w:r>
      <w:r w:rsidR="004C0BC7" w:rsidRPr="003B29AA">
        <w:rPr>
          <w:color w:val="222222"/>
          <w:sz w:val="28"/>
          <w:szCs w:val="28"/>
          <w:lang w:val="uk-UA"/>
        </w:rPr>
        <w:t xml:space="preserve">, </w:t>
      </w:r>
      <w:r w:rsidR="004C0BC7" w:rsidRPr="004C0BC7">
        <w:rPr>
          <w:color w:val="222222"/>
          <w:sz w:val="28"/>
          <w:szCs w:val="28"/>
        </w:rPr>
        <w:t>Bottom</w:t>
      </w:r>
      <w:r w:rsidR="004C0BC7" w:rsidRPr="003B29AA">
        <w:rPr>
          <w:color w:val="222222"/>
          <w:sz w:val="28"/>
          <w:szCs w:val="28"/>
          <w:lang w:val="uk-UA"/>
        </w:rPr>
        <w:t>-</w:t>
      </w:r>
      <w:r w:rsidR="004C0BC7" w:rsidRPr="004C0BC7">
        <w:rPr>
          <w:color w:val="222222"/>
          <w:sz w:val="28"/>
          <w:szCs w:val="28"/>
        </w:rPr>
        <w:t>Up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Risk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Assessment</w:t>
      </w:r>
      <w:r w:rsidR="00455FCF">
        <w:rPr>
          <w:color w:val="222222"/>
          <w:sz w:val="28"/>
          <w:szCs w:val="28"/>
          <w:lang w:val="uk-UA"/>
        </w:rPr>
        <w:t xml:space="preserve"> (продукт призначений для розрахунків оцінок ризиків, що дозволяє </w:t>
      </w:r>
      <w:r w:rsidR="00455FCF">
        <w:rPr>
          <w:color w:val="222222"/>
          <w:sz w:val="28"/>
          <w:szCs w:val="28"/>
          <w:lang w:val="uk-UA"/>
        </w:rPr>
        <w:lastRenderedPageBreak/>
        <w:t>документувати  процедури і працювати з чек-листами)</w:t>
      </w:r>
      <w:r w:rsidR="004C0BC7" w:rsidRPr="003B29AA">
        <w:rPr>
          <w:color w:val="222222"/>
          <w:sz w:val="28"/>
          <w:szCs w:val="28"/>
          <w:lang w:val="uk-UA"/>
        </w:rPr>
        <w:t xml:space="preserve">, </w:t>
      </w:r>
      <w:r w:rsidR="004C0BC7" w:rsidRPr="004C0BC7">
        <w:rPr>
          <w:color w:val="222222"/>
          <w:sz w:val="28"/>
          <w:szCs w:val="28"/>
        </w:rPr>
        <w:t>Operational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Risk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Management</w:t>
      </w:r>
      <w:r w:rsidR="00BE0314">
        <w:rPr>
          <w:color w:val="222222"/>
          <w:sz w:val="28"/>
          <w:szCs w:val="28"/>
          <w:lang w:val="uk-UA"/>
        </w:rPr>
        <w:t xml:space="preserve"> ( агреговане уявлення корпоративних ризиків)</w:t>
      </w:r>
      <w:r w:rsidR="004C0BC7" w:rsidRPr="003B29AA">
        <w:rPr>
          <w:color w:val="222222"/>
          <w:sz w:val="28"/>
          <w:szCs w:val="28"/>
          <w:lang w:val="uk-UA"/>
        </w:rPr>
        <w:t xml:space="preserve">, </w:t>
      </w:r>
      <w:r w:rsidR="004C0BC7" w:rsidRPr="004C0BC7">
        <w:rPr>
          <w:color w:val="222222"/>
          <w:sz w:val="28"/>
          <w:szCs w:val="28"/>
        </w:rPr>
        <w:t>Enterprise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Risk</w:t>
      </w:r>
      <w:r w:rsidR="004C0BC7" w:rsidRPr="003B29AA">
        <w:rPr>
          <w:color w:val="222222"/>
          <w:sz w:val="28"/>
          <w:szCs w:val="28"/>
          <w:lang w:val="uk-UA"/>
        </w:rPr>
        <w:t xml:space="preserve"> </w:t>
      </w:r>
      <w:r w:rsidR="004C0BC7" w:rsidRPr="004C0BC7">
        <w:rPr>
          <w:color w:val="222222"/>
          <w:sz w:val="28"/>
          <w:szCs w:val="28"/>
        </w:rPr>
        <w:t>Management</w:t>
      </w:r>
      <w:r w:rsidR="008462A9">
        <w:rPr>
          <w:color w:val="222222"/>
          <w:sz w:val="28"/>
          <w:szCs w:val="28"/>
          <w:lang w:val="uk-UA"/>
        </w:rPr>
        <w:t xml:space="preserve"> (</w:t>
      </w:r>
      <w:r w:rsidR="003C38A1">
        <w:rPr>
          <w:color w:val="222222"/>
          <w:sz w:val="28"/>
          <w:szCs w:val="28"/>
          <w:lang w:val="uk-UA"/>
        </w:rPr>
        <w:t>інтегрований продукт для управління  реєстрами ризиків</w:t>
      </w:r>
      <w:r w:rsidR="00C079D6">
        <w:rPr>
          <w:color w:val="222222"/>
          <w:sz w:val="28"/>
          <w:szCs w:val="28"/>
          <w:lang w:val="uk-UA"/>
        </w:rPr>
        <w:t>, проведення оцінок, обліку інци</w:t>
      </w:r>
      <w:r w:rsidR="003C38A1">
        <w:rPr>
          <w:color w:val="222222"/>
          <w:sz w:val="28"/>
          <w:szCs w:val="28"/>
          <w:lang w:val="uk-UA"/>
        </w:rPr>
        <w:t>дентів</w:t>
      </w:r>
      <w:r w:rsidR="00C079D6">
        <w:rPr>
          <w:color w:val="222222"/>
          <w:sz w:val="28"/>
          <w:szCs w:val="28"/>
          <w:lang w:val="uk-UA"/>
        </w:rPr>
        <w:t xml:space="preserve">, управління </w:t>
      </w:r>
      <w:r w:rsidR="000E1597">
        <w:rPr>
          <w:color w:val="222222"/>
          <w:sz w:val="28"/>
          <w:szCs w:val="28"/>
          <w:lang w:val="uk-UA"/>
        </w:rPr>
        <w:t>заходами по впливу на ризики</w:t>
      </w:r>
      <w:r w:rsidR="008462A9">
        <w:rPr>
          <w:color w:val="222222"/>
          <w:sz w:val="28"/>
          <w:szCs w:val="28"/>
          <w:lang w:val="uk-UA"/>
        </w:rPr>
        <w:t>)</w:t>
      </w:r>
      <w:r w:rsidR="004C0BC7" w:rsidRPr="003B29AA">
        <w:rPr>
          <w:color w:val="222222"/>
          <w:sz w:val="28"/>
          <w:szCs w:val="28"/>
          <w:lang w:val="uk-UA"/>
        </w:rPr>
        <w:t>.</w:t>
      </w:r>
    </w:p>
    <w:p w:rsidR="000A3649" w:rsidRDefault="000A3649" w:rsidP="000A3649">
      <w:pPr>
        <w:pStyle w:val="a5"/>
        <w:spacing w:before="0" w:beforeAutospacing="0" w:after="0" w:afterAutospacing="0" w:line="360" w:lineRule="atLeast"/>
        <w:ind w:firstLine="360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Зараз в багатьох галузях людської діяльності відбувається зміна концепцій управління ризиками. Концепція « безпека  - ризик» змінюється концепцією «сталий розвиток - ризик». Цей процес цілком виправданий, тому зараз дуже потрібні системи і механізми управління , пов</w:t>
      </w:r>
      <w:r w:rsidRPr="000A3649">
        <w:rPr>
          <w:color w:val="222222"/>
          <w:sz w:val="28"/>
          <w:szCs w:val="28"/>
          <w:lang w:val="uk-UA"/>
        </w:rPr>
        <w:t xml:space="preserve">’язані з вартістю ризиків та економічними </w:t>
      </w:r>
      <w:r>
        <w:rPr>
          <w:color w:val="222222"/>
          <w:sz w:val="28"/>
          <w:szCs w:val="28"/>
          <w:lang w:val="uk-UA"/>
        </w:rPr>
        <w:t xml:space="preserve"> перевагами від зниження  впливу ризиків.</w:t>
      </w:r>
    </w:p>
    <w:p w:rsidR="000A3649" w:rsidRPr="000A3649" w:rsidRDefault="000A3649" w:rsidP="000A3649">
      <w:pPr>
        <w:pStyle w:val="a5"/>
        <w:spacing w:before="0" w:beforeAutospacing="0" w:after="0" w:afterAutospacing="0" w:line="360" w:lineRule="atLeast"/>
        <w:ind w:firstLine="360"/>
        <w:jc w:val="both"/>
        <w:rPr>
          <w:color w:val="222222"/>
          <w:sz w:val="28"/>
          <w:szCs w:val="28"/>
          <w:lang w:val="uk-UA"/>
        </w:rPr>
      </w:pPr>
    </w:p>
    <w:p w:rsidR="00775EEC" w:rsidRPr="000A3649" w:rsidRDefault="000A3649" w:rsidP="00932E58">
      <w:pPr>
        <w:pStyle w:val="a5"/>
        <w:spacing w:before="0" w:beforeAutospacing="0" w:after="0" w:afterAutospacing="0" w:line="360" w:lineRule="atLeast"/>
        <w:ind w:firstLine="360"/>
        <w:jc w:val="both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Список використаних джерел:</w:t>
      </w:r>
      <w:bookmarkStart w:id="0" w:name="_GoBack"/>
      <w:bookmarkEnd w:id="0"/>
    </w:p>
    <w:p w:rsidR="000E59ED" w:rsidRPr="00932E58" w:rsidRDefault="005E5B3A" w:rsidP="00932E58">
      <w:pPr>
        <w:pStyle w:val="Pa0"/>
        <w:numPr>
          <w:ilvl w:val="0"/>
          <w:numId w:val="5"/>
        </w:numPr>
        <w:spacing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A3649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питання ризик-менеджменту. </w:t>
      </w:r>
      <w:r w:rsidR="006A590A" w:rsidRPr="000A364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A3649">
        <w:rPr>
          <w:rFonts w:ascii="Times New Roman" w:hAnsi="Times New Roman" w:cs="Times New Roman"/>
          <w:sz w:val="28"/>
          <w:szCs w:val="28"/>
          <w:lang w:val="uk-UA"/>
        </w:rPr>
        <w:t>-е видання</w:t>
      </w:r>
      <w:r w:rsidRPr="00932E58">
        <w:rPr>
          <w:rStyle w:val="A7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932E58" w:rsidRPr="00932E58">
        <w:rPr>
          <w:rFonts w:ascii="Times New Roman" w:hAnsi="Times New Roman" w:cs="Times New Roman"/>
          <w:sz w:val="28"/>
          <w:szCs w:val="28"/>
          <w:lang w:val="ru-RU" w:eastAsia="ru-RU"/>
        </w:rPr>
        <w:t>[</w:t>
      </w:r>
      <w:proofErr w:type="spellStart"/>
      <w:r w:rsidR="00932E58"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="00932E58" w:rsidRPr="00932E58">
        <w:rPr>
          <w:rFonts w:ascii="Times New Roman" w:hAnsi="Times New Roman" w:cs="Times New Roman"/>
          <w:sz w:val="28"/>
          <w:szCs w:val="28"/>
          <w:lang w:val="ru-RU" w:eastAsia="ru-RU"/>
        </w:rPr>
        <w:t>лектронний</w:t>
      </w:r>
      <w:proofErr w:type="spellEnd"/>
      <w:r w:rsidR="00932E58" w:rsidRPr="00932E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ресурс] – режим доступу:</w:t>
      </w:r>
      <w:r w:rsidR="00932E58" w:rsidRPr="00932E58">
        <w:rPr>
          <w:szCs w:val="28"/>
          <w:lang w:val="ru-RU" w:eastAsia="ru-RU"/>
        </w:rPr>
        <w:t xml:space="preserve"> </w:t>
      </w:r>
      <w:hyperlink r:id="rId6" w:history="1">
        <w:r w:rsidR="007126A9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7126A9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7126A9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="007126A9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7126A9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pwc</w:t>
        </w:r>
        <w:proofErr w:type="spellEnd"/>
        <w:r w:rsidR="007126A9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7126A9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="007126A9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="007126A9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="007126A9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7126A9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publications</w:t>
        </w:r>
        <w:r w:rsidR="007126A9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7126A9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achieving</w:t>
        </w:r>
        <w:r w:rsidR="007126A9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="007126A9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excellence</w:t>
        </w:r>
        <w:r w:rsidR="007126A9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3-2018.</w:t>
        </w:r>
        <w:r w:rsidR="007126A9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html</w:t>
        </w:r>
      </w:hyperlink>
    </w:p>
    <w:p w:rsidR="007126A9" w:rsidRPr="007F49B4" w:rsidRDefault="00E26BEC" w:rsidP="00932E5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0A3649">
        <w:rPr>
          <w:rFonts w:ascii="Times New Roman" w:hAnsi="Times New Roman" w:cs="Times New Roman"/>
          <w:color w:val="auto"/>
          <w:sz w:val="28"/>
          <w:szCs w:val="28"/>
        </w:rPr>
        <w:t>E</w:t>
      </w:r>
      <w:r w:rsidRPr="000A364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Pr="000A3649">
        <w:rPr>
          <w:rFonts w:ascii="Times New Roman" w:hAnsi="Times New Roman" w:cs="Times New Roman"/>
          <w:color w:val="auto"/>
          <w:sz w:val="28"/>
          <w:szCs w:val="28"/>
        </w:rPr>
        <w:t>Skakalina</w:t>
      </w:r>
      <w:proofErr w:type="spellEnd"/>
      <w:proofErr w:type="gramEnd"/>
      <w:r w:rsidR="00254A60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254A60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54A60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254A60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254A60">
        <w:rPr>
          <w:rFonts w:ascii="Times New Roman" w:hAnsi="Times New Roman" w:cs="Times New Roman"/>
          <w:color w:val="auto"/>
          <w:sz w:val="28"/>
          <w:szCs w:val="28"/>
        </w:rPr>
        <w:t>Litvinov</w:t>
      </w:r>
      <w:r w:rsidR="00254A60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7F49B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F49B4">
        <w:rPr>
          <w:rFonts w:ascii="Times New Roman" w:hAnsi="Times New Roman" w:cs="Times New Roman"/>
          <w:color w:val="auto"/>
          <w:sz w:val="28"/>
          <w:szCs w:val="28"/>
        </w:rPr>
        <w:t>M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ethods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of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fuzzy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logic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for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minimize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the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risks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of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IT</w:t>
      </w:r>
      <w:r w:rsidR="007F49B4" w:rsidRPr="00254A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="007F49B4">
        <w:rPr>
          <w:rFonts w:ascii="Times New Roman" w:hAnsi="Times New Roman" w:cs="Times New Roman"/>
          <w:color w:val="auto"/>
          <w:sz w:val="28"/>
          <w:szCs w:val="28"/>
        </w:rPr>
        <w:t>projects</w:t>
      </w:r>
      <w:r w:rsidRPr="007F49B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0A364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/</w:t>
      </w:r>
      <w:proofErr w:type="gramStart"/>
      <w:r w:rsidRPr="000A3649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 xml:space="preserve">/  </w:t>
      </w:r>
      <w:r w:rsidRPr="000A3649">
        <w:rPr>
          <w:rFonts w:ascii="Times New Roman" w:eastAsia="TimesNewRomanPSMT" w:hAnsi="Times New Roman" w:cs="Times New Roman"/>
          <w:color w:val="auto"/>
          <w:sz w:val="28"/>
          <w:szCs w:val="28"/>
          <w:lang w:val="uk-UA"/>
        </w:rPr>
        <w:t>Вісник</w:t>
      </w:r>
      <w:proofErr w:type="gramEnd"/>
      <w:r w:rsidRPr="000A3649">
        <w:rPr>
          <w:rFonts w:ascii="Times New Roman" w:eastAsia="TimesNewRomanPSMT" w:hAnsi="Times New Roman" w:cs="Times New Roman"/>
          <w:color w:val="auto"/>
          <w:sz w:val="28"/>
          <w:szCs w:val="28"/>
          <w:lang w:val="uk-UA"/>
        </w:rPr>
        <w:t xml:space="preserve"> Чернігівського державного </w:t>
      </w:r>
      <w:r w:rsidR="000A3649">
        <w:rPr>
          <w:rFonts w:ascii="Times New Roman" w:eastAsia="TimesNewRomanPSMT" w:hAnsi="Times New Roman" w:cs="Times New Roman"/>
          <w:color w:val="auto"/>
          <w:sz w:val="28"/>
          <w:szCs w:val="28"/>
          <w:lang w:val="uk-UA"/>
        </w:rPr>
        <w:t xml:space="preserve"> т</w:t>
      </w:r>
      <w:r w:rsidRPr="000A3649">
        <w:rPr>
          <w:rFonts w:ascii="Times New Roman" w:eastAsia="TimesNewRomanPSMT" w:hAnsi="Times New Roman" w:cs="Times New Roman"/>
          <w:color w:val="auto"/>
          <w:sz w:val="28"/>
          <w:szCs w:val="28"/>
          <w:lang w:val="uk-UA"/>
        </w:rPr>
        <w:t>ехнологічного університету .-  2015. - № 1(77). – с.134-142</w:t>
      </w:r>
      <w:r w:rsidR="00792522" w:rsidRPr="000A3649">
        <w:rPr>
          <w:rFonts w:ascii="Times New Roman" w:eastAsia="TimesNewRomanPSMT" w:hAnsi="Times New Roman" w:cs="Times New Roman"/>
          <w:color w:val="auto"/>
          <w:sz w:val="28"/>
          <w:szCs w:val="28"/>
          <w:lang w:val="uk-UA"/>
        </w:rPr>
        <w:t>.</w:t>
      </w:r>
    </w:p>
    <w:p w:rsidR="00E10B06" w:rsidRPr="00932E58" w:rsidRDefault="00932E58" w:rsidP="00932E5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32E58">
        <w:rPr>
          <w:rFonts w:ascii="Times New Roman" w:hAnsi="Times New Roman" w:cs="Times New Roman"/>
          <w:sz w:val="28"/>
          <w:szCs w:val="28"/>
          <w:lang w:val="ru-RU" w:eastAsia="ru-RU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Pr="00932E58">
        <w:rPr>
          <w:rFonts w:ascii="Times New Roman" w:hAnsi="Times New Roman" w:cs="Times New Roman"/>
          <w:sz w:val="28"/>
          <w:szCs w:val="28"/>
          <w:lang w:val="ru-RU" w:eastAsia="ru-RU"/>
        </w:rPr>
        <w:t>лектронний</w:t>
      </w:r>
      <w:proofErr w:type="spellEnd"/>
      <w:r w:rsidRPr="00932E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ресурс] – режим доступу:</w:t>
      </w:r>
      <w:r w:rsidRPr="00932E58">
        <w:rPr>
          <w:szCs w:val="28"/>
          <w:lang w:val="ru-RU" w:eastAsia="ru-RU"/>
        </w:rPr>
        <w:t xml:space="preserve"> </w:t>
      </w:r>
      <w:hyperlink r:id="rId7" w:history="1">
        <w:r w:rsidR="00E10B06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E10B06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E10B06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sap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E10B06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com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E10B06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products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E10B06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risk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="00E10B06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management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E10B06" w:rsidRPr="000A36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html</w:t>
        </w:r>
      </w:hyperlink>
    </w:p>
    <w:p w:rsidR="00E10B06" w:rsidRPr="00932E58" w:rsidRDefault="00932E58" w:rsidP="00932E5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32E58">
        <w:rPr>
          <w:rFonts w:ascii="Times New Roman" w:hAnsi="Times New Roman" w:cs="Times New Roman"/>
          <w:sz w:val="28"/>
          <w:szCs w:val="28"/>
          <w:lang w:val="ru-RU" w:eastAsia="ru-RU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Pr="00932E58">
        <w:rPr>
          <w:rFonts w:ascii="Times New Roman" w:hAnsi="Times New Roman" w:cs="Times New Roman"/>
          <w:sz w:val="28"/>
          <w:szCs w:val="28"/>
          <w:lang w:val="ru-RU" w:eastAsia="ru-RU"/>
        </w:rPr>
        <w:t>лектронний</w:t>
      </w:r>
      <w:proofErr w:type="spellEnd"/>
      <w:r w:rsidRPr="00932E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ресурс] – режим доступу: </w:t>
      </w:r>
      <w:hyperlink r:id="rId8" w:history="1"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sas</w:t>
        </w:r>
        <w:proofErr w:type="spellEnd"/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com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_</w:t>
        </w:r>
        <w:proofErr w:type="spellStart"/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ua</w:t>
        </w:r>
        <w:proofErr w:type="spellEnd"/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training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home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courses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GRC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E10B06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html</w:t>
        </w:r>
      </w:hyperlink>
    </w:p>
    <w:p w:rsidR="00E10B06" w:rsidRPr="00932E58" w:rsidRDefault="00932E58" w:rsidP="00932E58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32E58">
        <w:rPr>
          <w:rFonts w:ascii="Times New Roman" w:hAnsi="Times New Roman" w:cs="Times New Roman"/>
          <w:sz w:val="28"/>
          <w:szCs w:val="28"/>
          <w:lang w:val="ru-RU" w:eastAsia="ru-RU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Pr="00932E58">
        <w:rPr>
          <w:rFonts w:ascii="Times New Roman" w:hAnsi="Times New Roman" w:cs="Times New Roman"/>
          <w:sz w:val="28"/>
          <w:szCs w:val="28"/>
          <w:lang w:val="ru-RU" w:eastAsia="ru-RU"/>
        </w:rPr>
        <w:t>лектронний</w:t>
      </w:r>
      <w:proofErr w:type="spellEnd"/>
      <w:r w:rsidRPr="00932E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ресурс] – режим доступу: </w:t>
      </w:r>
      <w:hyperlink r:id="rId9" w:history="1"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rsa</w:t>
        </w:r>
        <w:proofErr w:type="spellEnd"/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com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en</w:t>
        </w:r>
        <w:proofErr w:type="spellEnd"/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us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products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integrated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risk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management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enterprise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and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operational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risk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r w:rsidR="0096193E" w:rsidRPr="00932E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management</w:t>
        </w:r>
      </w:hyperlink>
    </w:p>
    <w:p w:rsidR="00792522" w:rsidRPr="00932E58" w:rsidRDefault="00792522" w:rsidP="00792522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792522" w:rsidRPr="00932E58" w:rsidRDefault="00792522" w:rsidP="00792522">
      <w:pPr>
        <w:pStyle w:val="Default"/>
        <w:rPr>
          <w:lang w:val="ru-RU"/>
        </w:rPr>
      </w:pPr>
    </w:p>
    <w:p w:rsidR="00792522" w:rsidRPr="00932E58" w:rsidRDefault="00792522" w:rsidP="00792522">
      <w:pPr>
        <w:pStyle w:val="Default"/>
        <w:rPr>
          <w:lang w:val="ru-RU"/>
        </w:rPr>
      </w:pPr>
    </w:p>
    <w:p w:rsidR="00792522" w:rsidRPr="00932E58" w:rsidRDefault="00792522" w:rsidP="00792522">
      <w:pPr>
        <w:pStyle w:val="Default"/>
        <w:spacing w:line="276" w:lineRule="auto"/>
        <w:rPr>
          <w:lang w:val="ru-RU"/>
        </w:rPr>
      </w:pPr>
    </w:p>
    <w:sectPr w:rsidR="00792522" w:rsidRPr="00932E58" w:rsidSect="009B6B6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terIT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9005D"/>
    <w:multiLevelType w:val="hybridMultilevel"/>
    <w:tmpl w:val="C78E48AA"/>
    <w:lvl w:ilvl="0" w:tplc="17488D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B2311"/>
    <w:multiLevelType w:val="hybridMultilevel"/>
    <w:tmpl w:val="030A1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E33E0"/>
    <w:multiLevelType w:val="hybridMultilevel"/>
    <w:tmpl w:val="BFB87D9A"/>
    <w:lvl w:ilvl="0" w:tplc="231408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91A71"/>
    <w:multiLevelType w:val="hybridMultilevel"/>
    <w:tmpl w:val="06100840"/>
    <w:lvl w:ilvl="0" w:tplc="AB6E4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D6719"/>
    <w:multiLevelType w:val="hybridMultilevel"/>
    <w:tmpl w:val="F356D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6"/>
    <w:rsid w:val="00003217"/>
    <w:rsid w:val="000866A2"/>
    <w:rsid w:val="000A3649"/>
    <w:rsid w:val="000B46E6"/>
    <w:rsid w:val="000E11D6"/>
    <w:rsid w:val="000E1597"/>
    <w:rsid w:val="000E59ED"/>
    <w:rsid w:val="00104170"/>
    <w:rsid w:val="00132A2E"/>
    <w:rsid w:val="00174BAD"/>
    <w:rsid w:val="001A5170"/>
    <w:rsid w:val="001C7C51"/>
    <w:rsid w:val="001E497D"/>
    <w:rsid w:val="00254A60"/>
    <w:rsid w:val="002B0A27"/>
    <w:rsid w:val="00353099"/>
    <w:rsid w:val="0038275C"/>
    <w:rsid w:val="00395461"/>
    <w:rsid w:val="003B29AA"/>
    <w:rsid w:val="003C38A1"/>
    <w:rsid w:val="00435705"/>
    <w:rsid w:val="00455FCF"/>
    <w:rsid w:val="0045711C"/>
    <w:rsid w:val="004C0BC7"/>
    <w:rsid w:val="004C18A4"/>
    <w:rsid w:val="005128FA"/>
    <w:rsid w:val="0052353C"/>
    <w:rsid w:val="00527562"/>
    <w:rsid w:val="005937BC"/>
    <w:rsid w:val="005C43EB"/>
    <w:rsid w:val="005D7AE6"/>
    <w:rsid w:val="005E5B3A"/>
    <w:rsid w:val="005F1142"/>
    <w:rsid w:val="006573DB"/>
    <w:rsid w:val="00671403"/>
    <w:rsid w:val="006A590A"/>
    <w:rsid w:val="006E63DF"/>
    <w:rsid w:val="007126A9"/>
    <w:rsid w:val="00713A4D"/>
    <w:rsid w:val="00775EEC"/>
    <w:rsid w:val="00792522"/>
    <w:rsid w:val="007A3CF2"/>
    <w:rsid w:val="007F49B4"/>
    <w:rsid w:val="008462A9"/>
    <w:rsid w:val="00871CFF"/>
    <w:rsid w:val="008B3CE0"/>
    <w:rsid w:val="009044F1"/>
    <w:rsid w:val="00932E58"/>
    <w:rsid w:val="0096193E"/>
    <w:rsid w:val="009B6B69"/>
    <w:rsid w:val="00AF75DF"/>
    <w:rsid w:val="00BE0314"/>
    <w:rsid w:val="00C079D6"/>
    <w:rsid w:val="00C213BF"/>
    <w:rsid w:val="00C36421"/>
    <w:rsid w:val="00C4274C"/>
    <w:rsid w:val="00CC507F"/>
    <w:rsid w:val="00D16CBA"/>
    <w:rsid w:val="00D27382"/>
    <w:rsid w:val="00DA3181"/>
    <w:rsid w:val="00DF52A3"/>
    <w:rsid w:val="00E10B06"/>
    <w:rsid w:val="00E26BEC"/>
    <w:rsid w:val="00E4197C"/>
    <w:rsid w:val="00E74D24"/>
    <w:rsid w:val="00E821FE"/>
    <w:rsid w:val="00E86BBB"/>
    <w:rsid w:val="00EA7579"/>
    <w:rsid w:val="00EE73C9"/>
    <w:rsid w:val="00F13DE2"/>
    <w:rsid w:val="00F6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C96ED-3876-4D94-8B21-6663630F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B3A"/>
    <w:pPr>
      <w:ind w:left="720"/>
      <w:contextualSpacing/>
    </w:pPr>
  </w:style>
  <w:style w:type="paragraph" w:customStyle="1" w:styleId="Default">
    <w:name w:val="Default"/>
    <w:rsid w:val="005E5B3A"/>
    <w:pPr>
      <w:autoSpaceDE w:val="0"/>
      <w:autoSpaceDN w:val="0"/>
      <w:adjustRightInd w:val="0"/>
      <w:spacing w:after="0" w:line="240" w:lineRule="auto"/>
    </w:pPr>
    <w:rPr>
      <w:rFonts w:ascii="CharterITC" w:hAnsi="CharterITC" w:cs="CharterITC"/>
      <w:color w:val="000000"/>
      <w:sz w:val="24"/>
      <w:szCs w:val="24"/>
    </w:rPr>
  </w:style>
  <w:style w:type="character" w:customStyle="1" w:styleId="A7">
    <w:name w:val="A7"/>
    <w:uiPriority w:val="99"/>
    <w:rsid w:val="005E5B3A"/>
    <w:rPr>
      <w:rFonts w:cs="CharterITC"/>
      <w:i/>
      <w:iCs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5E5B3A"/>
    <w:pPr>
      <w:spacing w:line="241" w:lineRule="atLeast"/>
    </w:pPr>
    <w:rPr>
      <w:rFonts w:cstheme="minorBidi"/>
      <w:color w:val="auto"/>
    </w:rPr>
  </w:style>
  <w:style w:type="character" w:styleId="a4">
    <w:name w:val="Hyperlink"/>
    <w:basedOn w:val="a0"/>
    <w:uiPriority w:val="99"/>
    <w:unhideWhenUsed/>
    <w:rsid w:val="00AF75D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C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s.com/ru_ua/training/home/courses/GR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p.com/products/risk-manage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wc.ru/ru/publications/achieving-excellence3-201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finitiv.com/en/products/connected-risk-manage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sa.com/en-us/products/integrated-risk-management/enterprise-and-operational-risk-manage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</dc:creator>
  <cp:keywords/>
  <dc:description/>
  <cp:lastModifiedBy>evs</cp:lastModifiedBy>
  <cp:revision>2</cp:revision>
  <dcterms:created xsi:type="dcterms:W3CDTF">2020-01-13T10:50:00Z</dcterms:created>
  <dcterms:modified xsi:type="dcterms:W3CDTF">2020-01-13T10:50:00Z</dcterms:modified>
</cp:coreProperties>
</file>