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6F" w:rsidRDefault="00C35B6F" w:rsidP="00C35B6F">
      <w:pPr>
        <w:tabs>
          <w:tab w:val="left" w:pos="993"/>
        </w:tabs>
        <w:suppressAutoHyphens w:val="0"/>
        <w:jc w:val="both"/>
        <w:rPr>
          <w:lang w:val="uk-UA"/>
        </w:rPr>
      </w:pPr>
      <w:proofErr w:type="spellStart"/>
      <w:r>
        <w:rPr>
          <w:b/>
        </w:rPr>
        <w:t>Оніщук</w:t>
      </w:r>
      <w:proofErr w:type="spellEnd"/>
      <w:r>
        <w:rPr>
          <w:lang w:val="uk-UA"/>
        </w:rPr>
        <w:t xml:space="preserve"> </w:t>
      </w:r>
      <w:r>
        <w:rPr>
          <w:b/>
          <w:lang w:val="uk-UA"/>
        </w:rPr>
        <w:t xml:space="preserve">Л.М. </w:t>
      </w:r>
      <w:r>
        <w:rPr>
          <w:lang w:val="uk-UA"/>
        </w:rPr>
        <w:t xml:space="preserve">Фізична підготовка у </w:t>
      </w:r>
      <w:proofErr w:type="spellStart"/>
      <w:r>
        <w:t>козаків</w:t>
      </w:r>
      <w:proofErr w:type="spellEnd"/>
      <w:r>
        <w:t xml:space="preserve"> </w:t>
      </w:r>
      <w:r w:rsidR="0028599E">
        <w:rPr>
          <w:lang w:val="uk-UA"/>
        </w:rPr>
        <w:t>як приклад</w:t>
      </w:r>
      <w:r>
        <w:rPr>
          <w:lang w:val="uk-UA"/>
        </w:rPr>
        <w:t xml:space="preserve"> історії</w:t>
      </w:r>
      <w:r>
        <w:t xml:space="preserve"> духовного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нації</w:t>
      </w:r>
      <w:proofErr w:type="spellEnd"/>
      <w:r>
        <w:rPr>
          <w:lang w:val="uk-UA"/>
        </w:rPr>
        <w:t xml:space="preserve">. </w:t>
      </w:r>
      <w:r>
        <w:rPr>
          <w:i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>
        <w:rPr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411-412.</w:t>
      </w:r>
    </w:p>
    <w:p w:rsidR="00C35B6F" w:rsidRDefault="00C35B6F" w:rsidP="00C35B6F">
      <w:pPr>
        <w:spacing w:line="320" w:lineRule="exact"/>
        <w:rPr>
          <w:b/>
          <w:sz w:val="28"/>
          <w:szCs w:val="28"/>
          <w:lang w:val="uk-UA"/>
        </w:rPr>
      </w:pPr>
    </w:p>
    <w:p w:rsidR="00C35B6F" w:rsidRDefault="00C35B6F" w:rsidP="00C35B6F">
      <w:pPr>
        <w:spacing w:line="320" w:lineRule="exact"/>
        <w:rPr>
          <w:b/>
          <w:sz w:val="28"/>
          <w:szCs w:val="28"/>
          <w:lang w:val="uk-UA"/>
        </w:rPr>
      </w:pPr>
      <w:bookmarkStart w:id="0" w:name="_GoBack"/>
      <w:bookmarkEnd w:id="0"/>
    </w:p>
    <w:p w:rsidR="00C35B6F" w:rsidRDefault="00C35B6F" w:rsidP="00C35B6F">
      <w:pPr>
        <w:spacing w:line="32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УДК 371.9</w:t>
      </w:r>
    </w:p>
    <w:p w:rsidR="00C35B6F" w:rsidRDefault="00C35B6F" w:rsidP="00C35B6F">
      <w:pPr>
        <w:spacing w:line="320" w:lineRule="exact"/>
        <w:ind w:firstLine="709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Л.М. Оніщук, </w:t>
      </w:r>
      <w:proofErr w:type="spellStart"/>
      <w:r>
        <w:rPr>
          <w:i/>
          <w:sz w:val="28"/>
          <w:szCs w:val="28"/>
          <w:lang w:val="uk-UA"/>
        </w:rPr>
        <w:t>к.пед.н</w:t>
      </w:r>
      <w:proofErr w:type="spellEnd"/>
      <w:r>
        <w:rPr>
          <w:i/>
          <w:sz w:val="28"/>
          <w:szCs w:val="28"/>
          <w:lang w:val="uk-UA"/>
        </w:rPr>
        <w:t>., доцент</w:t>
      </w:r>
    </w:p>
    <w:p w:rsidR="00C35B6F" w:rsidRDefault="00C35B6F" w:rsidP="00C35B6F">
      <w:pPr>
        <w:spacing w:line="320" w:lineRule="exact"/>
        <w:jc w:val="right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Національний університет «Полтавська політехніка </w:t>
      </w:r>
    </w:p>
    <w:p w:rsidR="00C35B6F" w:rsidRDefault="00C35B6F" w:rsidP="00C35B6F">
      <w:pPr>
        <w:spacing w:line="320" w:lineRule="exact"/>
        <w:jc w:val="right"/>
        <w:rPr>
          <w:rFonts w:ascii="Times New Roman CYR" w:hAnsi="Times New Roman CYR" w:cs="Times New Roman CYR"/>
          <w:b/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імені Юрія Кондратюка»</w:t>
      </w:r>
    </w:p>
    <w:p w:rsidR="00C35B6F" w:rsidRDefault="00C35B6F" w:rsidP="00C35B6F">
      <w:pPr>
        <w:spacing w:line="320" w:lineRule="exact"/>
        <w:ind w:firstLine="709"/>
        <w:rPr>
          <w:rFonts w:ascii="Times New Roman CYR" w:hAnsi="Times New Roman CYR" w:cs="Times New Roman CYR"/>
          <w:b/>
          <w:sz w:val="28"/>
          <w:szCs w:val="28"/>
          <w:lang w:val="uk-UA"/>
        </w:rPr>
      </w:pPr>
    </w:p>
    <w:p w:rsidR="00C35B6F" w:rsidRDefault="00C35B6F" w:rsidP="00C35B6F">
      <w:pPr>
        <w:spacing w:line="320" w:lineRule="exact"/>
        <w:jc w:val="center"/>
        <w:rPr>
          <w:rFonts w:ascii="Times New Roman CYR" w:hAnsi="Times New Roman CYR" w:cs="Times New Roman CYR"/>
          <w:b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sz w:val="32"/>
          <w:szCs w:val="32"/>
          <w:lang w:val="uk-UA"/>
        </w:rPr>
        <w:t>ФІЗИЧНА ПІДГОТОВКА КОЗАКІВ ЯК ПРИКЛАД ІСТОРІЇ ДУХОВНОГО СТАНОВЛЕННЯ НАЦІЇ</w:t>
      </w:r>
    </w:p>
    <w:p w:rsidR="00C35B6F" w:rsidRDefault="00C35B6F" w:rsidP="00C35B6F">
      <w:pPr>
        <w:spacing w:line="320" w:lineRule="exact"/>
        <w:ind w:firstLine="709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C35B6F" w:rsidRDefault="00C35B6F" w:rsidP="00C35B6F">
      <w:pPr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Козацький рух був однією з найяскравіших сторінок боротьби українського народу за свою незалежність. Слава запорозького війська була така велика, що багато істориків порівнювали козаків з найсильнішими і наймужнішими народами світу. 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Виходячи з історичних відомостей слідує  те, що єдиних критеріїв відбору молодих козаків не існувало. Справжнім козаком ставав лише той, хто проявив себе у військовому поході, довів свою військову зрілість і здатність переносити всі негаразди військового життя. Хлопчики навчались в школі, що існувала при церкві Святої Покрови у  двох відділах: в одному вчилися ті юнаки, що готувались на паламарів та дияконів -  їх було завжди 30. У відділі молодиків вчились сироти, хрещеники козацького старшини та інші діти. У школі вихованці оволодівали читанням, письмом, хоровим співом і музикою, їх привчали до національного способу життя та поведінки, оборонно-військовій справі.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У школах здійснювався суворий курс фізичного та військового виховання. С.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Сірополко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, який досліджував систему виховання в Січовій школі, писав: "...Молодиків у школі і поза школою вчили Богу добре молитися, на коні реп'яхом сидіти, шаблею рубати і відбиватися, з рушниці гострозоре стріляти та списом  колоти". Важливе місце відводилося також формуванню в учнів умінь плавати, веслувати, керувати човном. Вихованців вчили добре маскуватися в різних умовах, від чого часто залежало  їх життя. Сюди належало перебування під водою за допомогою очеретини: "...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Виріже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собі очеретину, простромить у колінці її дірочку і, взявши до рота, поринає в воду з головою </w:t>
      </w:r>
      <w:r>
        <w:rPr>
          <w:sz w:val="28"/>
          <w:szCs w:val="28"/>
          <w:lang w:val="uk-UA"/>
        </w:rPr>
        <w:t>[1, с. 22]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. 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Запорожці вільний свій час використовували для фізичної підготовки, зокрема об'їжджали коней, вправлялися в стрільбі, фехтуванні на шаблях. Аналогічні свідчення наводить і Д.І. Яворницький: "Хто об'їжджав коня, хто розглядав зброю, хто вправлявся в стрілянині, а хто просто лежав на боку, розповідаючи про власні подвиги на війні..."</w:t>
      </w:r>
      <w:r>
        <w:rPr>
          <w:sz w:val="28"/>
          <w:szCs w:val="28"/>
          <w:lang w:val="uk-UA"/>
        </w:rPr>
        <w:t xml:space="preserve"> [2, с. 76]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.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В ті часи  популярністю користувалися різноманітні змагання на силу, спритність, витривалість. Як стверджує А.Ф. Кащенко, козаки,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побравши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 військового косяка своїх коней, часто виїздили за січові окопи на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герць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Найбільш охоча до герців була січова молодь. Молоді козаки виробляли на конях всілякі вигадки: розігнавши коня, ставали ногами на кульбаку, підкидали догори шапку і влучали в неї кулею з рушниці, перестрибували  кіньми рівчаки й тини, вибігали кіньми на крутобокі могили і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uk-UA"/>
        </w:rPr>
        <w:t>т.ін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uk-UA"/>
        </w:rPr>
        <w:t>., а далі  зводилися один з одним рубатися шаблями "до першої крові". Дивитися на змагання  збирались всі вільні козаки,  тих бійців, що побились до першої крові розводили, щоб часом у запалі вони один одного не повбивали.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Значного поширення набули системи єдиноборств серед козаків. Найвідоміша лягла в основу козацького танцю гопак, всі збережені на сьогодні елементи - складні акробатичні вправи, багато ударів ногами і руками - були складовими самозахисту наших предків у боротьбі з ворогами.</w:t>
      </w:r>
    </w:p>
    <w:p w:rsidR="00C35B6F" w:rsidRDefault="00C35B6F" w:rsidP="00C35B6F">
      <w:pPr>
        <w:autoSpaceDE w:val="0"/>
        <w:autoSpaceDN w:val="0"/>
        <w:adjustRightInd w:val="0"/>
        <w:spacing w:line="320" w:lineRule="exact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Бойове мистецтво запорозьких козаків у гопаку мало розвинену систему дій, основу яких становила  відмінна фізична, технічна й психічна підготовка. Важливими критеріями ефективності цих прийомів вважалися швидкісно-силові характеристики їх виконання та їхня біомеханічна раціональність. Це тією чи іншою мірою запозичене з живої природи, життя та діяльності людей.</w:t>
      </w:r>
    </w:p>
    <w:p w:rsidR="00C35B6F" w:rsidRDefault="00C35B6F" w:rsidP="00C35B6F">
      <w:pPr>
        <w:spacing w:line="320" w:lineRule="exact"/>
        <w:ind w:firstLine="709"/>
        <w:jc w:val="center"/>
        <w:rPr>
          <w:sz w:val="28"/>
          <w:szCs w:val="28"/>
          <w:lang w:val="uk-UA"/>
        </w:rPr>
      </w:pPr>
    </w:p>
    <w:p w:rsidR="00C35B6F" w:rsidRDefault="00C35B6F" w:rsidP="00C35B6F">
      <w:pPr>
        <w:spacing w:line="320" w:lineRule="exact"/>
        <w:ind w:firstLine="709"/>
        <w:jc w:val="center"/>
        <w:rPr>
          <w:i/>
          <w:lang w:val="uk-UA"/>
        </w:rPr>
      </w:pPr>
      <w:r>
        <w:rPr>
          <w:i/>
          <w:lang w:val="uk-UA"/>
        </w:rPr>
        <w:t>Література</w:t>
      </w:r>
    </w:p>
    <w:p w:rsidR="00C35B6F" w:rsidRDefault="00C35B6F" w:rsidP="00C35B6F">
      <w:pPr>
        <w:pStyle w:val="a3"/>
        <w:spacing w:line="320" w:lineRule="exact"/>
        <w:ind w:left="0"/>
        <w:jc w:val="both"/>
        <w:rPr>
          <w:i/>
          <w:lang w:val="uk-UA"/>
        </w:rPr>
      </w:pPr>
      <w:r>
        <w:rPr>
          <w:i/>
          <w:lang w:val="uk-UA"/>
        </w:rPr>
        <w:t>1. Бабишин С.Д. Школи Запорозької Січі // Рідна школа. - № 91. - С. 83-85.</w:t>
      </w:r>
    </w:p>
    <w:p w:rsidR="00C35B6F" w:rsidRDefault="00C35B6F" w:rsidP="00C35B6F">
      <w:pPr>
        <w:pStyle w:val="a3"/>
        <w:spacing w:line="320" w:lineRule="exact"/>
        <w:ind w:left="0"/>
        <w:jc w:val="both"/>
        <w:rPr>
          <w:i/>
          <w:lang w:val="uk-UA"/>
        </w:rPr>
      </w:pPr>
      <w:r>
        <w:rPr>
          <w:i/>
          <w:lang w:val="uk-UA"/>
        </w:rPr>
        <w:t xml:space="preserve">2. Історія  українського війська : у 2  т.  Т.  1. - Львів, 1936. </w:t>
      </w:r>
    </w:p>
    <w:p w:rsidR="00C35B6F" w:rsidRDefault="00C35B6F" w:rsidP="00C35B6F">
      <w:pPr>
        <w:pStyle w:val="a3"/>
        <w:spacing w:line="320" w:lineRule="exact"/>
        <w:ind w:left="0" w:firstLine="709"/>
        <w:jc w:val="both"/>
        <w:rPr>
          <w:i/>
          <w:lang w:val="uk-UA"/>
        </w:rPr>
      </w:pPr>
      <w:r>
        <w:rPr>
          <w:i/>
          <w:lang w:val="uk-UA"/>
        </w:rPr>
        <w:t>3. Мірошниченко В. Флібустьєри, мінітмени, лицарі // Наука і суспільство. - 1993. - № 1.  - С.  24-25.</w:t>
      </w:r>
    </w:p>
    <w:p w:rsidR="00C35B6F" w:rsidRDefault="00C35B6F" w:rsidP="00C35B6F">
      <w:pPr>
        <w:pStyle w:val="a3"/>
        <w:spacing w:line="320" w:lineRule="exact"/>
        <w:ind w:left="0" w:firstLine="709"/>
        <w:jc w:val="both"/>
        <w:rPr>
          <w:i/>
          <w:lang w:val="uk-UA"/>
        </w:rPr>
      </w:pPr>
      <w:r>
        <w:rPr>
          <w:i/>
          <w:lang w:val="uk-UA"/>
        </w:rPr>
        <w:t>4. Мюллер Й. Історична дисертація про козаків. // Всесвіт. - 1988. - № 6. - С. 131-137.</w:t>
      </w:r>
    </w:p>
    <w:p w:rsidR="00C35B6F" w:rsidRDefault="00C35B6F" w:rsidP="00C35B6F">
      <w:pPr>
        <w:pStyle w:val="a3"/>
        <w:numPr>
          <w:ilvl w:val="0"/>
          <w:numId w:val="1"/>
        </w:numPr>
        <w:spacing w:line="320" w:lineRule="exact"/>
        <w:ind w:left="0" w:firstLine="709"/>
        <w:jc w:val="both"/>
        <w:rPr>
          <w:i/>
          <w:lang w:val="uk-UA"/>
        </w:rPr>
      </w:pPr>
      <w:proofErr w:type="spellStart"/>
      <w:r>
        <w:rPr>
          <w:i/>
          <w:lang w:val="uk-UA"/>
        </w:rPr>
        <w:t>Пристула</w:t>
      </w:r>
      <w:proofErr w:type="spellEnd"/>
      <w:r>
        <w:rPr>
          <w:i/>
          <w:lang w:val="uk-UA"/>
        </w:rPr>
        <w:t xml:space="preserve"> О. Спас - бойове мистецтво запорозьких козаків // Шлях перемоги. - 1993. - 12 червня. -  С. 8.</w:t>
      </w:r>
    </w:p>
    <w:p w:rsidR="004D5484" w:rsidRDefault="004D5484"/>
    <w:sectPr w:rsidR="004D5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76E4F"/>
    <w:multiLevelType w:val="hybridMultilevel"/>
    <w:tmpl w:val="1D20D1F0"/>
    <w:lvl w:ilvl="0" w:tplc="0EA06806">
      <w:start w:val="1"/>
      <w:numFmt w:val="decimal"/>
      <w:lvlText w:val="%1."/>
      <w:lvlJc w:val="left"/>
      <w:pPr>
        <w:ind w:left="1224" w:hanging="360"/>
      </w:p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6F"/>
    <w:rsid w:val="0028599E"/>
    <w:rsid w:val="00481C00"/>
    <w:rsid w:val="004D5484"/>
    <w:rsid w:val="00C3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FBA4"/>
  <w15:docId w15:val="{82A4E435-3AF1-4382-8255-7E7AAB971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B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6F"/>
    <w:pPr>
      <w:suppressAutoHyphens w:val="0"/>
      <w:ind w:left="720"/>
      <w:contextualSpacing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2020-05-17T17:09:00Z</dcterms:created>
  <dcterms:modified xsi:type="dcterms:W3CDTF">2020-05-19T06:55:00Z</dcterms:modified>
</cp:coreProperties>
</file>