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B9" w:rsidRPr="00CF1248" w:rsidRDefault="009D0EB9" w:rsidP="009D0EB9">
      <w:pPr>
        <w:pStyle w:val="Default"/>
        <w:ind w:firstLine="708"/>
        <w:jc w:val="center"/>
        <w:rPr>
          <w:b/>
          <w:sz w:val="28"/>
          <w:szCs w:val="28"/>
          <w:lang w:val="uk-UA"/>
        </w:rPr>
      </w:pPr>
      <w:r w:rsidRPr="00CF1248">
        <w:rPr>
          <w:b/>
          <w:sz w:val="28"/>
          <w:szCs w:val="28"/>
          <w:lang w:val="uk-UA"/>
        </w:rPr>
        <w:t xml:space="preserve">Секція </w:t>
      </w:r>
      <w:r w:rsidRPr="00EC63DD">
        <w:rPr>
          <w:b/>
          <w:color w:val="auto"/>
          <w:sz w:val="28"/>
          <w:szCs w:val="28"/>
          <w:lang w:val="uk-UA"/>
        </w:rPr>
        <w:t>германської філології та пе</w:t>
      </w:r>
      <w:bookmarkStart w:id="0" w:name="_GoBack"/>
      <w:bookmarkEnd w:id="0"/>
      <w:r w:rsidRPr="00EC63DD">
        <w:rPr>
          <w:b/>
          <w:color w:val="auto"/>
          <w:sz w:val="28"/>
          <w:szCs w:val="28"/>
          <w:lang w:val="uk-UA"/>
        </w:rPr>
        <w:t>рекладу</w:t>
      </w:r>
    </w:p>
    <w:p w:rsidR="009D0EB9" w:rsidRPr="00CF1248" w:rsidRDefault="009D0EB9" w:rsidP="009D0EB9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</w:p>
    <w:p w:rsidR="009D0EB9" w:rsidRPr="00B02ABA" w:rsidRDefault="009D0EB9" w:rsidP="009D0EB9">
      <w:pPr>
        <w:ind w:left="360" w:right="561"/>
        <w:rPr>
          <w:i/>
          <w:color w:val="FF0000"/>
          <w:szCs w:val="28"/>
          <w:lang w:val="uk-UA"/>
        </w:rPr>
      </w:pPr>
      <w:r w:rsidRPr="00CF1248">
        <w:rPr>
          <w:b/>
          <w:sz w:val="28"/>
          <w:szCs w:val="28"/>
          <w:lang w:val="uk-UA"/>
        </w:rPr>
        <w:t xml:space="preserve">УДК </w:t>
      </w:r>
      <w:r w:rsidR="00A36B6F" w:rsidRPr="005E5189">
        <w:rPr>
          <w:b/>
          <w:color w:val="3C4043"/>
          <w:sz w:val="28"/>
          <w:szCs w:val="28"/>
          <w:shd w:val="clear" w:color="auto" w:fill="FFFFFF"/>
        </w:rPr>
        <w:t>811.111</w:t>
      </w:r>
    </w:p>
    <w:p w:rsidR="009D0EB9" w:rsidRPr="00CF1248" w:rsidRDefault="00B02ABA" w:rsidP="009D0EB9">
      <w:pPr>
        <w:ind w:left="360" w:right="-5"/>
        <w:jc w:val="right"/>
        <w:rPr>
          <w:i/>
          <w:szCs w:val="28"/>
          <w:lang w:val="uk-UA"/>
        </w:rPr>
      </w:pPr>
      <w:r>
        <w:rPr>
          <w:i/>
          <w:lang w:val="uk-UA"/>
        </w:rPr>
        <w:t>Кравченко А.В</w:t>
      </w:r>
      <w:r w:rsidR="005A54C6" w:rsidRPr="00CF1248">
        <w:rPr>
          <w:i/>
          <w:lang w:val="uk-UA"/>
        </w:rPr>
        <w:t>.</w:t>
      </w:r>
      <w:r w:rsidR="009D0EB9" w:rsidRPr="00CF1248">
        <w:rPr>
          <w:i/>
          <w:szCs w:val="28"/>
          <w:lang w:val="uk-UA"/>
        </w:rPr>
        <w:t>,</w:t>
      </w:r>
      <w:r w:rsidR="009D0EB9" w:rsidRPr="00CF1248">
        <w:rPr>
          <w:i/>
          <w:bdr w:val="none" w:sz="0" w:space="0" w:color="auto" w:frame="1"/>
          <w:lang w:val="uk-UA"/>
        </w:rPr>
        <w:t xml:space="preserve"> студентка групи 401 ГФ,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bookmarkStart w:id="1" w:name="_Hlk35764127"/>
      <w:r w:rsidRPr="00CF1248">
        <w:rPr>
          <w:i/>
          <w:szCs w:val="28"/>
          <w:lang w:val="uk-UA"/>
        </w:rPr>
        <w:t>Національний університет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 w:rsidRPr="00CF1248">
        <w:rPr>
          <w:i/>
          <w:szCs w:val="28"/>
          <w:lang w:val="uk-UA"/>
        </w:rPr>
        <w:t>«Полтавська політехніка імені Юрія Кондратюка»</w:t>
      </w:r>
      <w:bookmarkEnd w:id="1"/>
    </w:p>
    <w:p w:rsidR="009D0EB9" w:rsidRPr="00CF1248" w:rsidRDefault="009D0EB9" w:rsidP="009D0EB9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jc w:val="right"/>
        <w:textAlignment w:val="baseline"/>
        <w:rPr>
          <w:i/>
          <w:bdr w:val="none" w:sz="0" w:space="0" w:color="auto" w:frame="1"/>
          <w:lang w:val="uk-UA"/>
        </w:rPr>
      </w:pPr>
      <w:bookmarkStart w:id="2" w:name="_Hlk35767783"/>
      <w:r w:rsidRPr="00CF1248">
        <w:rPr>
          <w:i/>
          <w:bdr w:val="none" w:sz="0" w:space="0" w:color="auto" w:frame="1"/>
          <w:lang w:val="uk-UA"/>
        </w:rPr>
        <w:t>Науковий керівник: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rStyle w:val="FontStyle11"/>
          <w:sz w:val="24"/>
          <w:lang w:val="uk-UA" w:eastAsia="uk-UA"/>
        </w:rPr>
      </w:pPr>
      <w:proofErr w:type="spellStart"/>
      <w:r w:rsidRPr="00CF1248">
        <w:rPr>
          <w:rStyle w:val="FontStyle11"/>
          <w:sz w:val="24"/>
          <w:lang w:val="uk-UA" w:eastAsia="uk-UA"/>
        </w:rPr>
        <w:t>Кальнік</w:t>
      </w:r>
      <w:proofErr w:type="spellEnd"/>
      <w:r w:rsidRPr="00CF1248">
        <w:rPr>
          <w:rStyle w:val="FontStyle11"/>
          <w:sz w:val="24"/>
          <w:lang w:val="uk-UA" w:eastAsia="uk-UA"/>
        </w:rPr>
        <w:t xml:space="preserve"> О.П.</w:t>
      </w:r>
      <w:bookmarkEnd w:id="2"/>
      <w:r w:rsidRPr="00CF1248">
        <w:rPr>
          <w:rStyle w:val="FontStyle11"/>
          <w:sz w:val="24"/>
          <w:lang w:val="uk-UA" w:eastAsia="uk-UA"/>
        </w:rPr>
        <w:t>,</w:t>
      </w:r>
      <w:r w:rsidRPr="00CF1248">
        <w:rPr>
          <w:rStyle w:val="FontStyle11"/>
          <w:b/>
          <w:sz w:val="24"/>
          <w:lang w:val="uk-UA" w:eastAsia="uk-UA"/>
        </w:rPr>
        <w:t xml:space="preserve"> </w:t>
      </w:r>
      <w:r w:rsidRPr="00CF1248">
        <w:rPr>
          <w:rStyle w:val="FontStyle11"/>
          <w:sz w:val="24"/>
          <w:lang w:val="uk-UA" w:eastAsia="uk-UA"/>
        </w:rPr>
        <w:t>к. пед. н., доцент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 w:rsidRPr="00CF1248">
        <w:rPr>
          <w:i/>
          <w:szCs w:val="28"/>
          <w:lang w:val="uk-UA"/>
        </w:rPr>
        <w:t>Національний університет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lang w:val="uk-UA"/>
        </w:rPr>
      </w:pPr>
      <w:r w:rsidRPr="00CF1248">
        <w:rPr>
          <w:i/>
          <w:szCs w:val="28"/>
          <w:lang w:val="uk-UA"/>
        </w:rPr>
        <w:t>«Полтавська політехніка імені Юрія Кондратюка»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b/>
          <w:szCs w:val="28"/>
          <w:lang w:val="uk-UA"/>
        </w:rPr>
      </w:pPr>
      <w:r w:rsidRPr="00CF1248">
        <w:rPr>
          <w:i/>
          <w:szCs w:val="28"/>
          <w:lang w:val="uk-UA"/>
        </w:rPr>
        <w:t xml:space="preserve"> </w:t>
      </w:r>
    </w:p>
    <w:p w:rsidR="009D0EB9" w:rsidRPr="00CF1248" w:rsidRDefault="009D0EB9" w:rsidP="009D0EB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</w:p>
    <w:p w:rsidR="009D0EB9" w:rsidRPr="00795D4E" w:rsidRDefault="009C4C93" w:rsidP="009D0EB9">
      <w:pPr>
        <w:ind w:left="360" w:right="561"/>
        <w:jc w:val="center"/>
        <w:rPr>
          <w:b/>
          <w:caps/>
          <w:sz w:val="32"/>
          <w:szCs w:val="32"/>
          <w:lang w:val="uk-UA"/>
        </w:rPr>
      </w:pPr>
      <w:bookmarkStart w:id="3" w:name="_Hlk35767153"/>
      <w:r w:rsidRPr="00CF1248">
        <w:rPr>
          <w:b/>
          <w:caps/>
          <w:sz w:val="32"/>
          <w:szCs w:val="32"/>
          <w:lang w:val="uk-UA"/>
        </w:rPr>
        <w:t xml:space="preserve">особливості перекладу </w:t>
      </w:r>
      <w:bookmarkStart w:id="4" w:name="_Hlk35771106"/>
      <w:bookmarkEnd w:id="3"/>
      <w:r w:rsidR="00795D4E" w:rsidRPr="00795D4E">
        <w:rPr>
          <w:b/>
          <w:caps/>
          <w:sz w:val="32"/>
          <w:szCs w:val="32"/>
          <w:lang w:val="uk-UA"/>
        </w:rPr>
        <w:t>назв компаній нафтогазової галузі, що містять в собі акроніми</w:t>
      </w:r>
    </w:p>
    <w:bookmarkEnd w:id="4"/>
    <w:p w:rsidR="009D0EB9" w:rsidRPr="00CF1248" w:rsidRDefault="009D0EB9" w:rsidP="009D0EB9">
      <w:pPr>
        <w:ind w:left="360" w:right="561"/>
        <w:jc w:val="center"/>
        <w:rPr>
          <w:szCs w:val="28"/>
          <w:lang w:val="uk-UA"/>
        </w:rPr>
      </w:pPr>
    </w:p>
    <w:p w:rsidR="00CF1248" w:rsidRDefault="003E38C4" w:rsidP="00CF1248">
      <w:pPr>
        <w:ind w:firstLine="709"/>
        <w:jc w:val="both"/>
        <w:rPr>
          <w:sz w:val="28"/>
          <w:szCs w:val="28"/>
          <w:lang w:val="uk-UA"/>
        </w:rPr>
      </w:pPr>
      <w:bookmarkStart w:id="5" w:name="_Hlk35772257"/>
      <w:r w:rsidRPr="00C41671">
        <w:rPr>
          <w:sz w:val="28"/>
          <w:szCs w:val="28"/>
          <w:lang w:val="uk-UA"/>
        </w:rPr>
        <w:t>Нерідко в назвах нафтогазових компаній можна зустріти абревіатури та скорочення, які являють собою важливу проблему у сфері перекладу, оскільки мають цілий ряд граматичних особливостей.</w:t>
      </w:r>
    </w:p>
    <w:p w:rsidR="003E38C4" w:rsidRPr="00C41671" w:rsidRDefault="003E38C4" w:rsidP="003E38C4">
      <w:pPr>
        <w:tabs>
          <w:tab w:val="left" w:pos="1843"/>
        </w:tabs>
        <w:ind w:firstLine="709"/>
        <w:jc w:val="both"/>
        <w:rPr>
          <w:sz w:val="28"/>
          <w:szCs w:val="28"/>
          <w:lang w:val="uk-UA"/>
        </w:rPr>
      </w:pPr>
      <w:r w:rsidRPr="00C41671">
        <w:rPr>
          <w:sz w:val="28"/>
          <w:szCs w:val="28"/>
          <w:lang w:val="uk-UA"/>
        </w:rPr>
        <w:t xml:space="preserve">Для передачі абревіатур іншими мовами </w:t>
      </w:r>
      <w:r>
        <w:rPr>
          <w:sz w:val="28"/>
          <w:szCs w:val="28"/>
          <w:lang w:val="uk-UA"/>
        </w:rPr>
        <w:t>рекомендується</w:t>
      </w:r>
      <w:r w:rsidRPr="00C41671">
        <w:rPr>
          <w:sz w:val="28"/>
          <w:szCs w:val="28"/>
          <w:lang w:val="uk-UA"/>
        </w:rPr>
        <w:t xml:space="preserve"> використовувати такі методи:</w:t>
      </w:r>
    </w:p>
    <w:p w:rsidR="003E38C4" w:rsidRPr="00C41671" w:rsidRDefault="003E38C4" w:rsidP="003E38C4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ind w:left="0" w:firstLine="709"/>
        <w:jc w:val="both"/>
        <w:rPr>
          <w:sz w:val="28"/>
          <w:szCs w:val="28"/>
          <w:lang w:val="uk-UA"/>
        </w:rPr>
      </w:pPr>
      <w:r w:rsidRPr="00C41671">
        <w:rPr>
          <w:sz w:val="28"/>
          <w:szCs w:val="28"/>
          <w:lang w:val="uk-UA"/>
        </w:rPr>
        <w:t>передача іноземного скорочення еквівалентним словом іншої мови;</w:t>
      </w:r>
    </w:p>
    <w:p w:rsidR="003E38C4" w:rsidRPr="00C41671" w:rsidRDefault="003E38C4" w:rsidP="003E38C4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ind w:left="0" w:firstLine="709"/>
        <w:jc w:val="both"/>
        <w:rPr>
          <w:sz w:val="28"/>
          <w:szCs w:val="28"/>
          <w:lang w:val="uk-UA"/>
        </w:rPr>
      </w:pPr>
      <w:r w:rsidRPr="00C41671">
        <w:rPr>
          <w:sz w:val="28"/>
          <w:szCs w:val="28"/>
          <w:lang w:val="uk-UA"/>
        </w:rPr>
        <w:t>запозичення іноземного слова (зберігаючи латинське написання);</w:t>
      </w:r>
    </w:p>
    <w:p w:rsidR="003E38C4" w:rsidRPr="00C41671" w:rsidRDefault="003E38C4" w:rsidP="003E38C4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ind w:left="0" w:firstLine="709"/>
        <w:jc w:val="both"/>
        <w:rPr>
          <w:sz w:val="28"/>
          <w:szCs w:val="28"/>
          <w:lang w:val="uk-UA"/>
        </w:rPr>
      </w:pPr>
      <w:r w:rsidRPr="00C41671">
        <w:rPr>
          <w:sz w:val="28"/>
          <w:szCs w:val="28"/>
          <w:lang w:val="uk-UA"/>
        </w:rPr>
        <w:t>передача літерного складу іноземного скорочення літерами іншої мови (транслітерація);</w:t>
      </w:r>
    </w:p>
    <w:p w:rsidR="003E38C4" w:rsidRPr="00C41671" w:rsidRDefault="003E38C4" w:rsidP="003E38C4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ind w:left="0" w:firstLine="709"/>
        <w:jc w:val="both"/>
        <w:rPr>
          <w:sz w:val="28"/>
          <w:szCs w:val="28"/>
          <w:lang w:val="uk-UA"/>
        </w:rPr>
      </w:pPr>
      <w:r w:rsidRPr="00C41671">
        <w:rPr>
          <w:sz w:val="28"/>
          <w:szCs w:val="28"/>
          <w:lang w:val="uk-UA"/>
        </w:rPr>
        <w:t>передача фонетичної форми іноземного скорочення літерами іншої мови (транскрипція);</w:t>
      </w:r>
    </w:p>
    <w:p w:rsidR="003E38C4" w:rsidRDefault="003E38C4" w:rsidP="003E38C4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ind w:left="0" w:firstLine="709"/>
        <w:jc w:val="both"/>
        <w:rPr>
          <w:sz w:val="28"/>
          <w:szCs w:val="28"/>
          <w:lang w:val="uk-UA"/>
        </w:rPr>
      </w:pPr>
      <w:r w:rsidRPr="003E38C4">
        <w:rPr>
          <w:sz w:val="28"/>
          <w:szCs w:val="28"/>
          <w:lang w:val="uk-UA"/>
        </w:rPr>
        <w:t>дескриптивний переклад;</w:t>
      </w:r>
    </w:p>
    <w:p w:rsidR="003E38C4" w:rsidRDefault="003E38C4" w:rsidP="003E38C4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ind w:left="0" w:firstLine="709"/>
        <w:jc w:val="both"/>
        <w:rPr>
          <w:sz w:val="28"/>
          <w:szCs w:val="28"/>
          <w:lang w:val="uk-UA"/>
        </w:rPr>
      </w:pPr>
      <w:r w:rsidRPr="003E38C4">
        <w:rPr>
          <w:sz w:val="28"/>
          <w:szCs w:val="28"/>
          <w:lang w:val="uk-UA"/>
        </w:rPr>
        <w:t>створення нового скорочення в іншій мові [</w:t>
      </w:r>
      <w:r w:rsidR="00F14093">
        <w:rPr>
          <w:sz w:val="28"/>
          <w:szCs w:val="28"/>
          <w:lang w:val="uk-UA"/>
        </w:rPr>
        <w:t>1</w:t>
      </w:r>
      <w:r w:rsidRPr="003E38C4">
        <w:rPr>
          <w:sz w:val="28"/>
          <w:szCs w:val="28"/>
          <w:lang w:val="uk-UA"/>
        </w:rPr>
        <w:t>].</w:t>
      </w:r>
    </w:p>
    <w:p w:rsidR="003E38C4" w:rsidRPr="003E38C4" w:rsidRDefault="003E38C4" w:rsidP="003E38C4">
      <w:pPr>
        <w:ind w:firstLine="709"/>
        <w:jc w:val="both"/>
        <w:rPr>
          <w:sz w:val="28"/>
          <w:szCs w:val="28"/>
          <w:lang w:val="uk-UA"/>
        </w:rPr>
      </w:pPr>
      <w:r w:rsidRPr="003E38C4">
        <w:rPr>
          <w:sz w:val="28"/>
          <w:szCs w:val="28"/>
          <w:lang w:val="uk-UA"/>
        </w:rPr>
        <w:t xml:space="preserve">Проведене нами дослідження на матеріалі перекладів ряду текстів показало, що передача англомовного скорочення еквівалентним скороченням української мови становить 23% </w:t>
      </w:r>
      <w:r w:rsidRPr="003E38C4">
        <w:rPr>
          <w:i/>
          <w:sz w:val="28"/>
          <w:szCs w:val="28"/>
          <w:lang w:val="uk-UA"/>
        </w:rPr>
        <w:t xml:space="preserve">(ONGC – «КНПГ», NIOC – «НІНК», </w:t>
      </w:r>
      <w:proofErr w:type="spellStart"/>
      <w:r w:rsidRPr="003E38C4">
        <w:rPr>
          <w:i/>
          <w:sz w:val="28"/>
          <w:szCs w:val="28"/>
          <w:lang w:val="uk-UA"/>
        </w:rPr>
        <w:t>PdVSA</w:t>
      </w:r>
      <w:proofErr w:type="spellEnd"/>
      <w:r w:rsidRPr="003E38C4">
        <w:rPr>
          <w:i/>
          <w:sz w:val="28"/>
          <w:szCs w:val="28"/>
          <w:lang w:val="uk-UA"/>
        </w:rPr>
        <w:t xml:space="preserve"> – «</w:t>
      </w:r>
      <w:proofErr w:type="spellStart"/>
      <w:r w:rsidRPr="003E38C4">
        <w:rPr>
          <w:i/>
          <w:sz w:val="28"/>
          <w:szCs w:val="28"/>
          <w:lang w:val="uk-UA"/>
        </w:rPr>
        <w:t>ПдВСА</w:t>
      </w:r>
      <w:proofErr w:type="spellEnd"/>
      <w:r w:rsidRPr="003E38C4">
        <w:rPr>
          <w:i/>
          <w:sz w:val="28"/>
          <w:szCs w:val="28"/>
          <w:lang w:val="uk-UA"/>
        </w:rPr>
        <w:t>»)</w:t>
      </w:r>
      <w:r w:rsidRPr="003E38C4">
        <w:rPr>
          <w:sz w:val="28"/>
          <w:szCs w:val="28"/>
          <w:lang w:val="uk-UA"/>
        </w:rPr>
        <w:t xml:space="preserve">;  транслітерацією – 23% </w:t>
      </w:r>
      <w:r w:rsidRPr="003E38C4">
        <w:rPr>
          <w:i/>
          <w:sz w:val="28"/>
          <w:szCs w:val="28"/>
          <w:lang w:val="uk-UA"/>
        </w:rPr>
        <w:t>(EOG – «ЕОГ», PTT – «ПТТ», TNK-BP – «ТНК-БП» та ін.).</w:t>
      </w:r>
      <w:r w:rsidRPr="003E38C4">
        <w:rPr>
          <w:sz w:val="28"/>
          <w:szCs w:val="28"/>
          <w:lang w:val="uk-UA"/>
        </w:rPr>
        <w:t xml:space="preserve"> Запозичення іноземного слова, зберігаючи латинське найменування (18%) та прийом транскрипції (18%) зустрічаються рідше. Прийом створення нового скорочення в іншій мові є менш вживаним (14%) у той час, як дескриптивний переклад майже не застосовується (4%).</w:t>
      </w:r>
    </w:p>
    <w:p w:rsidR="003E38C4" w:rsidRPr="003E38C4" w:rsidRDefault="003E38C4" w:rsidP="003E38C4">
      <w:pPr>
        <w:ind w:firstLine="709"/>
        <w:jc w:val="both"/>
        <w:rPr>
          <w:color w:val="244061" w:themeColor="accent1" w:themeShade="80"/>
          <w:sz w:val="28"/>
          <w:szCs w:val="28"/>
          <w:lang w:val="uk-UA"/>
        </w:rPr>
      </w:pPr>
      <w:r w:rsidRPr="00C41671">
        <w:rPr>
          <w:sz w:val="28"/>
          <w:szCs w:val="28"/>
          <w:lang w:val="uk-UA"/>
        </w:rPr>
        <w:t xml:space="preserve">Однак, не зважаючи на чисельну кількість методів перекладу абревіатур, все ще постає та сама проблема, що присутня у перекладі іншомовних термінів або власних назв, які не включають в себе абревіацій, тобто відсутність методу, за допомогою якого можна перекласти будь-яку одиницю мовлення. </w:t>
      </w:r>
      <w:r>
        <w:rPr>
          <w:sz w:val="28"/>
          <w:szCs w:val="28"/>
          <w:lang w:val="uk-UA"/>
        </w:rPr>
        <w:t>Слід також</w:t>
      </w:r>
      <w:r w:rsidRPr="00C41671">
        <w:rPr>
          <w:sz w:val="28"/>
          <w:szCs w:val="28"/>
          <w:lang w:val="uk-UA"/>
        </w:rPr>
        <w:t xml:space="preserve"> зазначити, що </w:t>
      </w:r>
      <w:bookmarkStart w:id="6" w:name="_Hlk35773131"/>
      <w:r w:rsidRPr="00C41671">
        <w:rPr>
          <w:sz w:val="28"/>
          <w:szCs w:val="28"/>
          <w:lang w:val="uk-UA"/>
        </w:rPr>
        <w:t xml:space="preserve">на даному етапі розвитку </w:t>
      </w:r>
      <w:r w:rsidRPr="00C41671">
        <w:rPr>
          <w:sz w:val="28"/>
          <w:szCs w:val="28"/>
          <w:lang w:val="uk-UA"/>
        </w:rPr>
        <w:lastRenderedPageBreak/>
        <w:t>англійської мови процес творення акронімів і абревіатур спостерігається значно частіше ніж термінотворення, що не виключає можливості появи нових методів перекладу скорочень</w:t>
      </w:r>
      <w:bookmarkEnd w:id="6"/>
      <w:r w:rsidRPr="00C41671">
        <w:rPr>
          <w:sz w:val="28"/>
          <w:szCs w:val="28"/>
          <w:lang w:val="uk-UA"/>
        </w:rPr>
        <w:t>.</w:t>
      </w:r>
    </w:p>
    <w:bookmarkEnd w:id="5"/>
    <w:p w:rsidR="00CF1248" w:rsidRPr="00CF1248" w:rsidRDefault="00CF1248" w:rsidP="00CF1248">
      <w:pPr>
        <w:ind w:firstLine="709"/>
        <w:jc w:val="both"/>
        <w:rPr>
          <w:sz w:val="32"/>
          <w:szCs w:val="32"/>
          <w:lang w:val="uk-UA"/>
        </w:rPr>
      </w:pPr>
    </w:p>
    <w:p w:rsidR="009D0EB9" w:rsidRPr="00CF1248" w:rsidRDefault="009D0EB9" w:rsidP="009D0EB9">
      <w:pPr>
        <w:ind w:left="360" w:right="561"/>
        <w:jc w:val="center"/>
        <w:rPr>
          <w:i/>
          <w:color w:val="000000"/>
          <w:lang w:val="uk-UA"/>
        </w:rPr>
      </w:pPr>
      <w:r w:rsidRPr="00CF1248">
        <w:rPr>
          <w:i/>
          <w:color w:val="000000"/>
          <w:lang w:val="uk-UA"/>
        </w:rPr>
        <w:t>Література</w:t>
      </w:r>
    </w:p>
    <w:p w:rsidR="009D0EB9" w:rsidRPr="00CF1248" w:rsidRDefault="009D0EB9" w:rsidP="009D0EB9">
      <w:pPr>
        <w:ind w:left="360" w:right="561"/>
        <w:jc w:val="center"/>
        <w:rPr>
          <w:i/>
          <w:lang w:val="uk-UA"/>
        </w:rPr>
      </w:pPr>
    </w:p>
    <w:p w:rsidR="00FC1ABE" w:rsidRPr="00CF1248" w:rsidRDefault="009D0EB9" w:rsidP="007424A4">
      <w:pPr>
        <w:ind w:firstLine="709"/>
        <w:jc w:val="both"/>
        <w:rPr>
          <w:lang w:val="uk-UA"/>
        </w:rPr>
      </w:pPr>
      <w:r w:rsidRPr="00CF1248">
        <w:rPr>
          <w:i/>
          <w:lang w:val="uk-UA"/>
        </w:rPr>
        <w:t xml:space="preserve">1. </w:t>
      </w:r>
      <w:bookmarkStart w:id="7" w:name="_Hlk35772738"/>
      <w:proofErr w:type="spellStart"/>
      <w:r w:rsidR="00F14093" w:rsidRPr="00F14093">
        <w:rPr>
          <w:i/>
          <w:lang w:val="uk-UA"/>
        </w:rPr>
        <w:t>Карабан</w:t>
      </w:r>
      <w:proofErr w:type="spellEnd"/>
      <w:r w:rsidR="00F14093" w:rsidRPr="00F14093">
        <w:rPr>
          <w:i/>
          <w:lang w:val="uk-UA"/>
        </w:rPr>
        <w:t xml:space="preserve"> В.І. </w:t>
      </w:r>
      <w:bookmarkEnd w:id="7"/>
      <w:r w:rsidR="007424A4" w:rsidRPr="007424A4">
        <w:rPr>
          <w:i/>
          <w:lang w:val="uk-UA"/>
        </w:rPr>
        <w:t>Посібник-довідник з перекладу англійської наукової і технічної літератури на укра</w:t>
      </w:r>
      <w:r w:rsidR="007424A4">
        <w:rPr>
          <w:i/>
          <w:lang w:val="uk-UA"/>
        </w:rPr>
        <w:t xml:space="preserve">їнську мову / В. І. </w:t>
      </w:r>
      <w:proofErr w:type="spellStart"/>
      <w:r w:rsidR="007424A4">
        <w:rPr>
          <w:i/>
          <w:lang w:val="uk-UA"/>
        </w:rPr>
        <w:t>Карабан</w:t>
      </w:r>
      <w:proofErr w:type="spellEnd"/>
      <w:r w:rsidR="007424A4">
        <w:rPr>
          <w:i/>
          <w:lang w:val="uk-UA"/>
        </w:rPr>
        <w:t xml:space="preserve">. </w:t>
      </w:r>
      <w:r w:rsidR="007424A4" w:rsidRPr="007424A4">
        <w:rPr>
          <w:i/>
          <w:lang w:val="uk-UA"/>
        </w:rPr>
        <w:t xml:space="preserve">– Флоренція; </w:t>
      </w:r>
      <w:proofErr w:type="spellStart"/>
      <w:r w:rsidR="007424A4" w:rsidRPr="007424A4">
        <w:rPr>
          <w:i/>
          <w:lang w:val="uk-UA"/>
        </w:rPr>
        <w:t>Гранада;Київ</w:t>
      </w:r>
      <w:proofErr w:type="spellEnd"/>
      <w:r w:rsidR="007424A4" w:rsidRPr="007424A4">
        <w:rPr>
          <w:i/>
          <w:lang w:val="uk-UA"/>
        </w:rPr>
        <w:t xml:space="preserve">: </w:t>
      </w:r>
      <w:proofErr w:type="spellStart"/>
      <w:r w:rsidR="007424A4" w:rsidRPr="007424A4">
        <w:rPr>
          <w:i/>
          <w:lang w:val="uk-UA"/>
        </w:rPr>
        <w:t>Tempus</w:t>
      </w:r>
      <w:proofErr w:type="spellEnd"/>
      <w:r w:rsidR="007424A4" w:rsidRPr="007424A4">
        <w:rPr>
          <w:i/>
          <w:lang w:val="uk-UA"/>
        </w:rPr>
        <w:t>. – 1997. – 317 c</w:t>
      </w:r>
      <w:r w:rsidR="007424A4">
        <w:rPr>
          <w:i/>
          <w:lang w:val="uk-UA"/>
        </w:rPr>
        <w:t>.</w:t>
      </w:r>
    </w:p>
    <w:sectPr w:rsidR="00FC1ABE" w:rsidRPr="00CF1248" w:rsidSect="00072A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842AB"/>
    <w:multiLevelType w:val="hybridMultilevel"/>
    <w:tmpl w:val="3976A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B9"/>
    <w:rsid w:val="001223C7"/>
    <w:rsid w:val="0026401C"/>
    <w:rsid w:val="003E38C4"/>
    <w:rsid w:val="00417D3A"/>
    <w:rsid w:val="00436CAC"/>
    <w:rsid w:val="0050126C"/>
    <w:rsid w:val="005A54C6"/>
    <w:rsid w:val="005E5189"/>
    <w:rsid w:val="00641D36"/>
    <w:rsid w:val="007424A4"/>
    <w:rsid w:val="00795D4E"/>
    <w:rsid w:val="009C4C93"/>
    <w:rsid w:val="009D0EB9"/>
    <w:rsid w:val="00A36B6F"/>
    <w:rsid w:val="00B02ABA"/>
    <w:rsid w:val="00CF1248"/>
    <w:rsid w:val="00EC63DD"/>
    <w:rsid w:val="00F14093"/>
    <w:rsid w:val="00F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9D0EB9"/>
    <w:rPr>
      <w:rFonts w:ascii="Times New Roman" w:hAnsi="Times New Roman"/>
      <w:i/>
      <w:sz w:val="26"/>
    </w:rPr>
  </w:style>
  <w:style w:type="paragraph" w:styleId="a3">
    <w:name w:val="Normal (Web)"/>
    <w:basedOn w:val="a"/>
    <w:uiPriority w:val="99"/>
    <w:rsid w:val="009D0EB9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CF1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uiPriority w:val="99"/>
    <w:rsid w:val="009D0EB9"/>
    <w:rPr>
      <w:rFonts w:ascii="Times New Roman" w:hAnsi="Times New Roman"/>
      <w:i/>
      <w:sz w:val="26"/>
    </w:rPr>
  </w:style>
  <w:style w:type="paragraph" w:styleId="a3">
    <w:name w:val="Normal (Web)"/>
    <w:basedOn w:val="a"/>
    <w:uiPriority w:val="99"/>
    <w:rsid w:val="009D0EB9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CF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2020-03-22T09:59:00Z</dcterms:created>
  <dcterms:modified xsi:type="dcterms:W3CDTF">2020-05-22T12:50:00Z</dcterms:modified>
</cp:coreProperties>
</file>