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FD" w:rsidRDefault="006744DF" w:rsidP="00D004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44DF">
        <w:rPr>
          <w:rFonts w:ascii="Times New Roman" w:hAnsi="Times New Roman" w:cs="Times New Roman"/>
          <w:b/>
          <w:bCs/>
          <w:sz w:val="20"/>
          <w:szCs w:val="20"/>
        </w:rPr>
        <w:t>ДИНАМІКА ТРАНСФОРМАЦІЇ ГРОМАДСЬКИХ ПРОСТОРІ</w:t>
      </w:r>
      <w:proofErr w:type="gramStart"/>
      <w:r w:rsidRPr="006744DF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6744DF">
        <w:rPr>
          <w:rFonts w:ascii="Times New Roman" w:hAnsi="Times New Roman" w:cs="Times New Roman"/>
          <w:b/>
          <w:bCs/>
          <w:sz w:val="20"/>
          <w:szCs w:val="20"/>
        </w:rPr>
        <w:t>: ВІД МІСЬКИХ СЕРЕДОВИЩ ДО ВІРТУАЛЬНИХ ПЛАТФОРМ</w:t>
      </w:r>
    </w:p>
    <w:p w:rsidR="00D004C2" w:rsidRDefault="00D004C2" w:rsidP="00D004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D004C2" w:rsidRPr="00D004C2" w:rsidRDefault="00D004C2" w:rsidP="00D004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004C2">
        <w:rPr>
          <w:rFonts w:ascii="Times New Roman" w:hAnsi="Times New Roman" w:cs="Times New Roman"/>
          <w:b/>
          <w:sz w:val="20"/>
          <w:szCs w:val="20"/>
          <w:lang w:val="uk-UA"/>
        </w:rPr>
        <w:t>Макуха О.В.,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74403">
        <w:rPr>
          <w:rFonts w:ascii="Times New Roman" w:hAnsi="Times New Roman" w:cs="Times New Roman"/>
          <w:i/>
          <w:sz w:val="20"/>
          <w:szCs w:val="20"/>
          <w:lang w:val="uk-UA"/>
        </w:rPr>
        <w:t>ст. викладач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</w:p>
    <w:p w:rsidR="00D004C2" w:rsidRPr="00C74403" w:rsidRDefault="00E602F0" w:rsidP="00D004C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74403">
        <w:rPr>
          <w:rFonts w:ascii="Times New Roman" w:hAnsi="Times New Roman" w:cs="Times New Roman"/>
          <w:i/>
          <w:sz w:val="20"/>
          <w:szCs w:val="20"/>
          <w:lang w:val="uk-UA"/>
        </w:rPr>
        <w:t>(Національний університет «Полтавська політехніка імені Юрія Кондратюка»)</w:t>
      </w:r>
    </w:p>
    <w:p w:rsidR="00C74403" w:rsidRPr="00C74403" w:rsidRDefault="00C74403" w:rsidP="00D004C2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6744DF" w:rsidRPr="006744DF" w:rsidRDefault="006744DF" w:rsidP="006744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744DF">
        <w:rPr>
          <w:rFonts w:ascii="Times New Roman" w:hAnsi="Times New Roman" w:cs="Times New Roman"/>
          <w:sz w:val="20"/>
          <w:szCs w:val="20"/>
          <w:lang w:val="uk-UA"/>
        </w:rPr>
        <w:t xml:space="preserve">Громадські простори завжди були ключовими складовими соціокультурного життя. Вони відображають історію, ідентичність та спільноту суспільства. Проте з виникненням нових технологій і соціокультурних трансформацій громадські </w:t>
      </w:r>
      <w:r w:rsidR="008D7D87">
        <w:rPr>
          <w:rFonts w:ascii="Times New Roman" w:hAnsi="Times New Roman" w:cs="Times New Roman"/>
          <w:sz w:val="20"/>
          <w:szCs w:val="20"/>
          <w:lang w:val="uk-UA"/>
        </w:rPr>
        <w:t>простори постійно зазнають змін, реагуючи на культурно-масову діяльність мешканців міста, підвищення рівня благоустрою та задоволення потреб містян.</w:t>
      </w:r>
    </w:p>
    <w:p w:rsidR="006744DF" w:rsidRPr="006744DF" w:rsidRDefault="006744DF" w:rsidP="006744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744DF">
        <w:rPr>
          <w:rFonts w:ascii="Times New Roman" w:hAnsi="Times New Roman" w:cs="Times New Roman"/>
          <w:sz w:val="20"/>
          <w:szCs w:val="20"/>
          <w:lang w:val="uk-UA"/>
        </w:rPr>
        <w:t>В останні десятиліття спостерігається значний розвиток технологій та зміни в суспільних практиках</w:t>
      </w:r>
      <w:r w:rsidR="007E5435">
        <w:rPr>
          <w:rFonts w:ascii="Times New Roman" w:hAnsi="Times New Roman" w:cs="Times New Roman"/>
          <w:sz w:val="20"/>
          <w:szCs w:val="20"/>
          <w:lang w:val="uk-UA"/>
        </w:rPr>
        <w:t>, які впливають на спосіб, яким</w:t>
      </w:r>
      <w:r w:rsidRPr="006744DF">
        <w:rPr>
          <w:rFonts w:ascii="Times New Roman" w:hAnsi="Times New Roman" w:cs="Times New Roman"/>
          <w:sz w:val="20"/>
          <w:szCs w:val="20"/>
          <w:lang w:val="uk-UA"/>
        </w:rPr>
        <w:t xml:space="preserve"> ми сприймаємо і викор</w:t>
      </w:r>
      <w:r>
        <w:rPr>
          <w:rFonts w:ascii="Times New Roman" w:hAnsi="Times New Roman" w:cs="Times New Roman"/>
          <w:sz w:val="20"/>
          <w:szCs w:val="20"/>
          <w:lang w:val="uk-UA"/>
        </w:rPr>
        <w:t>истовуємо громадські простори, що необхідно адаптувати до зростаючої щільності населення, вимог сталого розвитку, а також перетворювати на більш інтегровані, інформаційні та екологічно ефективні міські середовища.</w:t>
      </w:r>
    </w:p>
    <w:p w:rsidR="006744DF" w:rsidRPr="006744DF" w:rsidRDefault="006744DF" w:rsidP="007E54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744DF">
        <w:rPr>
          <w:rFonts w:ascii="Times New Roman" w:hAnsi="Times New Roman" w:cs="Times New Roman"/>
          <w:sz w:val="20"/>
          <w:szCs w:val="20"/>
          <w:lang w:val="uk-UA"/>
        </w:rPr>
        <w:t xml:space="preserve">Динаміка трансформації міських </w:t>
      </w:r>
      <w:r w:rsidR="007E5435">
        <w:rPr>
          <w:rFonts w:ascii="Times New Roman" w:hAnsi="Times New Roman" w:cs="Times New Roman"/>
          <w:sz w:val="20"/>
          <w:szCs w:val="20"/>
          <w:lang w:val="uk-UA"/>
        </w:rPr>
        <w:t>просторів</w:t>
      </w:r>
      <w:r w:rsidRPr="006744DF">
        <w:rPr>
          <w:rFonts w:ascii="Times New Roman" w:hAnsi="Times New Roman" w:cs="Times New Roman"/>
          <w:sz w:val="20"/>
          <w:szCs w:val="20"/>
          <w:lang w:val="uk-UA"/>
        </w:rPr>
        <w:t xml:space="preserve"> є складним та невпинним процесом, який суттєво впливає на якість життя міського населення. </w:t>
      </w:r>
      <w:r w:rsidR="008D7D87">
        <w:rPr>
          <w:rFonts w:ascii="Times New Roman" w:hAnsi="Times New Roman" w:cs="Times New Roman"/>
          <w:sz w:val="20"/>
          <w:szCs w:val="20"/>
          <w:lang w:val="uk-UA"/>
        </w:rPr>
        <w:t>Основні фактори, що визначають цю динаміку:</w:t>
      </w:r>
    </w:p>
    <w:p w:rsidR="0019082E" w:rsidRPr="008D7D87" w:rsidRDefault="008D7D87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Урбанізація та ріст населення. </w:t>
      </w:r>
      <w:r w:rsidRPr="008D7D87">
        <w:rPr>
          <w:sz w:val="20"/>
          <w:szCs w:val="20"/>
          <w:lang w:val="uk-UA"/>
        </w:rPr>
        <w:t xml:space="preserve">Зростання кількості мешканців у містах призводить до збільшення попиту на громадські простори. Це може призвести до зміни використання землі, розширення </w:t>
      </w:r>
      <w:r w:rsidR="00422E46">
        <w:rPr>
          <w:sz w:val="20"/>
          <w:szCs w:val="20"/>
          <w:lang w:val="uk-UA"/>
        </w:rPr>
        <w:t>громадських просторів</w:t>
      </w:r>
      <w:r w:rsidRPr="008D7D87">
        <w:rPr>
          <w:sz w:val="20"/>
          <w:szCs w:val="20"/>
          <w:lang w:val="uk-UA"/>
        </w:rPr>
        <w:t xml:space="preserve"> та ст</w:t>
      </w:r>
      <w:r>
        <w:rPr>
          <w:sz w:val="20"/>
          <w:szCs w:val="20"/>
          <w:lang w:val="uk-UA"/>
        </w:rPr>
        <w:t>ворення нових громадських місць</w:t>
      </w:r>
      <w:r w:rsidR="0019082E" w:rsidRPr="008D7D87">
        <w:rPr>
          <w:sz w:val="20"/>
          <w:szCs w:val="20"/>
          <w:lang w:val="uk-UA"/>
        </w:rPr>
        <w:t>.</w:t>
      </w:r>
    </w:p>
    <w:p w:rsidR="006744DF" w:rsidRDefault="00F642D7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Транспортний рух</w:t>
      </w:r>
      <w:r w:rsidR="007E5435" w:rsidRPr="008D7D87">
        <w:rPr>
          <w:sz w:val="20"/>
          <w:szCs w:val="20"/>
          <w:lang w:val="uk-UA"/>
        </w:rPr>
        <w:t>.</w:t>
      </w:r>
    </w:p>
    <w:p w:rsidR="00F642D7" w:rsidRDefault="00F642D7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Зміна у суспільних цінностях та</w:t>
      </w:r>
      <w:r w:rsidRPr="008D7D87">
        <w:rPr>
          <w:sz w:val="20"/>
          <w:szCs w:val="20"/>
          <w:lang w:val="uk-UA"/>
        </w:rPr>
        <w:t xml:space="preserve"> споживчих вподобаннях</w:t>
      </w:r>
      <w:r>
        <w:rPr>
          <w:sz w:val="20"/>
          <w:szCs w:val="20"/>
          <w:lang w:val="uk-UA"/>
        </w:rPr>
        <w:t>.</w:t>
      </w:r>
    </w:p>
    <w:p w:rsidR="00F642D7" w:rsidRDefault="00F642D7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Соціальна інклюзія. </w:t>
      </w:r>
      <w:r w:rsidRPr="008D7D87">
        <w:rPr>
          <w:sz w:val="20"/>
          <w:szCs w:val="20"/>
          <w:lang w:val="uk-UA"/>
        </w:rPr>
        <w:t>Забезпечення доступу до громадських просторів для всіх громадян, незалежно від віку, фізичних можливостей та соціального статусу, стає важливим аспектом при плануванні та трансформації громадських просторів</w:t>
      </w:r>
      <w:r>
        <w:rPr>
          <w:sz w:val="20"/>
          <w:szCs w:val="20"/>
          <w:lang w:val="uk-UA"/>
        </w:rPr>
        <w:t>.</w:t>
      </w:r>
    </w:p>
    <w:p w:rsidR="00F642D7" w:rsidRDefault="00F642D7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Економічні фактори. </w:t>
      </w:r>
      <w:r w:rsidRPr="008D7D87">
        <w:rPr>
          <w:sz w:val="20"/>
          <w:szCs w:val="20"/>
          <w:lang w:val="uk-UA"/>
        </w:rPr>
        <w:t>Економічна ситуація впливає на інвестиції у розвиток громадських просторів, а також на можливості створення</w:t>
      </w:r>
      <w:r>
        <w:rPr>
          <w:sz w:val="20"/>
          <w:szCs w:val="20"/>
          <w:lang w:val="uk-UA"/>
        </w:rPr>
        <w:t xml:space="preserve"> комерційних та розважальних зон.</w:t>
      </w:r>
    </w:p>
    <w:p w:rsidR="00CB63AC" w:rsidRDefault="00CB63AC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Екологічні аспекти. </w:t>
      </w:r>
      <w:r w:rsidRPr="008D7D87">
        <w:rPr>
          <w:sz w:val="20"/>
          <w:szCs w:val="20"/>
          <w:lang w:val="uk-UA"/>
        </w:rPr>
        <w:t>Забезпечення екологічної стійкості та збереження природних ресурсів стає важливим фактором у плануванні та трансформації громадських просторів</w:t>
      </w:r>
      <w:r>
        <w:rPr>
          <w:sz w:val="20"/>
          <w:szCs w:val="20"/>
          <w:lang w:val="uk-UA"/>
        </w:rPr>
        <w:t>.</w:t>
      </w:r>
    </w:p>
    <w:p w:rsidR="00CB63AC" w:rsidRDefault="00CB63AC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 w:rsidRPr="008D7D87">
        <w:rPr>
          <w:sz w:val="20"/>
          <w:szCs w:val="20"/>
          <w:lang w:val="uk-UA"/>
        </w:rPr>
        <w:t>Пол</w:t>
      </w:r>
      <w:r>
        <w:rPr>
          <w:sz w:val="20"/>
          <w:szCs w:val="20"/>
          <w:lang w:val="uk-UA"/>
        </w:rPr>
        <w:t xml:space="preserve">ітичні рішення та управління. </w:t>
      </w:r>
      <w:r w:rsidRPr="008D7D87">
        <w:rPr>
          <w:sz w:val="20"/>
          <w:szCs w:val="20"/>
          <w:lang w:val="uk-UA"/>
        </w:rPr>
        <w:t>Рішення муніци</w:t>
      </w:r>
      <w:r>
        <w:rPr>
          <w:sz w:val="20"/>
          <w:szCs w:val="20"/>
          <w:lang w:val="uk-UA"/>
        </w:rPr>
        <w:t>пальних органів влади</w:t>
      </w:r>
      <w:r w:rsidRPr="008D7D87">
        <w:rPr>
          <w:sz w:val="20"/>
          <w:szCs w:val="20"/>
          <w:lang w:val="uk-UA"/>
        </w:rPr>
        <w:t xml:space="preserve"> та урядових структур, а також співпраця з громадськістю, впливають на спосіб, якими трансформуються громадські </w:t>
      </w:r>
      <w:r w:rsidRPr="008D7D87">
        <w:rPr>
          <w:sz w:val="20"/>
          <w:szCs w:val="20"/>
          <w:lang w:val="uk-UA"/>
        </w:rPr>
        <w:lastRenderedPageBreak/>
        <w:t>простори</w:t>
      </w:r>
      <w:r>
        <w:rPr>
          <w:sz w:val="20"/>
          <w:szCs w:val="20"/>
          <w:lang w:val="uk-UA"/>
        </w:rPr>
        <w:t>.</w:t>
      </w:r>
    </w:p>
    <w:p w:rsidR="00CB63AC" w:rsidRDefault="00CB63AC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Культурні впливи. </w:t>
      </w:r>
      <w:r w:rsidRPr="008D7D87">
        <w:rPr>
          <w:sz w:val="20"/>
          <w:szCs w:val="20"/>
          <w:lang w:val="uk-UA"/>
        </w:rPr>
        <w:t>Культурні та суспільні події, такі як фестивалі, виставки та культурні обміни, можуть впливати на трансформацію громадських просторів та зміну їхнього характеру</w:t>
      </w:r>
      <w:r>
        <w:rPr>
          <w:sz w:val="20"/>
          <w:szCs w:val="20"/>
          <w:lang w:val="uk-UA"/>
        </w:rPr>
        <w:t>.</w:t>
      </w:r>
    </w:p>
    <w:p w:rsidR="00CB63AC" w:rsidRDefault="00CB63AC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Забезпечення безпеки. </w:t>
      </w:r>
      <w:r w:rsidRPr="008D7D87">
        <w:rPr>
          <w:sz w:val="20"/>
          <w:szCs w:val="20"/>
          <w:lang w:val="uk-UA"/>
        </w:rPr>
        <w:t>Питання безпеки стають важливими для громадських просторів. Вони можуть впливати на дизайн та організацію просторів</w:t>
      </w:r>
      <w:r>
        <w:rPr>
          <w:sz w:val="20"/>
          <w:szCs w:val="20"/>
          <w:lang w:val="uk-UA"/>
        </w:rPr>
        <w:t>.</w:t>
      </w:r>
    </w:p>
    <w:p w:rsidR="00CB63AC" w:rsidRPr="008D7D87" w:rsidRDefault="00CB63AC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 w:rsidRPr="008D7D87">
        <w:rPr>
          <w:sz w:val="20"/>
          <w:szCs w:val="20"/>
          <w:lang w:val="uk-UA"/>
        </w:rPr>
        <w:t>Міжнародний</w:t>
      </w:r>
      <w:r>
        <w:rPr>
          <w:sz w:val="20"/>
          <w:szCs w:val="20"/>
          <w:lang w:val="uk-UA"/>
        </w:rPr>
        <w:t xml:space="preserve"> обмін інформацією та ідеями. </w:t>
      </w:r>
      <w:r w:rsidRPr="008D7D87">
        <w:rPr>
          <w:sz w:val="20"/>
          <w:szCs w:val="20"/>
          <w:lang w:val="uk-UA"/>
        </w:rPr>
        <w:t>Глобалізація та обмін інформацією впливають на ідеї та тенденції у розвитку громадських просторів</w:t>
      </w:r>
      <w:r>
        <w:rPr>
          <w:sz w:val="20"/>
          <w:szCs w:val="20"/>
          <w:lang w:val="uk-UA"/>
        </w:rPr>
        <w:t>.</w:t>
      </w:r>
    </w:p>
    <w:p w:rsidR="006744DF" w:rsidRPr="008D7D87" w:rsidRDefault="00CB63AC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Сталий розвиток. </w:t>
      </w:r>
      <w:r w:rsidR="006744DF" w:rsidRPr="008D7D87">
        <w:rPr>
          <w:sz w:val="20"/>
          <w:szCs w:val="20"/>
          <w:lang w:val="uk-UA"/>
        </w:rPr>
        <w:t xml:space="preserve">Від сучасних міст очікується, що вони будуть розвиватися з урахуванням сталих принципів. Це </w:t>
      </w:r>
      <w:r w:rsidR="007E5435" w:rsidRPr="008D7D87">
        <w:rPr>
          <w:sz w:val="20"/>
          <w:szCs w:val="20"/>
          <w:lang w:val="uk-UA"/>
        </w:rPr>
        <w:t>вимагає прийняття таких заходів, як с</w:t>
      </w:r>
      <w:r w:rsidR="006744DF" w:rsidRPr="008D7D87">
        <w:rPr>
          <w:sz w:val="20"/>
          <w:szCs w:val="20"/>
          <w:lang w:val="uk-UA"/>
        </w:rPr>
        <w:t xml:space="preserve">творення та збереження </w:t>
      </w:r>
      <w:r w:rsidR="007E5435" w:rsidRPr="008D7D87">
        <w:rPr>
          <w:sz w:val="20"/>
          <w:szCs w:val="20"/>
          <w:lang w:val="uk-UA"/>
        </w:rPr>
        <w:t xml:space="preserve">зелених зон та парків в містах, розвиток </w:t>
      </w:r>
      <w:r w:rsidR="006744DF" w:rsidRPr="008D7D87">
        <w:rPr>
          <w:sz w:val="20"/>
          <w:szCs w:val="20"/>
          <w:lang w:val="uk-UA"/>
        </w:rPr>
        <w:t xml:space="preserve">енергоефективних технологій, включаючи використання відновлюваних джерел енергії та покращення </w:t>
      </w:r>
      <w:r w:rsidR="007E5435" w:rsidRPr="008D7D87">
        <w:rPr>
          <w:sz w:val="20"/>
          <w:szCs w:val="20"/>
          <w:lang w:val="uk-UA"/>
        </w:rPr>
        <w:t>енергоефективності будівель, р</w:t>
      </w:r>
      <w:r w:rsidR="006744DF" w:rsidRPr="008D7D87">
        <w:rPr>
          <w:sz w:val="20"/>
          <w:szCs w:val="20"/>
          <w:lang w:val="uk-UA"/>
        </w:rPr>
        <w:t>озвиток систем громадського транспорту та інфраструктури для велосипедистів та пішоходів</w:t>
      </w:r>
      <w:r w:rsidR="007E5435" w:rsidRPr="008D7D87">
        <w:rPr>
          <w:sz w:val="20"/>
          <w:szCs w:val="20"/>
          <w:lang w:val="uk-UA"/>
        </w:rPr>
        <w:t>.</w:t>
      </w:r>
    </w:p>
    <w:p w:rsidR="006744DF" w:rsidRDefault="00F642D7" w:rsidP="008D7D87">
      <w:pPr>
        <w:pStyle w:val="a3"/>
        <w:numPr>
          <w:ilvl w:val="0"/>
          <w:numId w:val="2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Технологічний розвиток. </w:t>
      </w:r>
      <w:r w:rsidR="006744DF" w:rsidRPr="008D7D87">
        <w:rPr>
          <w:sz w:val="20"/>
          <w:szCs w:val="20"/>
          <w:lang w:val="uk-UA"/>
        </w:rPr>
        <w:t xml:space="preserve">Міста </w:t>
      </w:r>
      <w:r w:rsidR="0019082E" w:rsidRPr="008D7D87">
        <w:rPr>
          <w:sz w:val="20"/>
          <w:szCs w:val="20"/>
          <w:lang w:val="uk-UA"/>
        </w:rPr>
        <w:t>необхідно адаптувати</w:t>
      </w:r>
      <w:r w:rsidR="006744DF" w:rsidRPr="008D7D87">
        <w:rPr>
          <w:sz w:val="20"/>
          <w:szCs w:val="20"/>
          <w:lang w:val="uk-UA"/>
        </w:rPr>
        <w:t xml:space="preserve"> до розвитку нових технологій, що змінюють спосіб, яким ми взає</w:t>
      </w:r>
      <w:r w:rsidR="0019082E" w:rsidRPr="008D7D87">
        <w:rPr>
          <w:sz w:val="20"/>
          <w:szCs w:val="20"/>
          <w:lang w:val="uk-UA"/>
        </w:rPr>
        <w:t xml:space="preserve">модіємо з громадськими просторами, впроваджуючи </w:t>
      </w:r>
      <w:proofErr w:type="spellStart"/>
      <w:r w:rsidR="0019082E" w:rsidRPr="008D7D87">
        <w:rPr>
          <w:sz w:val="20"/>
          <w:szCs w:val="20"/>
          <w:lang w:val="uk-UA"/>
        </w:rPr>
        <w:t>IoT</w:t>
      </w:r>
      <w:proofErr w:type="spellEnd"/>
      <w:r w:rsidR="0019082E" w:rsidRPr="008D7D87">
        <w:rPr>
          <w:sz w:val="20"/>
          <w:szCs w:val="20"/>
          <w:lang w:val="uk-UA"/>
        </w:rPr>
        <w:t>-технології</w:t>
      </w:r>
      <w:r w:rsidR="006744DF" w:rsidRPr="008D7D87">
        <w:rPr>
          <w:sz w:val="20"/>
          <w:szCs w:val="20"/>
          <w:lang w:val="uk-UA"/>
        </w:rPr>
        <w:t xml:space="preserve"> для покращення моніторингу і управління міськими ресурсами, так</w:t>
      </w:r>
      <w:r w:rsidR="0019082E" w:rsidRPr="008D7D87">
        <w:rPr>
          <w:sz w:val="20"/>
          <w:szCs w:val="20"/>
          <w:lang w:val="uk-UA"/>
        </w:rPr>
        <w:t>ими як вода, енергія та відходи; в</w:t>
      </w:r>
      <w:r w:rsidR="006744DF" w:rsidRPr="008D7D87">
        <w:rPr>
          <w:sz w:val="20"/>
          <w:szCs w:val="20"/>
          <w:lang w:val="uk-UA"/>
        </w:rPr>
        <w:t>икори</w:t>
      </w:r>
      <w:r w:rsidR="0019082E" w:rsidRPr="008D7D87">
        <w:rPr>
          <w:sz w:val="20"/>
          <w:szCs w:val="20"/>
          <w:lang w:val="uk-UA"/>
        </w:rPr>
        <w:t>стовуючи сучасні</w:t>
      </w:r>
      <w:r w:rsidR="006744DF" w:rsidRPr="008D7D87">
        <w:rPr>
          <w:sz w:val="20"/>
          <w:szCs w:val="20"/>
          <w:lang w:val="uk-UA"/>
        </w:rPr>
        <w:t xml:space="preserve"> технологі</w:t>
      </w:r>
      <w:r w:rsidR="0019082E" w:rsidRPr="008D7D87">
        <w:rPr>
          <w:sz w:val="20"/>
          <w:szCs w:val="20"/>
          <w:lang w:val="uk-UA"/>
        </w:rPr>
        <w:t xml:space="preserve">ї </w:t>
      </w:r>
      <w:r w:rsidR="006744DF" w:rsidRPr="008D7D87">
        <w:rPr>
          <w:sz w:val="20"/>
          <w:szCs w:val="20"/>
          <w:lang w:val="uk-UA"/>
        </w:rPr>
        <w:t>моніторингу забруднення повітря та у</w:t>
      </w:r>
      <w:r w:rsidR="0019082E" w:rsidRPr="008D7D87">
        <w:rPr>
          <w:sz w:val="20"/>
          <w:szCs w:val="20"/>
          <w:lang w:val="uk-UA"/>
        </w:rPr>
        <w:t xml:space="preserve">правління транспортною системою; використовуючи </w:t>
      </w:r>
      <w:r w:rsidR="006744DF" w:rsidRPr="008D7D87">
        <w:rPr>
          <w:sz w:val="20"/>
          <w:szCs w:val="20"/>
          <w:lang w:val="uk-UA"/>
        </w:rPr>
        <w:t>VR та AR для створення нових міських просторів та підвищення відчуття взаємодії та спільності.</w:t>
      </w:r>
    </w:p>
    <w:p w:rsidR="00A56E25" w:rsidRPr="00A56E25" w:rsidRDefault="00A56E25" w:rsidP="00A56E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6E25">
        <w:rPr>
          <w:rFonts w:ascii="Times New Roman" w:hAnsi="Times New Roman" w:cs="Times New Roman"/>
          <w:sz w:val="20"/>
          <w:szCs w:val="20"/>
          <w:lang w:val="uk-UA"/>
        </w:rPr>
        <w:t xml:space="preserve">Трансформація громадських просторів відбувається по всьому світу і призводить до різноманітних змін у способі, яким ми використовуємо ці простори. </w:t>
      </w:r>
      <w:r>
        <w:rPr>
          <w:rFonts w:ascii="Times New Roman" w:hAnsi="Times New Roman" w:cs="Times New Roman"/>
          <w:sz w:val="20"/>
          <w:szCs w:val="20"/>
          <w:lang w:val="uk-UA"/>
        </w:rPr>
        <w:t>Приклади</w:t>
      </w:r>
      <w:r w:rsidRPr="00A56E25">
        <w:rPr>
          <w:rFonts w:ascii="Times New Roman" w:hAnsi="Times New Roman" w:cs="Times New Roman"/>
          <w:sz w:val="20"/>
          <w:szCs w:val="20"/>
          <w:lang w:val="uk-UA"/>
        </w:rPr>
        <w:t xml:space="preserve"> трансформації громадських просторів:</w:t>
      </w:r>
    </w:p>
    <w:p w:rsidR="00A56E25" w:rsidRPr="00A56E25" w:rsidRDefault="00A56E25" w:rsidP="00A56E25">
      <w:pPr>
        <w:pStyle w:val="a3"/>
        <w:numPr>
          <w:ilvl w:val="0"/>
          <w:numId w:val="3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Публічні площі та парки: </w:t>
      </w:r>
      <w:r w:rsidRPr="00A56E25">
        <w:rPr>
          <w:sz w:val="20"/>
          <w:szCs w:val="20"/>
          <w:lang w:val="uk-UA"/>
        </w:rPr>
        <w:t>Багато міст вдосконалюють публічні площі та парки, роблячи їх більш зручними для громадян. Нові майданчики для гри, більше зелених насаджень та місця для відпочинку створюють привабливі громадські простори.</w:t>
      </w:r>
    </w:p>
    <w:p w:rsidR="00A56E25" w:rsidRPr="00A56E25" w:rsidRDefault="00A56E25" w:rsidP="00A56E25">
      <w:pPr>
        <w:pStyle w:val="a3"/>
        <w:numPr>
          <w:ilvl w:val="0"/>
          <w:numId w:val="3"/>
        </w:numPr>
        <w:ind w:left="284" w:hanging="284"/>
        <w:jc w:val="both"/>
        <w:rPr>
          <w:sz w:val="20"/>
          <w:szCs w:val="20"/>
          <w:lang w:val="uk-UA"/>
        </w:rPr>
      </w:pPr>
      <w:r w:rsidRPr="00A56E25">
        <w:rPr>
          <w:sz w:val="20"/>
          <w:szCs w:val="20"/>
          <w:lang w:val="uk-UA"/>
        </w:rPr>
        <w:t>Перетворення старих завод</w:t>
      </w:r>
      <w:r>
        <w:rPr>
          <w:sz w:val="20"/>
          <w:szCs w:val="20"/>
          <w:lang w:val="uk-UA"/>
        </w:rPr>
        <w:t>ів та індустріальних об'єктів:</w:t>
      </w:r>
      <w:r w:rsidRPr="00A56E25">
        <w:rPr>
          <w:sz w:val="20"/>
          <w:szCs w:val="20"/>
          <w:lang w:val="uk-UA"/>
        </w:rPr>
        <w:t xml:space="preserve"> У багатьох містах старі фабрики та інші індустріальні об'єкти перетворюються на культурні центри, магаз</w:t>
      </w:r>
      <w:r>
        <w:rPr>
          <w:sz w:val="20"/>
          <w:szCs w:val="20"/>
          <w:lang w:val="uk-UA"/>
        </w:rPr>
        <w:t>ини, кафе та житлові комплекси</w:t>
      </w:r>
      <w:r w:rsidRPr="00A56E25">
        <w:rPr>
          <w:sz w:val="20"/>
          <w:szCs w:val="20"/>
          <w:lang w:val="uk-UA"/>
        </w:rPr>
        <w:t>.</w:t>
      </w:r>
    </w:p>
    <w:p w:rsidR="00A56E25" w:rsidRPr="00A56E25" w:rsidRDefault="00A56E25" w:rsidP="00A56E25">
      <w:pPr>
        <w:pStyle w:val="a3"/>
        <w:numPr>
          <w:ilvl w:val="0"/>
          <w:numId w:val="3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Пішохідні зони:</w:t>
      </w:r>
      <w:r w:rsidRPr="00A56E25">
        <w:rPr>
          <w:sz w:val="20"/>
          <w:szCs w:val="20"/>
          <w:lang w:val="uk-UA"/>
        </w:rPr>
        <w:t xml:space="preserve"> Багато міст встановлюють пішохідні зони, де автомобілі заборонені або обмежені. Це сприяє безпеці пішоходів, а також створює можливості для вуличних заходів та розваг.</w:t>
      </w:r>
    </w:p>
    <w:p w:rsidR="00A56E25" w:rsidRPr="00A56E25" w:rsidRDefault="00A56E25" w:rsidP="00A56E25">
      <w:pPr>
        <w:pStyle w:val="a3"/>
        <w:numPr>
          <w:ilvl w:val="0"/>
          <w:numId w:val="3"/>
        </w:numPr>
        <w:ind w:left="284" w:hanging="284"/>
        <w:jc w:val="both"/>
        <w:rPr>
          <w:sz w:val="20"/>
          <w:szCs w:val="20"/>
          <w:lang w:val="uk-UA"/>
        </w:rPr>
      </w:pPr>
      <w:r w:rsidRPr="00A56E25">
        <w:rPr>
          <w:sz w:val="20"/>
          <w:szCs w:val="20"/>
          <w:lang w:val="uk-UA"/>
        </w:rPr>
        <w:t>Рекре</w:t>
      </w:r>
      <w:r>
        <w:rPr>
          <w:sz w:val="20"/>
          <w:szCs w:val="20"/>
          <w:lang w:val="uk-UA"/>
        </w:rPr>
        <w:t>аційні та спортивні простори:</w:t>
      </w:r>
      <w:r w:rsidRPr="00A56E25">
        <w:rPr>
          <w:sz w:val="20"/>
          <w:szCs w:val="20"/>
          <w:lang w:val="uk-UA"/>
        </w:rPr>
        <w:t xml:space="preserve"> Розвиток рекреаційних та спортивних об'єктів</w:t>
      </w:r>
      <w:r>
        <w:rPr>
          <w:sz w:val="20"/>
          <w:szCs w:val="20"/>
          <w:lang w:val="uk-UA"/>
        </w:rPr>
        <w:t xml:space="preserve"> і просторів</w:t>
      </w:r>
      <w:r w:rsidRPr="00A56E25">
        <w:rPr>
          <w:sz w:val="20"/>
          <w:szCs w:val="20"/>
          <w:lang w:val="uk-UA"/>
        </w:rPr>
        <w:t xml:space="preserve">, таких як </w:t>
      </w:r>
      <w:proofErr w:type="spellStart"/>
      <w:r w:rsidRPr="00A56E25">
        <w:rPr>
          <w:sz w:val="20"/>
          <w:szCs w:val="20"/>
          <w:lang w:val="uk-UA"/>
        </w:rPr>
        <w:t>велодоріжки</w:t>
      </w:r>
      <w:proofErr w:type="spellEnd"/>
      <w:r w:rsidRPr="00A56E25">
        <w:rPr>
          <w:sz w:val="20"/>
          <w:szCs w:val="20"/>
          <w:lang w:val="uk-UA"/>
        </w:rPr>
        <w:t xml:space="preserve">, басейни, </w:t>
      </w:r>
      <w:r w:rsidRPr="00A56E25">
        <w:rPr>
          <w:sz w:val="20"/>
          <w:szCs w:val="20"/>
          <w:lang w:val="uk-UA"/>
        </w:rPr>
        <w:lastRenderedPageBreak/>
        <w:t xml:space="preserve">спортивні майданчики </w:t>
      </w:r>
      <w:r>
        <w:rPr>
          <w:sz w:val="20"/>
          <w:szCs w:val="20"/>
          <w:lang w:val="uk-UA"/>
        </w:rPr>
        <w:t>та тренажери</w:t>
      </w:r>
      <w:r w:rsidRPr="00A56E25">
        <w:rPr>
          <w:sz w:val="20"/>
          <w:szCs w:val="20"/>
          <w:lang w:val="uk-UA"/>
        </w:rPr>
        <w:t>.</w:t>
      </w:r>
    </w:p>
    <w:p w:rsidR="00A56E25" w:rsidRPr="00A56E25" w:rsidRDefault="00A56E25" w:rsidP="00A56E25">
      <w:pPr>
        <w:pStyle w:val="a3"/>
        <w:numPr>
          <w:ilvl w:val="0"/>
          <w:numId w:val="3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Культурні квартали:</w:t>
      </w:r>
      <w:r w:rsidRPr="00A56E25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Створення відкритих майданчиків</w:t>
      </w:r>
      <w:r w:rsidRPr="00A56E25">
        <w:rPr>
          <w:sz w:val="20"/>
          <w:szCs w:val="20"/>
          <w:lang w:val="uk-UA"/>
        </w:rPr>
        <w:t xml:space="preserve"> для виставок, конце</w:t>
      </w:r>
      <w:r>
        <w:rPr>
          <w:sz w:val="20"/>
          <w:szCs w:val="20"/>
          <w:lang w:val="uk-UA"/>
        </w:rPr>
        <w:t xml:space="preserve">ртів та інших культурних подій. </w:t>
      </w:r>
      <w:r w:rsidRPr="00A56E25">
        <w:rPr>
          <w:sz w:val="20"/>
          <w:szCs w:val="20"/>
          <w:lang w:val="uk-UA"/>
        </w:rPr>
        <w:t xml:space="preserve">Створення культурних кварталів з галереями, театрами, музеями та ресторанами </w:t>
      </w:r>
      <w:r w:rsidR="009E4523">
        <w:rPr>
          <w:sz w:val="20"/>
          <w:szCs w:val="20"/>
          <w:lang w:val="uk-UA"/>
        </w:rPr>
        <w:t>один із способів</w:t>
      </w:r>
      <w:r w:rsidRPr="00A56E25">
        <w:rPr>
          <w:sz w:val="20"/>
          <w:szCs w:val="20"/>
          <w:lang w:val="uk-UA"/>
        </w:rPr>
        <w:t xml:space="preserve"> привернути творчі та культурні індустрії до міста.</w:t>
      </w:r>
    </w:p>
    <w:p w:rsidR="00A56E25" w:rsidRPr="00A56E25" w:rsidRDefault="00A56E25" w:rsidP="00A56E25">
      <w:pPr>
        <w:pStyle w:val="a3"/>
        <w:numPr>
          <w:ilvl w:val="0"/>
          <w:numId w:val="3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Сади на дахах:</w:t>
      </w:r>
      <w:r w:rsidRPr="00A56E25">
        <w:rPr>
          <w:sz w:val="20"/>
          <w:szCs w:val="20"/>
          <w:lang w:val="uk-UA"/>
        </w:rPr>
        <w:t xml:space="preserve"> </w:t>
      </w:r>
      <w:r w:rsidR="009E4523">
        <w:rPr>
          <w:sz w:val="20"/>
          <w:szCs w:val="20"/>
          <w:lang w:val="uk-UA"/>
        </w:rPr>
        <w:t>Створення садів</w:t>
      </w:r>
      <w:r w:rsidRPr="00A56E25">
        <w:rPr>
          <w:sz w:val="20"/>
          <w:szCs w:val="20"/>
          <w:lang w:val="uk-UA"/>
        </w:rPr>
        <w:t xml:space="preserve"> т</w:t>
      </w:r>
      <w:r w:rsidR="009E4523">
        <w:rPr>
          <w:sz w:val="20"/>
          <w:szCs w:val="20"/>
          <w:lang w:val="uk-UA"/>
        </w:rPr>
        <w:t>а зелених покриттів</w:t>
      </w:r>
      <w:r w:rsidRPr="00A56E25">
        <w:rPr>
          <w:sz w:val="20"/>
          <w:szCs w:val="20"/>
          <w:lang w:val="uk-UA"/>
        </w:rPr>
        <w:t xml:space="preserve"> на дахах будівель для </w:t>
      </w:r>
      <w:r w:rsidR="009E4523">
        <w:rPr>
          <w:sz w:val="20"/>
          <w:szCs w:val="20"/>
          <w:lang w:val="uk-UA"/>
        </w:rPr>
        <w:t>збереження земельних ресурсів, а також</w:t>
      </w:r>
      <w:r w:rsidRPr="00A56E25">
        <w:rPr>
          <w:sz w:val="20"/>
          <w:szCs w:val="20"/>
          <w:lang w:val="uk-UA"/>
        </w:rPr>
        <w:t xml:space="preserve"> поліпшення якості повітря.</w:t>
      </w:r>
    </w:p>
    <w:p w:rsidR="00A56E25" w:rsidRPr="009E4523" w:rsidRDefault="00A56E25" w:rsidP="009E4523">
      <w:pPr>
        <w:pStyle w:val="a3"/>
        <w:numPr>
          <w:ilvl w:val="0"/>
          <w:numId w:val="3"/>
        </w:numPr>
        <w:ind w:left="284" w:hanging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Тимчасові інсталяції:</w:t>
      </w:r>
      <w:r w:rsidRPr="00A56E25">
        <w:rPr>
          <w:sz w:val="20"/>
          <w:szCs w:val="20"/>
          <w:lang w:val="uk-UA"/>
        </w:rPr>
        <w:t xml:space="preserve"> Тимчасові арт-інсталяції</w:t>
      </w:r>
      <w:r>
        <w:rPr>
          <w:sz w:val="20"/>
          <w:szCs w:val="20"/>
          <w:lang w:val="uk-UA"/>
        </w:rPr>
        <w:t xml:space="preserve">, скульптури та фестивалі </w:t>
      </w:r>
      <w:r w:rsidRPr="00A56E25">
        <w:rPr>
          <w:sz w:val="20"/>
          <w:szCs w:val="20"/>
          <w:lang w:val="uk-UA"/>
        </w:rPr>
        <w:t>призводять до тимчасової трансформації громадських просторів.</w:t>
      </w:r>
    </w:p>
    <w:p w:rsidR="00A56E25" w:rsidRPr="00A56E25" w:rsidRDefault="00A56E25" w:rsidP="00A56E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6E25">
        <w:rPr>
          <w:rFonts w:ascii="Times New Roman" w:hAnsi="Times New Roman" w:cs="Times New Roman"/>
          <w:sz w:val="20"/>
          <w:szCs w:val="20"/>
          <w:lang w:val="uk-UA"/>
        </w:rPr>
        <w:t>Ці приклади демонструють, як громадські простори можуть бути адаптовані та трансформовані з метою забезпечення різноманітних потреб громадян та створення більш привабливого та функціонального міського середовища.</w:t>
      </w:r>
    </w:p>
    <w:p w:rsidR="0019082E" w:rsidRPr="0019082E" w:rsidRDefault="006744DF" w:rsidP="001908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744DF">
        <w:rPr>
          <w:rFonts w:ascii="Times New Roman" w:hAnsi="Times New Roman" w:cs="Times New Roman"/>
          <w:sz w:val="20"/>
          <w:szCs w:val="20"/>
          <w:lang w:val="uk-UA"/>
        </w:rPr>
        <w:t>Соціальні мережі, віртуальні світи та онлайн-спільноти стають не менш важливими для взаємодії та обміну інформацією, ніж фізичні</w:t>
      </w:r>
      <w:r w:rsidR="0019082E">
        <w:rPr>
          <w:rFonts w:ascii="Times New Roman" w:hAnsi="Times New Roman" w:cs="Times New Roman"/>
          <w:sz w:val="20"/>
          <w:szCs w:val="20"/>
          <w:lang w:val="uk-UA"/>
        </w:rPr>
        <w:t xml:space="preserve"> громадські</w:t>
      </w:r>
      <w:r w:rsidRPr="006744DF">
        <w:rPr>
          <w:rFonts w:ascii="Times New Roman" w:hAnsi="Times New Roman" w:cs="Times New Roman"/>
          <w:sz w:val="20"/>
          <w:szCs w:val="20"/>
          <w:lang w:val="uk-UA"/>
        </w:rPr>
        <w:t xml:space="preserve"> простори. </w:t>
      </w:r>
      <w:r w:rsidR="0019082E">
        <w:rPr>
          <w:rFonts w:ascii="Times New Roman" w:hAnsi="Times New Roman" w:cs="Times New Roman"/>
          <w:sz w:val="20"/>
          <w:szCs w:val="20"/>
          <w:lang w:val="uk-UA"/>
        </w:rPr>
        <w:t>Ц</w:t>
      </w:r>
      <w:r w:rsidRPr="006744DF">
        <w:rPr>
          <w:rFonts w:ascii="Times New Roman" w:hAnsi="Times New Roman" w:cs="Times New Roman"/>
          <w:sz w:val="20"/>
          <w:szCs w:val="20"/>
          <w:lang w:val="uk-UA"/>
        </w:rPr>
        <w:t xml:space="preserve">і платформи моделюють та розширюють наші можливості </w:t>
      </w:r>
      <w:r w:rsidR="0019082E">
        <w:rPr>
          <w:rFonts w:ascii="Times New Roman" w:hAnsi="Times New Roman" w:cs="Times New Roman"/>
          <w:sz w:val="20"/>
          <w:szCs w:val="20"/>
          <w:lang w:val="uk-UA"/>
        </w:rPr>
        <w:t xml:space="preserve">відчуття простору та спільності. Вони </w:t>
      </w:r>
      <w:r w:rsidR="0019082E" w:rsidRPr="0019082E">
        <w:rPr>
          <w:rFonts w:ascii="Times New Roman" w:hAnsi="Times New Roman" w:cs="Times New Roman"/>
          <w:sz w:val="20"/>
          <w:szCs w:val="20"/>
          <w:lang w:val="uk-UA"/>
        </w:rPr>
        <w:t>зводять на мінімум географічні обмеження, дозволяючи користувачам спілкуватися та обмінюватися інформацією з усього світу. Це створює відчуття глобальної спільності, де люди можуть взаємодіяти з представниками різних культур та географічних регіонів, розширюючи св</w:t>
      </w:r>
      <w:r w:rsidR="0019082E">
        <w:rPr>
          <w:rFonts w:ascii="Times New Roman" w:hAnsi="Times New Roman" w:cs="Times New Roman"/>
          <w:sz w:val="20"/>
          <w:szCs w:val="20"/>
          <w:lang w:val="uk-UA"/>
        </w:rPr>
        <w:t>ій світогляд та розуміння світу, можливості взаємодії</w:t>
      </w:r>
      <w:r w:rsidR="009E4523">
        <w:rPr>
          <w:rFonts w:ascii="Times New Roman" w:hAnsi="Times New Roman" w:cs="Times New Roman"/>
          <w:sz w:val="20"/>
          <w:szCs w:val="20"/>
          <w:lang w:val="uk-UA"/>
        </w:rPr>
        <w:t xml:space="preserve"> та інтеграції, а також</w:t>
      </w:r>
      <w:r w:rsidR="0019082E">
        <w:rPr>
          <w:rFonts w:ascii="Times New Roman" w:hAnsi="Times New Roman" w:cs="Times New Roman"/>
          <w:sz w:val="20"/>
          <w:szCs w:val="20"/>
          <w:lang w:val="uk-UA"/>
        </w:rPr>
        <w:t xml:space="preserve"> вивчення у різних галузях.</w:t>
      </w:r>
    </w:p>
    <w:p w:rsidR="0019082E" w:rsidRPr="0019082E" w:rsidRDefault="0019082E" w:rsidP="009B42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9082E">
        <w:rPr>
          <w:rFonts w:ascii="Times New Roman" w:hAnsi="Times New Roman" w:cs="Times New Roman"/>
          <w:sz w:val="20"/>
          <w:szCs w:val="20"/>
          <w:lang w:val="uk-UA"/>
        </w:rPr>
        <w:t xml:space="preserve">Віртуальні світи та </w:t>
      </w:r>
      <w:r>
        <w:rPr>
          <w:rFonts w:ascii="Times New Roman" w:hAnsi="Times New Roman" w:cs="Times New Roman"/>
          <w:sz w:val="20"/>
          <w:szCs w:val="20"/>
          <w:lang w:val="uk-UA"/>
        </w:rPr>
        <w:t>платформи</w:t>
      </w:r>
      <w:r w:rsidRPr="0019082E">
        <w:rPr>
          <w:rFonts w:ascii="Times New Roman" w:hAnsi="Times New Roman" w:cs="Times New Roman"/>
          <w:sz w:val="20"/>
          <w:szCs w:val="20"/>
          <w:lang w:val="uk-UA"/>
        </w:rPr>
        <w:t xml:space="preserve"> дозволяють користувачам створювати та відвідувати віртуальні простори, які можуть бути фантастичними або реалістичними. Це дає можливість моделювати різні аспекти простору, від природних ландшафтів до архітектурних структур, і відчути власну присутніс</w:t>
      </w:r>
      <w:r w:rsidR="009B4242">
        <w:rPr>
          <w:rFonts w:ascii="Times New Roman" w:hAnsi="Times New Roman" w:cs="Times New Roman"/>
          <w:sz w:val="20"/>
          <w:szCs w:val="20"/>
          <w:lang w:val="uk-UA"/>
        </w:rPr>
        <w:t>ть у цих віртуальних оточеннях.</w:t>
      </w:r>
    </w:p>
    <w:p w:rsidR="006744DF" w:rsidRPr="006744DF" w:rsidRDefault="0019082E" w:rsidP="00422E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9082E">
        <w:rPr>
          <w:rFonts w:ascii="Times New Roman" w:hAnsi="Times New Roman" w:cs="Times New Roman"/>
          <w:sz w:val="20"/>
          <w:szCs w:val="20"/>
          <w:lang w:val="uk-UA"/>
        </w:rPr>
        <w:t xml:space="preserve">Зростання використання віртуальних платформ також створює виклики у сфері </w:t>
      </w:r>
      <w:proofErr w:type="spellStart"/>
      <w:r w:rsidRPr="0019082E">
        <w:rPr>
          <w:rFonts w:ascii="Times New Roman" w:hAnsi="Times New Roman" w:cs="Times New Roman"/>
          <w:sz w:val="20"/>
          <w:szCs w:val="20"/>
          <w:lang w:val="uk-UA"/>
        </w:rPr>
        <w:t>приватно</w:t>
      </w:r>
      <w:bookmarkStart w:id="0" w:name="_GoBack"/>
      <w:bookmarkEnd w:id="0"/>
      <w:r w:rsidRPr="0019082E">
        <w:rPr>
          <w:rFonts w:ascii="Times New Roman" w:hAnsi="Times New Roman" w:cs="Times New Roman"/>
          <w:sz w:val="20"/>
          <w:szCs w:val="20"/>
          <w:lang w:val="uk-UA"/>
        </w:rPr>
        <w:t>сті</w:t>
      </w:r>
      <w:proofErr w:type="spellEnd"/>
      <w:r w:rsidRPr="0019082E">
        <w:rPr>
          <w:rFonts w:ascii="Times New Roman" w:hAnsi="Times New Roman" w:cs="Times New Roman"/>
          <w:sz w:val="20"/>
          <w:szCs w:val="20"/>
          <w:lang w:val="uk-UA"/>
        </w:rPr>
        <w:t xml:space="preserve"> та безпеки даних. </w:t>
      </w:r>
    </w:p>
    <w:p w:rsidR="006744DF" w:rsidRPr="006744DF" w:rsidRDefault="006744DF" w:rsidP="00422E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744DF">
        <w:rPr>
          <w:rFonts w:ascii="Times New Roman" w:hAnsi="Times New Roman" w:cs="Times New Roman"/>
          <w:sz w:val="20"/>
          <w:szCs w:val="20"/>
          <w:lang w:val="uk-UA"/>
        </w:rPr>
        <w:t>Динаміка трансформації громадських просторів від міських середовищ до віртуальних платформ має суттєвий вплив на спосіб, якими ми живемо та взаємодіємо у сучасному світі. Розуміння цих змін є важливим завданням</w:t>
      </w:r>
      <w:r w:rsidR="00422E46">
        <w:rPr>
          <w:rFonts w:ascii="Times New Roman" w:hAnsi="Times New Roman" w:cs="Times New Roman"/>
          <w:sz w:val="20"/>
          <w:szCs w:val="20"/>
          <w:lang w:val="uk-UA"/>
        </w:rPr>
        <w:t xml:space="preserve"> стимулювання обговорення та подальшого дослідження цієї теми академічним співтовариством, розробниками</w:t>
      </w:r>
      <w:r w:rsidRPr="006744DF">
        <w:rPr>
          <w:rFonts w:ascii="Times New Roman" w:hAnsi="Times New Roman" w:cs="Times New Roman"/>
          <w:sz w:val="20"/>
          <w:szCs w:val="20"/>
          <w:lang w:val="uk-UA"/>
        </w:rPr>
        <w:t xml:space="preserve"> полі</w:t>
      </w:r>
      <w:r w:rsidR="00422E46">
        <w:rPr>
          <w:rFonts w:ascii="Times New Roman" w:hAnsi="Times New Roman" w:cs="Times New Roman"/>
          <w:sz w:val="20"/>
          <w:szCs w:val="20"/>
          <w:lang w:val="uk-UA"/>
        </w:rPr>
        <w:t>тики та громадськості в цілому.</w:t>
      </w:r>
    </w:p>
    <w:p w:rsidR="00AA7A82" w:rsidRPr="00D004C2" w:rsidRDefault="00AA7A82" w:rsidP="00CB01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AA7A82" w:rsidRPr="00D004C2" w:rsidSect="00D004C2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65" w:hanging="35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830" w:hanging="351"/>
      </w:pPr>
    </w:lvl>
    <w:lvl w:ilvl="2">
      <w:numFmt w:val="bullet"/>
      <w:lvlText w:val="•"/>
      <w:lvlJc w:val="left"/>
      <w:pPr>
        <w:ind w:left="2700" w:hanging="351"/>
      </w:pPr>
    </w:lvl>
    <w:lvl w:ilvl="3">
      <w:numFmt w:val="bullet"/>
      <w:lvlText w:val="•"/>
      <w:lvlJc w:val="left"/>
      <w:pPr>
        <w:ind w:left="3570" w:hanging="351"/>
      </w:pPr>
    </w:lvl>
    <w:lvl w:ilvl="4">
      <w:numFmt w:val="bullet"/>
      <w:lvlText w:val="•"/>
      <w:lvlJc w:val="left"/>
      <w:pPr>
        <w:ind w:left="4440" w:hanging="351"/>
      </w:pPr>
    </w:lvl>
    <w:lvl w:ilvl="5">
      <w:numFmt w:val="bullet"/>
      <w:lvlText w:val="•"/>
      <w:lvlJc w:val="left"/>
      <w:pPr>
        <w:ind w:left="5310" w:hanging="351"/>
      </w:pPr>
    </w:lvl>
    <w:lvl w:ilvl="6">
      <w:numFmt w:val="bullet"/>
      <w:lvlText w:val="•"/>
      <w:lvlJc w:val="left"/>
      <w:pPr>
        <w:ind w:left="6180" w:hanging="351"/>
      </w:pPr>
    </w:lvl>
    <w:lvl w:ilvl="7">
      <w:numFmt w:val="bullet"/>
      <w:lvlText w:val="•"/>
      <w:lvlJc w:val="left"/>
      <w:pPr>
        <w:ind w:left="7050" w:hanging="351"/>
      </w:pPr>
    </w:lvl>
    <w:lvl w:ilvl="8">
      <w:numFmt w:val="bullet"/>
      <w:lvlText w:val="•"/>
      <w:lvlJc w:val="left"/>
      <w:pPr>
        <w:ind w:left="7920" w:hanging="351"/>
      </w:pPr>
    </w:lvl>
  </w:abstractNum>
  <w:abstractNum w:abstractNumId="1">
    <w:nsid w:val="0D6A4BCF"/>
    <w:multiLevelType w:val="hybridMultilevel"/>
    <w:tmpl w:val="F8D473D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5163983"/>
    <w:multiLevelType w:val="hybridMultilevel"/>
    <w:tmpl w:val="A648BCF8"/>
    <w:lvl w:ilvl="0" w:tplc="34CA90C6">
      <w:start w:val="1"/>
      <w:numFmt w:val="decimal"/>
      <w:lvlText w:val="%1."/>
      <w:lvlJc w:val="left"/>
      <w:pPr>
        <w:ind w:left="848" w:hanging="5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CF714B6"/>
    <w:multiLevelType w:val="hybridMultilevel"/>
    <w:tmpl w:val="84925B1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C2"/>
    <w:rsid w:val="00164D9A"/>
    <w:rsid w:val="0019082E"/>
    <w:rsid w:val="0029173C"/>
    <w:rsid w:val="00422E46"/>
    <w:rsid w:val="004871D2"/>
    <w:rsid w:val="00493E5E"/>
    <w:rsid w:val="00545B99"/>
    <w:rsid w:val="00605BD1"/>
    <w:rsid w:val="006353CD"/>
    <w:rsid w:val="006744DF"/>
    <w:rsid w:val="007655FD"/>
    <w:rsid w:val="007861D1"/>
    <w:rsid w:val="007E5435"/>
    <w:rsid w:val="00841366"/>
    <w:rsid w:val="00862CC9"/>
    <w:rsid w:val="008A4E59"/>
    <w:rsid w:val="008D5525"/>
    <w:rsid w:val="008D7D87"/>
    <w:rsid w:val="009B4242"/>
    <w:rsid w:val="009E4523"/>
    <w:rsid w:val="00A06D60"/>
    <w:rsid w:val="00A108B9"/>
    <w:rsid w:val="00A446E8"/>
    <w:rsid w:val="00A5552E"/>
    <w:rsid w:val="00A559BF"/>
    <w:rsid w:val="00A56E25"/>
    <w:rsid w:val="00AA7A82"/>
    <w:rsid w:val="00B8262B"/>
    <w:rsid w:val="00BA58CA"/>
    <w:rsid w:val="00C20EB5"/>
    <w:rsid w:val="00C74403"/>
    <w:rsid w:val="00C82945"/>
    <w:rsid w:val="00CB01FC"/>
    <w:rsid w:val="00CB63AC"/>
    <w:rsid w:val="00D004C2"/>
    <w:rsid w:val="00E538E7"/>
    <w:rsid w:val="00E55E08"/>
    <w:rsid w:val="00E602F0"/>
    <w:rsid w:val="00ED2840"/>
    <w:rsid w:val="00F10E94"/>
    <w:rsid w:val="00F642D7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0E94"/>
    <w:pPr>
      <w:widowControl w:val="0"/>
      <w:autoSpaceDE w:val="0"/>
      <w:autoSpaceDN w:val="0"/>
      <w:adjustRightInd w:val="0"/>
      <w:spacing w:after="0" w:line="240" w:lineRule="auto"/>
      <w:ind w:left="965" w:hanging="361"/>
    </w:pPr>
    <w:rPr>
      <w:rFonts w:ascii="Times New Roman" w:eastAsiaTheme="minorEastAsia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44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0E94"/>
    <w:pPr>
      <w:widowControl w:val="0"/>
      <w:autoSpaceDE w:val="0"/>
      <w:autoSpaceDN w:val="0"/>
      <w:adjustRightInd w:val="0"/>
      <w:spacing w:after="0" w:line="240" w:lineRule="auto"/>
      <w:ind w:left="965" w:hanging="361"/>
    </w:pPr>
    <w:rPr>
      <w:rFonts w:ascii="Times New Roman" w:eastAsiaTheme="minorEastAsia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4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2023-10-29T22:20:00Z</dcterms:created>
  <dcterms:modified xsi:type="dcterms:W3CDTF">2023-10-29T23:46:00Z</dcterms:modified>
</cp:coreProperties>
</file>