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9F7" w:rsidRDefault="00AA69F7" w:rsidP="00AA69F7">
      <w:pPr>
        <w:pStyle w:val="Default"/>
        <w:ind w:firstLine="709"/>
        <w:jc w:val="both"/>
        <w:rPr>
          <w:lang w:val="uk-UA"/>
        </w:rPr>
      </w:pPr>
      <w:r>
        <w:rPr>
          <w:b/>
          <w:lang w:val="uk-UA"/>
        </w:rPr>
        <w:t>Сушко Я.,</w:t>
      </w:r>
      <w:r>
        <w:rPr>
          <w:lang w:val="uk-UA"/>
        </w:rPr>
        <w:t xml:space="preserve"> Рибалко Л. Техніко-тактична майстерність як складова спеціальної підготовки спортсменів. </w:t>
      </w:r>
      <w:r>
        <w:rPr>
          <w:i/>
          <w:lang w:val="uk-UA"/>
        </w:rPr>
        <w:t>Сучасні погляди молоді на фізичну культуру, спорт та здоров’я людини</w:t>
      </w:r>
      <w:r>
        <w:rPr>
          <w:lang w:val="uk-UA"/>
        </w:rPr>
        <w:t>: збірник тез наукової конференції у рамках весняного фестивалю науки, присвяченого Дню науки, 14 травня 2021 року. Харків: ХДАФК, 2021. С. 99-102.</w:t>
      </w:r>
    </w:p>
    <w:p w:rsidR="00AA69F7" w:rsidRDefault="00AA69F7" w:rsidP="00B0530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AA69F7" w:rsidRDefault="00AA69F7" w:rsidP="00B0530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464A" w:rsidRPr="005D5A4C" w:rsidRDefault="00CC464A" w:rsidP="00B053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5A4C">
        <w:rPr>
          <w:rFonts w:ascii="Times New Roman" w:hAnsi="Times New Roman"/>
          <w:b/>
          <w:sz w:val="28"/>
          <w:szCs w:val="28"/>
          <w:lang w:val="uk-UA"/>
        </w:rPr>
        <w:t xml:space="preserve">ТЕХНІКО-ТАКТИЧНА </w:t>
      </w:r>
      <w:r w:rsidR="005E6B80" w:rsidRPr="005D5A4C">
        <w:rPr>
          <w:rFonts w:ascii="Times New Roman" w:hAnsi="Times New Roman"/>
          <w:b/>
          <w:sz w:val="28"/>
          <w:szCs w:val="28"/>
          <w:lang w:val="uk-UA"/>
        </w:rPr>
        <w:t>МАЙСТЕРНІСТЬ</w:t>
      </w:r>
      <w:r w:rsidRPr="005D5A4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E6B80" w:rsidRPr="005D5A4C">
        <w:rPr>
          <w:rFonts w:ascii="Times New Roman" w:hAnsi="Times New Roman"/>
          <w:b/>
          <w:sz w:val="28"/>
          <w:szCs w:val="28"/>
          <w:lang w:val="uk-UA"/>
        </w:rPr>
        <w:t>ЯК СКЛАДОВА СПЕЦІАЛЬНОЇ ПІДГОТОВКИ СПОРТМЕНІВ</w:t>
      </w:r>
    </w:p>
    <w:p w:rsidR="005D5A4C" w:rsidRDefault="005D5A4C" w:rsidP="00B0530B">
      <w:pPr>
        <w:pStyle w:val="a3"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FB6974" w:rsidRPr="00FB6974" w:rsidRDefault="00FB6974" w:rsidP="00B0530B">
      <w:pPr>
        <w:pStyle w:val="a3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(УДОСКОНАЛЕННЯ ПІДГОТОВКИ СПОРТСМЕНІВ РІЗНОЇ КВАЛІФІКАЦІЇ)</w:t>
      </w:r>
    </w:p>
    <w:p w:rsidR="00FB6974" w:rsidRDefault="00FB6974" w:rsidP="00B0530B">
      <w:pPr>
        <w:pStyle w:val="a3"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B0530B" w:rsidRPr="005D5A4C" w:rsidRDefault="005D5A4C" w:rsidP="00B0530B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Ярослав Сушко, </w:t>
      </w:r>
      <w:r w:rsidR="00FB697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наук. керівник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Ліна Рибалко</w:t>
      </w:r>
    </w:p>
    <w:p w:rsidR="005D5A4C" w:rsidRDefault="005D5A4C" w:rsidP="005D5A4C">
      <w:pPr>
        <w:pStyle w:val="a3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5D5A4C" w:rsidRPr="005D5A4C" w:rsidRDefault="00B0530B" w:rsidP="005D5A4C">
      <w:pPr>
        <w:pStyle w:val="a3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5D5A4C">
        <w:rPr>
          <w:rFonts w:ascii="Times New Roman" w:hAnsi="Times New Roman"/>
          <w:i/>
          <w:sz w:val="28"/>
          <w:szCs w:val="28"/>
          <w:lang w:val="uk-UA"/>
        </w:rPr>
        <w:t xml:space="preserve">Національний університет «Полтавська політехніка </w:t>
      </w:r>
    </w:p>
    <w:p w:rsidR="00B0530B" w:rsidRPr="005D5A4C" w:rsidRDefault="00B0530B" w:rsidP="005D5A4C">
      <w:pPr>
        <w:pStyle w:val="a3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5D5A4C">
        <w:rPr>
          <w:rFonts w:ascii="Times New Roman" w:hAnsi="Times New Roman"/>
          <w:i/>
          <w:sz w:val="28"/>
          <w:szCs w:val="28"/>
          <w:lang w:val="uk-UA"/>
        </w:rPr>
        <w:t>імені Юрія Кондратюка»</w:t>
      </w:r>
    </w:p>
    <w:p w:rsidR="005D5A4C" w:rsidRDefault="005D5A4C" w:rsidP="005D5A4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5A4C" w:rsidRDefault="005D5A4C" w:rsidP="005D5A4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Розкрито особливості тактико-тактичної майстерності як складової спеціальної підготовки спортсменів; форми та методи удосконалення спортивної підготовки.</w:t>
      </w:r>
    </w:p>
    <w:p w:rsidR="005D5A4C" w:rsidRDefault="005D5A4C" w:rsidP="005D5A4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Ключові слова: техніко-тактична майстерність, спортивна підготовка.</w:t>
      </w:r>
    </w:p>
    <w:p w:rsidR="00CC464A" w:rsidRPr="005D5A4C" w:rsidRDefault="00CC464A" w:rsidP="00B0530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64A" w:rsidRPr="005D5A4C" w:rsidRDefault="005D5A4C" w:rsidP="00B0530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Вступ</w:t>
      </w:r>
      <w:r w:rsidR="00B0530B" w:rsidRPr="005D5A4C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CC464A" w:rsidRPr="005D5A4C">
        <w:rPr>
          <w:rFonts w:ascii="Times New Roman" w:hAnsi="Times New Roman"/>
          <w:sz w:val="28"/>
          <w:szCs w:val="28"/>
          <w:lang w:val="uk-UA"/>
        </w:rPr>
        <w:t xml:space="preserve">Проблема удосконалення техніко-тактичної майстерності розглядається як важлива складова частина спеціальної підготовки спортсменів високого рівня. Численні спроби зрозуміти і проаналізувати суть, закономірності і перспективи розвитку подальших можливостей людини, які пропонуються фахівцями багатьох видів спорту, призвели до формування цілісної системи знань теорії спортивної підготовки (Платонов В.М., </w:t>
      </w:r>
      <w:proofErr w:type="spellStart"/>
      <w:r w:rsidR="00CC464A" w:rsidRPr="005D5A4C">
        <w:rPr>
          <w:rFonts w:ascii="Times New Roman" w:hAnsi="Times New Roman"/>
          <w:sz w:val="28"/>
          <w:szCs w:val="28"/>
          <w:lang w:val="uk-UA"/>
        </w:rPr>
        <w:t>Носко</w:t>
      </w:r>
      <w:proofErr w:type="spellEnd"/>
      <w:r w:rsidR="00CC464A" w:rsidRPr="005D5A4C">
        <w:rPr>
          <w:rFonts w:ascii="Times New Roman" w:hAnsi="Times New Roman"/>
          <w:sz w:val="28"/>
          <w:szCs w:val="28"/>
          <w:lang w:val="uk-UA"/>
        </w:rPr>
        <w:t xml:space="preserve"> М.О., </w:t>
      </w:r>
      <w:proofErr w:type="spellStart"/>
      <w:r w:rsidR="00CC464A" w:rsidRPr="005D5A4C">
        <w:rPr>
          <w:rFonts w:ascii="Times New Roman" w:hAnsi="Times New Roman"/>
          <w:sz w:val="28"/>
          <w:szCs w:val="28"/>
          <w:lang w:val="uk-UA"/>
        </w:rPr>
        <w:t>Піменов</w:t>
      </w:r>
      <w:proofErr w:type="spellEnd"/>
      <w:r w:rsidR="00CC464A" w:rsidRPr="005D5A4C">
        <w:rPr>
          <w:rFonts w:ascii="Times New Roman" w:hAnsi="Times New Roman"/>
          <w:sz w:val="28"/>
          <w:szCs w:val="28"/>
          <w:lang w:val="uk-UA"/>
        </w:rPr>
        <w:t xml:space="preserve"> М.П., Єрмаков С.С., </w:t>
      </w:r>
      <w:proofErr w:type="spellStart"/>
      <w:r w:rsidR="00CC464A" w:rsidRPr="005D5A4C">
        <w:rPr>
          <w:rFonts w:ascii="Times New Roman" w:hAnsi="Times New Roman"/>
          <w:sz w:val="28"/>
          <w:szCs w:val="28"/>
          <w:lang w:val="uk-UA"/>
        </w:rPr>
        <w:t>Латишкевич</w:t>
      </w:r>
      <w:proofErr w:type="spellEnd"/>
      <w:r w:rsidR="00CC464A" w:rsidRPr="005D5A4C">
        <w:rPr>
          <w:rFonts w:ascii="Times New Roman" w:hAnsi="Times New Roman"/>
          <w:sz w:val="28"/>
          <w:szCs w:val="28"/>
          <w:lang w:val="uk-UA"/>
        </w:rPr>
        <w:t xml:space="preserve"> Л.А. та ін.).</w:t>
      </w:r>
    </w:p>
    <w:p w:rsidR="00CC464A" w:rsidRDefault="00CC464A" w:rsidP="00B0530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D5A4C">
        <w:rPr>
          <w:rFonts w:ascii="Times New Roman" w:hAnsi="Times New Roman"/>
          <w:sz w:val="28"/>
          <w:szCs w:val="28"/>
          <w:lang w:val="uk-UA"/>
        </w:rPr>
        <w:t>Сучасна техніка у спорті та її еволюція залежить в більшій мірі від ступеня розвитку рухових якостей спортсмена. В змінних і складних умовах змагальної боротьби рухові дії спортсмена відрізняються великою різноманітністю способів вирішення завдань та вибору найефективніших і найдоцільніших варіантів. З педагогічної точки зору для організації процесу удосконалення рухової навички необхідно розкрити конкретні причини недоліки, які виникають у структурі рухів. Досвід роботи і спеціальні дослідження показали, що основна причина недоліків складається з необ’єктивних критеріїв оцінки рівня технічної майстерності, критеріїв контролю за її удосконаленням, не зрозумілою моделлю</w:t>
      </w:r>
      <w:r w:rsidR="00B0530B" w:rsidRPr="005D5A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5A4C">
        <w:rPr>
          <w:rFonts w:ascii="Times New Roman" w:hAnsi="Times New Roman"/>
          <w:sz w:val="28"/>
          <w:szCs w:val="28"/>
          <w:lang w:val="uk-UA"/>
        </w:rPr>
        <w:t>вдосконалення технічної майстерності та відсутністю інформації яка визначає можливості ефективного управління специфічною руховою діяльністю спортсмена.</w:t>
      </w:r>
    </w:p>
    <w:p w:rsidR="005D5A4C" w:rsidRDefault="005D5A4C" w:rsidP="005D5A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Мета і завдання дослідження.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Мета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полягає в теоретичному обґрунтуванні техніко-тактичної м майстерності спортсменів. Завданнями дослідження є: 1) розкриття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специфіки техніко-тактичної майстерності спортсменів; 2) характеристика індивідуального підходу у спеціальній підготовці спортсменів .</w:t>
      </w:r>
    </w:p>
    <w:p w:rsidR="00B0530B" w:rsidRPr="005D5A4C" w:rsidRDefault="005D5A4C" w:rsidP="00B0530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6974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Матеріал і методи дослідження. </w:t>
      </w:r>
      <w:r w:rsidR="00B0530B" w:rsidRPr="005D5A4C">
        <w:rPr>
          <w:rFonts w:ascii="Times New Roman" w:hAnsi="Times New Roman"/>
          <w:sz w:val="28"/>
          <w:szCs w:val="28"/>
          <w:lang w:val="uk-UA"/>
        </w:rPr>
        <w:t>Використовували такі методи дослідження, як: аналіз і узагальнення наукової літератури з метою розкриття техніко-тактичної майстерності та спеціальної підготовки спортсменів; порівняння та синтез визначення спеціальних рухів-прийомів, що складають основу техніки виду спорту.</w:t>
      </w:r>
    </w:p>
    <w:p w:rsidR="00B0530B" w:rsidRPr="005D5A4C" w:rsidRDefault="005D5A4C" w:rsidP="00B0530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дослідження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/>
          <w:sz w:val="28"/>
          <w:szCs w:val="28"/>
        </w:rPr>
        <w:t>їх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обговорення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r w:rsidR="00B0530B" w:rsidRPr="005D5A4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B0530B" w:rsidRPr="005D5A4C">
        <w:rPr>
          <w:rFonts w:ascii="Times New Roman" w:hAnsi="Times New Roman"/>
          <w:sz w:val="28"/>
          <w:szCs w:val="28"/>
          <w:lang w:val="uk-UA"/>
        </w:rPr>
        <w:t>Нині</w:t>
      </w:r>
      <w:r w:rsidR="00CC464A" w:rsidRPr="005D5A4C">
        <w:rPr>
          <w:rFonts w:ascii="Times New Roman" w:hAnsi="Times New Roman"/>
          <w:sz w:val="28"/>
          <w:szCs w:val="28"/>
          <w:lang w:val="uk-UA"/>
        </w:rPr>
        <w:t xml:space="preserve"> фахівці визначають основні завдання удосконалення технічної майстерності спортсменів</w:t>
      </w:r>
      <w:r w:rsidR="0098633B" w:rsidRPr="005D5A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633B" w:rsidRPr="005D5A4C">
        <w:rPr>
          <w:rFonts w:ascii="Times New Roman" w:eastAsia="Times New Roman" w:hAnsi="Times New Roman"/>
          <w:sz w:val="28"/>
          <w:szCs w:val="28"/>
          <w:lang w:val="uk-UA" w:eastAsia="ru-RU"/>
        </w:rPr>
        <w:t>[1]</w:t>
      </w:r>
      <w:r w:rsidR="00CC464A" w:rsidRPr="005D5A4C">
        <w:rPr>
          <w:rFonts w:ascii="Times New Roman" w:hAnsi="Times New Roman"/>
          <w:sz w:val="28"/>
          <w:szCs w:val="28"/>
          <w:lang w:val="uk-UA"/>
        </w:rPr>
        <w:t>:</w:t>
      </w:r>
    </w:p>
    <w:p w:rsidR="00B0530B" w:rsidRPr="005D5A4C" w:rsidRDefault="00CC464A" w:rsidP="00B0530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D5A4C">
        <w:rPr>
          <w:rFonts w:ascii="Times New Roman" w:hAnsi="Times New Roman"/>
          <w:sz w:val="28"/>
          <w:szCs w:val="28"/>
          <w:lang w:val="uk-UA"/>
        </w:rPr>
        <w:t>досягнення високої стабільності і раціональної варіативності спеціалізованих рухів-прийомів, що складають основу техніки виду спорту;</w:t>
      </w:r>
    </w:p>
    <w:p w:rsidR="00B0530B" w:rsidRPr="005D5A4C" w:rsidRDefault="00CC464A" w:rsidP="00B0530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D5A4C">
        <w:rPr>
          <w:rFonts w:ascii="Times New Roman" w:hAnsi="Times New Roman"/>
          <w:sz w:val="28"/>
          <w:szCs w:val="28"/>
          <w:lang w:val="uk-UA"/>
        </w:rPr>
        <w:t>послідовне перетворення засвоєних прийомів основ техніки до доціль</w:t>
      </w:r>
      <w:r w:rsidR="00B0530B" w:rsidRPr="005D5A4C">
        <w:rPr>
          <w:rFonts w:ascii="Times New Roman" w:hAnsi="Times New Roman"/>
          <w:sz w:val="28"/>
          <w:szCs w:val="28"/>
          <w:lang w:val="uk-UA"/>
        </w:rPr>
        <w:t>них і ефективних змагальних дій;</w:t>
      </w:r>
    </w:p>
    <w:p w:rsidR="00B0530B" w:rsidRPr="005D5A4C" w:rsidRDefault="00CC464A" w:rsidP="00B0530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D5A4C">
        <w:rPr>
          <w:rFonts w:ascii="Times New Roman" w:hAnsi="Times New Roman"/>
          <w:sz w:val="28"/>
          <w:szCs w:val="28"/>
          <w:lang w:val="uk-UA"/>
        </w:rPr>
        <w:t>удосконалення структури рухових дій, їх динаміки, кінематики і ритму  враховуючи індивідуальні особливості спортсменів;</w:t>
      </w:r>
    </w:p>
    <w:p w:rsidR="00B0530B" w:rsidRPr="005D5A4C" w:rsidRDefault="00CC464A" w:rsidP="00B0530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D5A4C">
        <w:rPr>
          <w:rFonts w:ascii="Times New Roman" w:hAnsi="Times New Roman"/>
          <w:sz w:val="28"/>
          <w:szCs w:val="28"/>
          <w:lang w:val="uk-UA"/>
        </w:rPr>
        <w:t>підвищення надійності і результативності техніки дій спортсмена в екстремальних умовах змагань;</w:t>
      </w:r>
    </w:p>
    <w:p w:rsidR="00CC464A" w:rsidRPr="005D5A4C" w:rsidRDefault="00CC464A" w:rsidP="00B0530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D5A4C">
        <w:rPr>
          <w:rFonts w:ascii="Times New Roman" w:hAnsi="Times New Roman"/>
          <w:sz w:val="28"/>
          <w:szCs w:val="28"/>
          <w:lang w:val="uk-UA"/>
        </w:rPr>
        <w:t>удосконалення технічної майстерності спортсменів, виходячи з вимог спортивної практики і досягнення науково-технічного прогресу.</w:t>
      </w:r>
    </w:p>
    <w:p w:rsidR="00CC464A" w:rsidRPr="005D5A4C" w:rsidRDefault="00CC464A" w:rsidP="00B0530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D5A4C">
        <w:rPr>
          <w:rFonts w:ascii="Times New Roman" w:hAnsi="Times New Roman"/>
          <w:sz w:val="28"/>
          <w:szCs w:val="28"/>
          <w:lang w:val="uk-UA"/>
        </w:rPr>
        <w:t>Індивідуалізація підготовки спортсменів відбувається через змагальну діяльність. Для практичної реалізації даного тренувального підходу вченими розроблений наступний логічний алгоритм</w:t>
      </w:r>
      <w:r w:rsidR="0098633B" w:rsidRPr="005D5A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633B" w:rsidRPr="005D5A4C">
        <w:rPr>
          <w:rFonts w:ascii="Times New Roman" w:eastAsia="Times New Roman" w:hAnsi="Times New Roman"/>
          <w:sz w:val="28"/>
          <w:szCs w:val="28"/>
          <w:lang w:val="uk-UA" w:eastAsia="ru-RU"/>
        </w:rPr>
        <w:t>[2]</w:t>
      </w:r>
      <w:r w:rsidRPr="005D5A4C">
        <w:rPr>
          <w:rFonts w:ascii="Times New Roman" w:hAnsi="Times New Roman"/>
          <w:sz w:val="28"/>
          <w:szCs w:val="28"/>
          <w:lang w:val="uk-UA"/>
        </w:rPr>
        <w:t>:</w:t>
      </w:r>
    </w:p>
    <w:p w:rsidR="00CC464A" w:rsidRPr="005D5A4C" w:rsidRDefault="00CC464A" w:rsidP="00B0530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D5A4C">
        <w:rPr>
          <w:rFonts w:ascii="Times New Roman" w:hAnsi="Times New Roman"/>
          <w:sz w:val="28"/>
          <w:szCs w:val="28"/>
          <w:lang w:val="uk-UA"/>
        </w:rPr>
        <w:t>1-й крок – дослідження</w:t>
      </w:r>
      <w:r w:rsidR="0098633B" w:rsidRPr="005D5A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5A4C">
        <w:rPr>
          <w:rFonts w:ascii="Times New Roman" w:hAnsi="Times New Roman"/>
          <w:sz w:val="28"/>
          <w:szCs w:val="28"/>
          <w:lang w:val="uk-UA"/>
        </w:rPr>
        <w:t>змагальної діяльності спортсменів на час основних змагань сезону;</w:t>
      </w:r>
    </w:p>
    <w:p w:rsidR="00CC464A" w:rsidRPr="005D5A4C" w:rsidRDefault="00CC464A" w:rsidP="00B0530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D5A4C">
        <w:rPr>
          <w:rFonts w:ascii="Times New Roman" w:hAnsi="Times New Roman"/>
          <w:sz w:val="28"/>
          <w:szCs w:val="28"/>
          <w:lang w:val="uk-UA"/>
        </w:rPr>
        <w:t>2-й крок – розрахунок індивідуальної стратегічної моделі змагальних дій  і визначення сильних і слабких її сторін, з використанням групових моделей</w:t>
      </w:r>
      <w:r w:rsidR="0098633B" w:rsidRPr="005D5A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5A4C">
        <w:rPr>
          <w:rFonts w:ascii="Times New Roman" w:hAnsi="Times New Roman"/>
          <w:sz w:val="28"/>
          <w:szCs w:val="28"/>
          <w:lang w:val="uk-UA"/>
        </w:rPr>
        <w:t>та індивідуальних модельних компонентів;</w:t>
      </w:r>
    </w:p>
    <w:p w:rsidR="00CC464A" w:rsidRPr="005D5A4C" w:rsidRDefault="00CC464A" w:rsidP="00B0530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D5A4C">
        <w:rPr>
          <w:rFonts w:ascii="Times New Roman" w:hAnsi="Times New Roman"/>
          <w:sz w:val="28"/>
          <w:szCs w:val="28"/>
          <w:lang w:val="uk-UA"/>
        </w:rPr>
        <w:t>3-й крок – встановлення індивідуальних перспективних модельних компонентів змагальних дій в річному циклі;</w:t>
      </w:r>
    </w:p>
    <w:p w:rsidR="00CC464A" w:rsidRPr="005D5A4C" w:rsidRDefault="00CC464A" w:rsidP="00B0530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D5A4C">
        <w:rPr>
          <w:rFonts w:ascii="Times New Roman" w:hAnsi="Times New Roman"/>
          <w:sz w:val="28"/>
          <w:szCs w:val="28"/>
          <w:lang w:val="uk-UA"/>
        </w:rPr>
        <w:t>4-й крок – встановлення індивідуальних перспективних модельних компонентів змагальних дій та відповідних показників спеціальної підготовленості спортсменів;</w:t>
      </w:r>
    </w:p>
    <w:p w:rsidR="00CC464A" w:rsidRPr="005D5A4C" w:rsidRDefault="00CC464A" w:rsidP="00B0530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D5A4C">
        <w:rPr>
          <w:rFonts w:ascii="Times New Roman" w:hAnsi="Times New Roman"/>
          <w:sz w:val="28"/>
          <w:szCs w:val="28"/>
          <w:lang w:val="uk-UA"/>
        </w:rPr>
        <w:t>5-й крок –</w:t>
      </w:r>
      <w:r w:rsidR="0098633B" w:rsidRPr="005D5A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5A4C">
        <w:rPr>
          <w:rFonts w:ascii="Times New Roman" w:hAnsi="Times New Roman"/>
          <w:sz w:val="28"/>
          <w:szCs w:val="28"/>
          <w:lang w:val="uk-UA"/>
        </w:rPr>
        <w:t>розробка індивідуальної тренувальної</w:t>
      </w:r>
      <w:r w:rsidR="0098633B" w:rsidRPr="005D5A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5A4C">
        <w:rPr>
          <w:rFonts w:ascii="Times New Roman" w:hAnsi="Times New Roman"/>
          <w:sz w:val="28"/>
          <w:szCs w:val="28"/>
          <w:lang w:val="uk-UA"/>
        </w:rPr>
        <w:t>програми</w:t>
      </w:r>
      <w:r w:rsidR="0098633B" w:rsidRPr="005D5A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5A4C">
        <w:rPr>
          <w:rFonts w:ascii="Times New Roman" w:hAnsi="Times New Roman"/>
          <w:sz w:val="28"/>
          <w:szCs w:val="28"/>
          <w:lang w:val="uk-UA"/>
        </w:rPr>
        <w:t>за принципом переважного розвитку таких сторін підготовленості, які забезпечують покращення сильних компонентів змагальних дій та підтягування слабких до рівня середньо групових значень ефективності.</w:t>
      </w:r>
    </w:p>
    <w:p w:rsidR="00CC464A" w:rsidRPr="005D5A4C" w:rsidRDefault="00CC464A" w:rsidP="005D5A4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D5A4C">
        <w:rPr>
          <w:rFonts w:ascii="Times New Roman" w:hAnsi="Times New Roman"/>
          <w:sz w:val="28"/>
          <w:szCs w:val="28"/>
          <w:lang w:val="uk-UA"/>
        </w:rPr>
        <w:t>Проведений аналіз змагальної діяльності волейболістів високої кваліфікації, узагальнення і педагогічна інтерпретація отриманого фактичного матеріалу, дозволили групі авторів виділили основні тенденції розвитку світового волейболу, у тому числі, визначити сучасні тенденції тактичної підготовки спортсменів. До таких тенденцій відносяться:</w:t>
      </w:r>
      <w:r w:rsidR="005D5A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5A4C">
        <w:rPr>
          <w:rFonts w:ascii="Times New Roman" w:hAnsi="Times New Roman"/>
          <w:sz w:val="28"/>
          <w:szCs w:val="28"/>
          <w:lang w:val="uk-UA"/>
        </w:rPr>
        <w:t>збільшення кількості команд з високим рівнем техніко-тактичної підготовленості;</w:t>
      </w:r>
      <w:r w:rsidR="005D5A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5A4C">
        <w:rPr>
          <w:rFonts w:ascii="Times New Roman" w:hAnsi="Times New Roman"/>
          <w:sz w:val="28"/>
          <w:szCs w:val="28"/>
          <w:lang w:val="uk-UA"/>
        </w:rPr>
        <w:t>прогрес виконавчої майстерності ведучих волейболістів в умовах жорсткого опору суперників;</w:t>
      </w:r>
      <w:r w:rsidR="005D5A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5A4C">
        <w:rPr>
          <w:rFonts w:ascii="Times New Roman" w:hAnsi="Times New Roman"/>
          <w:sz w:val="28"/>
          <w:szCs w:val="28"/>
          <w:lang w:val="uk-UA"/>
        </w:rPr>
        <w:t>підвищення інтенсивності тренувальної і змагальної діяльності команд-лідерів;</w:t>
      </w:r>
      <w:r w:rsidR="005D5A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5A4C">
        <w:rPr>
          <w:rFonts w:ascii="Times New Roman" w:hAnsi="Times New Roman"/>
          <w:sz w:val="28"/>
          <w:szCs w:val="28"/>
          <w:lang w:val="uk-UA"/>
        </w:rPr>
        <w:t>зменшення часу у спортсменів на сприйняття і оцінку ігрової ситуації і ухвалення єдино правильного вирішення рухової задачі;</w:t>
      </w:r>
      <w:r w:rsidR="005D5A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5A4C">
        <w:rPr>
          <w:rFonts w:ascii="Times New Roman" w:hAnsi="Times New Roman"/>
          <w:sz w:val="28"/>
          <w:szCs w:val="28"/>
          <w:lang w:val="uk-UA"/>
        </w:rPr>
        <w:t xml:space="preserve">варіативність </w:t>
      </w:r>
      <w:r w:rsidRPr="005D5A4C">
        <w:rPr>
          <w:rFonts w:ascii="Times New Roman" w:hAnsi="Times New Roman"/>
          <w:sz w:val="28"/>
          <w:szCs w:val="28"/>
          <w:lang w:val="uk-UA"/>
        </w:rPr>
        <w:lastRenderedPageBreak/>
        <w:t>використання прийомів гри і тактичних взаємодій;</w:t>
      </w:r>
      <w:r w:rsidR="005D5A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5A4C">
        <w:rPr>
          <w:rFonts w:ascii="Times New Roman" w:hAnsi="Times New Roman"/>
          <w:sz w:val="28"/>
          <w:szCs w:val="28"/>
          <w:lang w:val="uk-UA"/>
        </w:rPr>
        <w:t>зростання фізичної і психічної напруги змагальної діяльності;</w:t>
      </w:r>
      <w:r w:rsidR="005D5A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5A4C">
        <w:rPr>
          <w:rFonts w:ascii="Times New Roman" w:hAnsi="Times New Roman"/>
          <w:sz w:val="28"/>
          <w:szCs w:val="28"/>
          <w:lang w:val="uk-UA"/>
        </w:rPr>
        <w:t>грамотне поєднання універсалізації і спеціалізації гравців різних амплуа.</w:t>
      </w:r>
    </w:p>
    <w:p w:rsidR="00CC464A" w:rsidRDefault="005D5A4C" w:rsidP="00B0530B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Висновки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CC464A" w:rsidRPr="005D5A4C">
        <w:rPr>
          <w:rFonts w:ascii="Times New Roman" w:hAnsi="Times New Roman"/>
          <w:sz w:val="28"/>
          <w:szCs w:val="28"/>
          <w:lang w:val="uk-UA"/>
        </w:rPr>
        <w:t xml:space="preserve">ри збереженні досягнутого наукового потенціалу і практики підготовки спортсменів введення в програму техніко-тактичної підготовки волейболістів, виявлених закономірностей формування ефективної змагальної діяльності  дозволить значною мірою наблизити умови і режим тренувального процесу до реальних запитів та принесе позитивний ефект у формуванні результату гри і змагань в цілому. Об’єктивність вищезгаданого припущення підтверджується загальними закономірностями теорії спортивного тренування і теорії спортивних ігор взагалі і волейболу зокрема.  </w:t>
      </w:r>
    </w:p>
    <w:p w:rsidR="005D5A4C" w:rsidRDefault="005D5A4C" w:rsidP="005D5A4C">
      <w:pPr>
        <w:tabs>
          <w:tab w:val="left" w:pos="900"/>
          <w:tab w:val="left" w:pos="1080"/>
          <w:tab w:val="left" w:pos="1440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Перспективи подальших досліджень у цьому напрямі. </w:t>
      </w:r>
      <w:r>
        <w:rPr>
          <w:rFonts w:ascii="Times New Roman" w:hAnsi="Times New Roman" w:cs="Times New Roman"/>
          <w:sz w:val="28"/>
          <w:szCs w:val="28"/>
        </w:rPr>
        <w:t>Дослідження потребують розроблення спеціальної програми спортивної підготовки волейболістів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5D5A4C" w:rsidRPr="005D5A4C" w:rsidRDefault="005D5A4C" w:rsidP="00B0530B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5A4C" w:rsidRDefault="005D5A4C" w:rsidP="005D5A4C">
      <w:pPr>
        <w:tabs>
          <w:tab w:val="left" w:pos="900"/>
          <w:tab w:val="left" w:pos="1080"/>
          <w:tab w:val="left" w:pos="144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використаної літератури</w:t>
      </w:r>
    </w:p>
    <w:p w:rsidR="00B34E1E" w:rsidRDefault="0098633B" w:rsidP="00B34E1E">
      <w:pPr>
        <w:pStyle w:val="1"/>
        <w:shd w:val="clear" w:color="auto" w:fill="auto"/>
        <w:tabs>
          <w:tab w:val="left" w:pos="900"/>
          <w:tab w:val="left" w:pos="1080"/>
          <w:tab w:val="left" w:pos="1440"/>
          <w:tab w:val="left" w:pos="1620"/>
          <w:tab w:val="left" w:pos="1800"/>
        </w:tabs>
        <w:spacing w:line="300" w:lineRule="exact"/>
        <w:jc w:val="both"/>
        <w:rPr>
          <w:rFonts w:ascii="Times New Roman" w:hAnsi="Times New Roman"/>
          <w:sz w:val="28"/>
          <w:szCs w:val="28"/>
        </w:rPr>
      </w:pPr>
      <w:r w:rsidRPr="005D5A4C">
        <w:rPr>
          <w:rFonts w:ascii="Times New Roman" w:hAnsi="Times New Roman"/>
          <w:sz w:val="28"/>
          <w:szCs w:val="28"/>
        </w:rPr>
        <w:t>1. </w:t>
      </w:r>
      <w:r w:rsidR="00B34E1E">
        <w:rPr>
          <w:rFonts w:ascii="Times New Roman" w:hAnsi="Times New Roman"/>
          <w:sz w:val="28"/>
          <w:szCs w:val="28"/>
        </w:rPr>
        <w:t xml:space="preserve">Дехтяр В. Д. Основи спортивного тренування: </w:t>
      </w:r>
      <w:proofErr w:type="spellStart"/>
      <w:r w:rsidR="00B34E1E">
        <w:rPr>
          <w:rFonts w:ascii="Times New Roman" w:hAnsi="Times New Roman"/>
          <w:sz w:val="28"/>
          <w:szCs w:val="28"/>
        </w:rPr>
        <w:t>навч</w:t>
      </w:r>
      <w:proofErr w:type="spellEnd"/>
      <w:r w:rsidR="00B34E1E">
        <w:rPr>
          <w:rFonts w:ascii="Times New Roman" w:hAnsi="Times New Roman"/>
          <w:sz w:val="28"/>
          <w:szCs w:val="28"/>
        </w:rPr>
        <w:t xml:space="preserve">.-метод. </w:t>
      </w:r>
      <w:proofErr w:type="spellStart"/>
      <w:r w:rsidR="00B34E1E">
        <w:rPr>
          <w:rFonts w:ascii="Times New Roman" w:hAnsi="Times New Roman"/>
          <w:sz w:val="28"/>
          <w:szCs w:val="28"/>
        </w:rPr>
        <w:t>посіб</w:t>
      </w:r>
      <w:proofErr w:type="spellEnd"/>
      <w:r w:rsidR="00B34E1E">
        <w:rPr>
          <w:rFonts w:ascii="Times New Roman" w:hAnsi="Times New Roman"/>
          <w:sz w:val="28"/>
          <w:szCs w:val="28"/>
        </w:rPr>
        <w:t>. Київ : Науковий світ, 2001. 180 с.</w:t>
      </w:r>
    </w:p>
    <w:p w:rsidR="0098633B" w:rsidRPr="005D5A4C" w:rsidRDefault="00B34E1E" w:rsidP="00B0530B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proofErr w:type="spellStart"/>
      <w:r w:rsidR="0098633B" w:rsidRPr="005D5A4C">
        <w:rPr>
          <w:rFonts w:ascii="Times New Roman" w:hAnsi="Times New Roman"/>
          <w:sz w:val="28"/>
          <w:szCs w:val="28"/>
          <w:lang w:val="uk-UA"/>
        </w:rPr>
        <w:t>Пітин</w:t>
      </w:r>
      <w:proofErr w:type="spellEnd"/>
      <w:r w:rsidR="0098633B" w:rsidRPr="005D5A4C">
        <w:rPr>
          <w:rFonts w:ascii="Times New Roman" w:hAnsi="Times New Roman"/>
          <w:sz w:val="28"/>
          <w:szCs w:val="28"/>
          <w:lang w:val="uk-UA"/>
        </w:rPr>
        <w:t xml:space="preserve"> М.</w:t>
      </w:r>
      <w:r w:rsidR="005D5A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633B" w:rsidRPr="005D5A4C">
        <w:rPr>
          <w:rFonts w:ascii="Times New Roman" w:hAnsi="Times New Roman"/>
          <w:sz w:val="28"/>
          <w:szCs w:val="28"/>
          <w:lang w:val="uk-UA"/>
        </w:rPr>
        <w:t>П. Теоретична підготовка в спорті: монографія. Львів</w:t>
      </w:r>
      <w:r w:rsidR="005D5A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633B" w:rsidRPr="005D5A4C">
        <w:rPr>
          <w:rFonts w:ascii="Times New Roman" w:hAnsi="Times New Roman"/>
          <w:sz w:val="28"/>
          <w:szCs w:val="28"/>
          <w:lang w:val="uk-UA"/>
        </w:rPr>
        <w:t>: ЛДУФК</w:t>
      </w:r>
      <w:r w:rsidR="005D5A4C">
        <w:rPr>
          <w:rFonts w:ascii="Times New Roman" w:hAnsi="Times New Roman"/>
          <w:sz w:val="28"/>
          <w:szCs w:val="28"/>
          <w:lang w:val="uk-UA"/>
        </w:rPr>
        <w:t>,</w:t>
      </w:r>
      <w:r w:rsidR="0098633B" w:rsidRPr="005D5A4C">
        <w:rPr>
          <w:rFonts w:ascii="Times New Roman" w:hAnsi="Times New Roman"/>
          <w:sz w:val="28"/>
          <w:szCs w:val="28"/>
          <w:lang w:val="uk-UA"/>
        </w:rPr>
        <w:t xml:space="preserve"> 2015</w:t>
      </w:r>
      <w:r w:rsidR="005D5A4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8633B" w:rsidRPr="005D5A4C">
        <w:rPr>
          <w:rFonts w:ascii="Times New Roman" w:hAnsi="Times New Roman"/>
          <w:sz w:val="28"/>
          <w:szCs w:val="28"/>
          <w:lang w:val="uk-UA"/>
        </w:rPr>
        <w:t>372</w:t>
      </w:r>
      <w:r w:rsidR="005D5A4C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98633B" w:rsidRPr="005D5A4C">
        <w:rPr>
          <w:rFonts w:ascii="Times New Roman" w:hAnsi="Times New Roman"/>
          <w:sz w:val="28"/>
          <w:szCs w:val="28"/>
          <w:lang w:val="uk-UA"/>
        </w:rPr>
        <w:t>.</w:t>
      </w:r>
    </w:p>
    <w:p w:rsidR="0098633B" w:rsidRDefault="00B34E1E" w:rsidP="00B0530B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98633B" w:rsidRPr="005D5A4C">
        <w:rPr>
          <w:rFonts w:ascii="Times New Roman" w:hAnsi="Times New Roman"/>
          <w:sz w:val="28"/>
          <w:szCs w:val="28"/>
          <w:lang w:val="uk-UA"/>
        </w:rPr>
        <w:t>. </w:t>
      </w:r>
      <w:r w:rsidR="00A6613B" w:rsidRPr="005D5A4C">
        <w:rPr>
          <w:rFonts w:ascii="Times New Roman" w:hAnsi="Times New Roman"/>
          <w:sz w:val="28"/>
          <w:szCs w:val="28"/>
          <w:lang w:val="uk-UA"/>
        </w:rPr>
        <w:t>Платонов В.</w:t>
      </w:r>
      <w:r w:rsidR="005D5A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13B" w:rsidRPr="005D5A4C">
        <w:rPr>
          <w:rFonts w:ascii="Times New Roman" w:hAnsi="Times New Roman"/>
          <w:sz w:val="28"/>
          <w:szCs w:val="28"/>
          <w:lang w:val="uk-UA"/>
        </w:rPr>
        <w:t>Н. Система підготовки спортсменов в олимпийском спорте. Общая теория и ее практические прилож</w:t>
      </w:r>
      <w:r w:rsidR="0098633B" w:rsidRPr="005D5A4C">
        <w:rPr>
          <w:rFonts w:ascii="Times New Roman" w:hAnsi="Times New Roman"/>
          <w:sz w:val="28"/>
          <w:szCs w:val="28"/>
          <w:lang w:val="uk-UA"/>
        </w:rPr>
        <w:t xml:space="preserve">ения: учеб. тренера </w:t>
      </w:r>
      <w:proofErr w:type="spellStart"/>
      <w:r w:rsidR="0098633B" w:rsidRPr="005D5A4C">
        <w:rPr>
          <w:rFonts w:ascii="Times New Roman" w:hAnsi="Times New Roman"/>
          <w:sz w:val="28"/>
          <w:szCs w:val="28"/>
          <w:lang w:val="uk-UA"/>
        </w:rPr>
        <w:t>высш</w:t>
      </w:r>
      <w:proofErr w:type="spellEnd"/>
      <w:r w:rsidR="0098633B" w:rsidRPr="005D5A4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98633B" w:rsidRPr="005D5A4C">
        <w:rPr>
          <w:rFonts w:ascii="Times New Roman" w:hAnsi="Times New Roman"/>
          <w:sz w:val="28"/>
          <w:szCs w:val="28"/>
          <w:lang w:val="uk-UA"/>
        </w:rPr>
        <w:t>квалиф</w:t>
      </w:r>
      <w:proofErr w:type="spellEnd"/>
      <w:r w:rsidR="0098633B" w:rsidRPr="005D5A4C">
        <w:rPr>
          <w:rFonts w:ascii="Times New Roman" w:hAnsi="Times New Roman"/>
          <w:sz w:val="28"/>
          <w:szCs w:val="28"/>
          <w:lang w:val="uk-UA"/>
        </w:rPr>
        <w:t>.</w:t>
      </w:r>
      <w:r w:rsidR="00A6613B" w:rsidRPr="005D5A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633B" w:rsidRPr="005D5A4C">
        <w:rPr>
          <w:rFonts w:ascii="Times New Roman" w:hAnsi="Times New Roman"/>
          <w:sz w:val="28"/>
          <w:szCs w:val="28"/>
          <w:lang w:val="uk-UA"/>
        </w:rPr>
        <w:t xml:space="preserve">К.: </w:t>
      </w:r>
      <w:proofErr w:type="spellStart"/>
      <w:r w:rsidR="00A6613B" w:rsidRPr="005D5A4C">
        <w:rPr>
          <w:rFonts w:ascii="Times New Roman" w:hAnsi="Times New Roman"/>
          <w:sz w:val="28"/>
          <w:szCs w:val="28"/>
          <w:lang w:val="uk-UA"/>
        </w:rPr>
        <w:t>Олимпийская</w:t>
      </w:r>
      <w:proofErr w:type="spellEnd"/>
      <w:r w:rsidR="00A6613B" w:rsidRPr="005D5A4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6613B" w:rsidRPr="005D5A4C">
        <w:rPr>
          <w:rFonts w:ascii="Times New Roman" w:hAnsi="Times New Roman"/>
          <w:sz w:val="28"/>
          <w:szCs w:val="28"/>
          <w:lang w:val="uk-UA"/>
        </w:rPr>
        <w:t>литература</w:t>
      </w:r>
      <w:proofErr w:type="spellEnd"/>
      <w:r w:rsidR="00A6613B" w:rsidRPr="005D5A4C">
        <w:rPr>
          <w:rFonts w:ascii="Times New Roman" w:hAnsi="Times New Roman"/>
          <w:sz w:val="28"/>
          <w:szCs w:val="28"/>
          <w:lang w:val="uk-UA"/>
        </w:rPr>
        <w:t>, 2004</w:t>
      </w:r>
      <w:r w:rsidR="0098633B" w:rsidRPr="005D5A4C">
        <w:rPr>
          <w:rFonts w:ascii="Times New Roman" w:hAnsi="Times New Roman"/>
          <w:sz w:val="28"/>
          <w:szCs w:val="28"/>
          <w:lang w:val="uk-UA"/>
        </w:rPr>
        <w:t>:</w:t>
      </w:r>
      <w:r w:rsidR="00A6613B" w:rsidRPr="005D5A4C">
        <w:rPr>
          <w:rFonts w:ascii="Times New Roman" w:hAnsi="Times New Roman"/>
          <w:sz w:val="28"/>
          <w:szCs w:val="28"/>
          <w:lang w:val="uk-UA"/>
        </w:rPr>
        <w:t xml:space="preserve"> 584 с. </w:t>
      </w:r>
    </w:p>
    <w:p w:rsidR="00B34E1E" w:rsidRDefault="00B34E1E" w:rsidP="00B34E1E">
      <w:pPr>
        <w:pStyle w:val="1"/>
        <w:shd w:val="clear" w:color="auto" w:fill="auto"/>
        <w:tabs>
          <w:tab w:val="left" w:pos="900"/>
          <w:tab w:val="left" w:pos="1080"/>
          <w:tab w:val="left" w:pos="1440"/>
          <w:tab w:val="left" w:pos="1620"/>
          <w:tab w:val="left" w:pos="1800"/>
        </w:tabs>
        <w:spacing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Фокін С. П. Спортивне тренування : </w:t>
      </w:r>
      <w:proofErr w:type="spellStart"/>
      <w:r>
        <w:rPr>
          <w:rFonts w:ascii="Times New Roman" w:hAnsi="Times New Roman"/>
          <w:sz w:val="28"/>
          <w:szCs w:val="28"/>
        </w:rPr>
        <w:t>навч</w:t>
      </w:r>
      <w:proofErr w:type="spellEnd"/>
      <w:r>
        <w:rPr>
          <w:rFonts w:ascii="Times New Roman" w:hAnsi="Times New Roman"/>
          <w:sz w:val="28"/>
          <w:szCs w:val="28"/>
        </w:rPr>
        <w:t xml:space="preserve">.-метод. </w:t>
      </w:r>
      <w:proofErr w:type="spellStart"/>
      <w:r>
        <w:rPr>
          <w:rFonts w:ascii="Times New Roman" w:hAnsi="Times New Roman"/>
          <w:sz w:val="28"/>
          <w:szCs w:val="28"/>
        </w:rPr>
        <w:t>посіб</w:t>
      </w:r>
      <w:proofErr w:type="spellEnd"/>
      <w:r>
        <w:rPr>
          <w:rFonts w:ascii="Times New Roman" w:hAnsi="Times New Roman"/>
          <w:sz w:val="28"/>
          <w:szCs w:val="28"/>
        </w:rPr>
        <w:t xml:space="preserve">. [для </w:t>
      </w:r>
      <w:proofErr w:type="spellStart"/>
      <w:r>
        <w:rPr>
          <w:rFonts w:ascii="Times New Roman" w:hAnsi="Times New Roman"/>
          <w:sz w:val="28"/>
          <w:szCs w:val="28"/>
        </w:rPr>
        <w:t>студ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вищ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навч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закл</w:t>
      </w:r>
      <w:proofErr w:type="spellEnd"/>
      <w:r>
        <w:rPr>
          <w:rFonts w:ascii="Times New Roman" w:hAnsi="Times New Roman"/>
          <w:sz w:val="28"/>
          <w:szCs w:val="28"/>
        </w:rPr>
        <w:t>.]. Київ : «НАУ-друк», 2011. 140 с.</w:t>
      </w:r>
    </w:p>
    <w:p w:rsidR="00CC464A" w:rsidRPr="005D5A4C" w:rsidRDefault="00B34E1E" w:rsidP="0098633B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98633B" w:rsidRPr="005D5A4C">
        <w:rPr>
          <w:rFonts w:ascii="Times New Roman" w:hAnsi="Times New Roman"/>
          <w:sz w:val="28"/>
          <w:szCs w:val="28"/>
          <w:lang w:val="uk-UA"/>
        </w:rPr>
        <w:t>. </w:t>
      </w:r>
      <w:proofErr w:type="spellStart"/>
      <w:r w:rsidR="0098633B" w:rsidRPr="005D5A4C">
        <w:rPr>
          <w:rFonts w:ascii="Times New Roman" w:hAnsi="Times New Roman"/>
          <w:sz w:val="28"/>
          <w:szCs w:val="28"/>
          <w:lang w:val="uk-UA"/>
        </w:rPr>
        <w:t>Metody</w:t>
      </w:r>
      <w:proofErr w:type="spellEnd"/>
      <w:r w:rsidR="0098633B" w:rsidRPr="005D5A4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8633B" w:rsidRPr="005D5A4C">
        <w:rPr>
          <w:rFonts w:ascii="Times New Roman" w:hAnsi="Times New Roman"/>
          <w:sz w:val="28"/>
          <w:szCs w:val="28"/>
          <w:lang w:val="uk-UA"/>
        </w:rPr>
        <w:t>nauczania</w:t>
      </w:r>
      <w:proofErr w:type="spellEnd"/>
      <w:r w:rsidR="0098633B" w:rsidRPr="005D5A4C">
        <w:rPr>
          <w:rFonts w:ascii="Times New Roman" w:hAnsi="Times New Roman"/>
          <w:sz w:val="28"/>
          <w:szCs w:val="28"/>
          <w:lang w:val="uk-UA"/>
        </w:rPr>
        <w:t xml:space="preserve"> i </w:t>
      </w:r>
      <w:proofErr w:type="spellStart"/>
      <w:r w:rsidR="0098633B" w:rsidRPr="005D5A4C">
        <w:rPr>
          <w:rFonts w:ascii="Times New Roman" w:hAnsi="Times New Roman"/>
          <w:sz w:val="28"/>
          <w:szCs w:val="28"/>
          <w:lang w:val="uk-UA"/>
        </w:rPr>
        <w:t>kontroli</w:t>
      </w:r>
      <w:proofErr w:type="spellEnd"/>
      <w:r w:rsidR="0098633B" w:rsidRPr="005D5A4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8633B" w:rsidRPr="005D5A4C">
        <w:rPr>
          <w:rFonts w:ascii="Times New Roman" w:hAnsi="Times New Roman"/>
          <w:sz w:val="28"/>
          <w:szCs w:val="28"/>
          <w:lang w:val="uk-UA"/>
        </w:rPr>
        <w:t>taktyki</w:t>
      </w:r>
      <w:proofErr w:type="spellEnd"/>
      <w:r w:rsidR="0098633B" w:rsidRPr="005D5A4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8633B" w:rsidRPr="005D5A4C">
        <w:rPr>
          <w:rFonts w:ascii="Times New Roman" w:hAnsi="Times New Roman"/>
          <w:sz w:val="28"/>
          <w:szCs w:val="28"/>
          <w:lang w:val="uk-UA"/>
        </w:rPr>
        <w:t>strzelania</w:t>
      </w:r>
      <w:proofErr w:type="spellEnd"/>
      <w:r w:rsidR="0098633B" w:rsidRPr="005D5A4C">
        <w:rPr>
          <w:rFonts w:ascii="Times New Roman" w:hAnsi="Times New Roman"/>
          <w:sz w:val="28"/>
          <w:szCs w:val="28"/>
          <w:lang w:val="uk-UA"/>
        </w:rPr>
        <w:t xml:space="preserve"> − [Електронний ресурс]. – Режим доступу: </w:t>
      </w:r>
      <w:hyperlink r:id="rId5" w:history="1">
        <w:r w:rsidR="0098633B" w:rsidRPr="005D5A4C">
          <w:rPr>
            <w:rStyle w:val="a4"/>
            <w:rFonts w:ascii="Times New Roman" w:hAnsi="Times New Roman"/>
            <w:sz w:val="28"/>
            <w:szCs w:val="28"/>
            <w:lang w:val="uk-UA"/>
          </w:rPr>
          <w:t>www.pzss.org.pl/index.php/14-strony-statyczne/bibliotekatrenera/373-metody-nauczania-ikontroli-taktyki-strzelania</w:t>
        </w:r>
      </w:hyperlink>
      <w:r w:rsidR="0098633B" w:rsidRPr="005D5A4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8633B" w:rsidRPr="005D5A4C" w:rsidRDefault="0098633B" w:rsidP="0098633B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806" w:rsidRPr="005D5A4C" w:rsidRDefault="00254806" w:rsidP="00B0530B">
      <w:pPr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4806" w:rsidRPr="005D5A4C" w:rsidSect="005D5A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3228F"/>
    <w:multiLevelType w:val="hybridMultilevel"/>
    <w:tmpl w:val="212053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B5C0149"/>
    <w:multiLevelType w:val="hybridMultilevel"/>
    <w:tmpl w:val="73760C16"/>
    <w:lvl w:ilvl="0" w:tplc="88082E8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806"/>
    <w:rsid w:val="00016A40"/>
    <w:rsid w:val="00096157"/>
    <w:rsid w:val="000D658C"/>
    <w:rsid w:val="00121BCC"/>
    <w:rsid w:val="00142AAA"/>
    <w:rsid w:val="00254806"/>
    <w:rsid w:val="002618AD"/>
    <w:rsid w:val="0036667B"/>
    <w:rsid w:val="003B795F"/>
    <w:rsid w:val="003C6012"/>
    <w:rsid w:val="003F20E0"/>
    <w:rsid w:val="00450C4E"/>
    <w:rsid w:val="00451958"/>
    <w:rsid w:val="004847E4"/>
    <w:rsid w:val="004C6FC1"/>
    <w:rsid w:val="00556DAB"/>
    <w:rsid w:val="005A06F4"/>
    <w:rsid w:val="005A1A32"/>
    <w:rsid w:val="005C0124"/>
    <w:rsid w:val="005C7333"/>
    <w:rsid w:val="005D5A4C"/>
    <w:rsid w:val="005E6B80"/>
    <w:rsid w:val="006164D9"/>
    <w:rsid w:val="00644A23"/>
    <w:rsid w:val="0065365C"/>
    <w:rsid w:val="00662EBE"/>
    <w:rsid w:val="006964B5"/>
    <w:rsid w:val="006D7410"/>
    <w:rsid w:val="00726E65"/>
    <w:rsid w:val="00792773"/>
    <w:rsid w:val="007A5378"/>
    <w:rsid w:val="007F29CA"/>
    <w:rsid w:val="00830B8B"/>
    <w:rsid w:val="00874BF8"/>
    <w:rsid w:val="008B6841"/>
    <w:rsid w:val="008D4E8F"/>
    <w:rsid w:val="0091774A"/>
    <w:rsid w:val="009778DD"/>
    <w:rsid w:val="0098633B"/>
    <w:rsid w:val="00A6613B"/>
    <w:rsid w:val="00AA69F7"/>
    <w:rsid w:val="00B0530B"/>
    <w:rsid w:val="00B13F85"/>
    <w:rsid w:val="00B34E1E"/>
    <w:rsid w:val="00B712FE"/>
    <w:rsid w:val="00B965F9"/>
    <w:rsid w:val="00BA3D2B"/>
    <w:rsid w:val="00CC464A"/>
    <w:rsid w:val="00D31FE7"/>
    <w:rsid w:val="00D63DF9"/>
    <w:rsid w:val="00EC7ACA"/>
    <w:rsid w:val="00F039EF"/>
    <w:rsid w:val="00F06726"/>
    <w:rsid w:val="00F266A1"/>
    <w:rsid w:val="00F54638"/>
    <w:rsid w:val="00F572F0"/>
    <w:rsid w:val="00FA2E6B"/>
    <w:rsid w:val="00FB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2582"/>
  <w15:docId w15:val="{006FBE13-3C9C-439A-9697-26C86986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A4C"/>
    <w:pPr>
      <w:widowControl w:val="0"/>
      <w:autoSpaceDE w:val="0"/>
      <w:autoSpaceDN w:val="0"/>
      <w:ind w:firstLine="0"/>
      <w:jc w:val="left"/>
    </w:pPr>
    <w:rPr>
      <w:rFonts w:ascii="CG Times (W1)" w:eastAsia="Times New Roman" w:hAnsi="CG Times (W1)" w:cs="CG Times (W1)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64A"/>
    <w:pPr>
      <w:ind w:firstLine="0"/>
      <w:jc w:val="left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8633B"/>
    <w:rPr>
      <w:color w:val="0000FF" w:themeColor="hyperlink"/>
      <w:u w:val="single"/>
    </w:rPr>
  </w:style>
  <w:style w:type="character" w:customStyle="1" w:styleId="a5">
    <w:name w:val="Основной текст с отступом Знак"/>
    <w:link w:val="1"/>
    <w:locked/>
    <w:rsid w:val="00B34E1E"/>
    <w:rPr>
      <w:rFonts w:ascii="CG Times (W1)" w:hAnsi="CG Times (W1)"/>
      <w:sz w:val="24"/>
      <w:szCs w:val="24"/>
      <w:shd w:val="clear" w:color="auto" w:fill="FFFFFF"/>
      <w:lang w:val="uk-UA"/>
    </w:rPr>
  </w:style>
  <w:style w:type="paragraph" w:customStyle="1" w:styleId="1">
    <w:name w:val="Основной текст с отступом1"/>
    <w:basedOn w:val="a"/>
    <w:link w:val="a5"/>
    <w:rsid w:val="00B34E1E"/>
    <w:pPr>
      <w:widowControl/>
      <w:shd w:val="clear" w:color="auto" w:fill="FFFFFF"/>
      <w:adjustRightInd w:val="0"/>
      <w:ind w:firstLine="709"/>
    </w:pPr>
    <w:rPr>
      <w:rFonts w:eastAsiaTheme="minorHAnsi" w:cstheme="minorBidi"/>
      <w:sz w:val="24"/>
      <w:szCs w:val="24"/>
      <w:lang w:eastAsia="en-US"/>
    </w:rPr>
  </w:style>
  <w:style w:type="paragraph" w:customStyle="1" w:styleId="Default">
    <w:name w:val="Default"/>
    <w:qFormat/>
    <w:rsid w:val="00AA69F7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zss.org.pl/index.php/14-strony-statyczne/bibliotekatrenera/373-metody-nauczania-ikontroli-taktyki-strzel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odmin</cp:lastModifiedBy>
  <cp:revision>9</cp:revision>
  <dcterms:created xsi:type="dcterms:W3CDTF">2020-10-14T18:06:00Z</dcterms:created>
  <dcterms:modified xsi:type="dcterms:W3CDTF">2021-06-14T06:56:00Z</dcterms:modified>
</cp:coreProperties>
</file>