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8" w:lineRule="exact"/>
        <w:rPr>
          <w:rFonts w:ascii="Times New Roman" w:hAnsi="Times New Roman" w:eastAsia="Times New Roman"/>
        </w:rPr>
      </w:pPr>
    </w:p>
    <w:p>
      <w:pPr>
        <w:spacing w:line="253" w:lineRule="auto"/>
        <w:ind w:left="300" w:right="434" w:rightChars="217" w:hanging="71"/>
        <w:rPr>
          <w:rFonts w:ascii="Times New Roman" w:hAnsi="Times New Roman" w:eastAsia="Times New Roman"/>
          <w:b/>
          <w:sz w:val="21"/>
          <w:szCs w:val="22"/>
        </w:rPr>
      </w:pPr>
      <w:r>
        <w:rPr>
          <w:rFonts w:ascii="Times New Roman" w:hAnsi="Times New Roman" w:eastAsia="Times New Roman"/>
          <w:b/>
          <w:sz w:val="21"/>
          <w:szCs w:val="22"/>
        </w:rPr>
        <w:t>ЭКОЛОГИЧЕСКИ ЧИСТЫЙ РЕСУРСОСБЕРЕГАЮЩИЙ СПОСОБ ПОЛУЧЕНИЯ ВОЛЬФРАМА ИЗ ОТХОДОВ ТВЕРДЫХ СПЛАВОВ МЕТОДОМ ЭКСТРАКЦИИ В РАСПЛАВЛЕННЫХ СОЛЯХ</w:t>
      </w:r>
    </w:p>
    <w:p>
      <w:pPr>
        <w:spacing w:line="237" w:lineRule="auto"/>
        <w:ind w:right="434" w:rightChars="217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 w:eastAsia="Times New Roman"/>
          <w:b/>
          <w:sz w:val="22"/>
          <w:szCs w:val="22"/>
        </w:rPr>
        <w:t>Пидручная И.В., Соловьев В.В., Соляник Л.А.</w:t>
      </w:r>
    </w:p>
    <w:p>
      <w:pPr>
        <w:spacing w:line="253" w:lineRule="auto"/>
        <w:ind w:right="434" w:rightChars="217"/>
        <w:rPr>
          <w:rFonts w:ascii="Times New Roman" w:hAnsi="Times New Roman" w:eastAsia="Times New Roman"/>
          <w:sz w:val="21"/>
          <w:szCs w:val="22"/>
        </w:rPr>
      </w:pPr>
      <w:r>
        <w:rPr>
          <w:rFonts w:ascii="Times New Roman" w:hAnsi="Times New Roman" w:eastAsia="Times New Roman"/>
          <w:sz w:val="21"/>
          <w:szCs w:val="22"/>
        </w:rPr>
        <w:t>Полтавский национальный технический университет им. Ю. Кондратюка, просп. Первомайский, 24, г. Полтава., 36011, Украина. Е-mail: k23@pntu.edu.ua</w:t>
      </w:r>
    </w:p>
    <w:p>
      <w:pPr>
        <w:spacing w:line="239" w:lineRule="auto"/>
        <w:ind w:right="434" w:rightChars="217"/>
        <w:jc w:val="both"/>
        <w:rPr>
          <w:rFonts w:ascii="Times New Roman" w:hAnsi="Times New Roman" w:eastAsia="Times New Roman"/>
          <w:sz w:val="22"/>
          <w:szCs w:val="22"/>
        </w:rPr>
      </w:pPr>
      <w:bookmarkStart w:id="1" w:name="_GoBack"/>
      <w:r>
        <w:rPr>
          <w:rFonts w:ascii="Times New Roman" w:hAnsi="Times New Roman" w:eastAsia="Times New Roman"/>
          <w:sz w:val="22"/>
          <w:szCs w:val="22"/>
        </w:rPr>
        <w:t>Доказано, что вольфрамовые руды и концентраты разлагаются при 1050-1100°С в расплавах хлорида натрия - метасиликат натрия с образованием двух фаз, которые не смешиваются: галогенидно-вольфраматную и сили-катную. Первая фаза содержит 96-99% вольфрама, вторая - более 90%.</w:t>
      </w:r>
    </w:p>
    <w:bookmarkEnd w:id="1"/>
    <w:p>
      <w:pPr>
        <w:spacing w:line="273" w:lineRule="auto"/>
        <w:ind w:right="434" w:rightChars="217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b/>
          <w:sz w:val="22"/>
          <w:szCs w:val="22"/>
        </w:rPr>
        <w:t xml:space="preserve">Ключевые слова: </w:t>
      </w:r>
      <w:r>
        <w:rPr>
          <w:rFonts w:ascii="Times New Roman" w:hAnsi="Times New Roman" w:eastAsia="Times New Roman"/>
          <w:sz w:val="22"/>
          <w:szCs w:val="22"/>
        </w:rPr>
        <w:t>твердый сплав,</w:t>
      </w:r>
      <w:r>
        <w:rPr>
          <w:rFonts w:ascii="Times New Roman" w:hAnsi="Times New Roman" w:eastAsia="Times New Roman"/>
          <w:b/>
          <w:sz w:val="22"/>
          <w:szCs w:val="22"/>
        </w:rPr>
        <w:t xml:space="preserve"> </w:t>
      </w:r>
      <w:r>
        <w:rPr>
          <w:rFonts w:ascii="Times New Roman" w:hAnsi="Times New Roman" w:eastAsia="Times New Roman"/>
          <w:sz w:val="22"/>
          <w:szCs w:val="22"/>
        </w:rPr>
        <w:t>вольфрам,</w:t>
      </w:r>
      <w:r>
        <w:rPr>
          <w:rFonts w:ascii="Times New Roman" w:hAnsi="Times New Roman" w:eastAsia="Times New Roman"/>
          <w:b/>
          <w:sz w:val="22"/>
          <w:szCs w:val="22"/>
        </w:rPr>
        <w:t xml:space="preserve"> </w:t>
      </w:r>
      <w:r>
        <w:rPr>
          <w:rFonts w:ascii="Times New Roman" w:hAnsi="Times New Roman" w:eastAsia="Times New Roman"/>
          <w:sz w:val="22"/>
          <w:szCs w:val="22"/>
        </w:rPr>
        <w:t>кобальт,</w:t>
      </w:r>
      <w:r>
        <w:rPr>
          <w:rFonts w:ascii="Times New Roman" w:hAnsi="Times New Roman" w:eastAsia="Times New Roman"/>
          <w:b/>
          <w:sz w:val="22"/>
          <w:szCs w:val="22"/>
        </w:rPr>
        <w:t xml:space="preserve"> </w:t>
      </w:r>
      <w:r>
        <w:rPr>
          <w:rFonts w:ascii="Times New Roman" w:hAnsi="Times New Roman" w:eastAsia="Times New Roman"/>
          <w:sz w:val="22"/>
          <w:szCs w:val="22"/>
        </w:rPr>
        <w:t>вольфрамовые руды и концентраты,</w:t>
      </w:r>
      <w:r>
        <w:rPr>
          <w:rFonts w:ascii="Times New Roman" w:hAnsi="Times New Roman" w:eastAsia="Times New Roman"/>
          <w:b/>
          <w:sz w:val="22"/>
          <w:szCs w:val="22"/>
        </w:rPr>
        <w:t xml:space="preserve"> </w:t>
      </w:r>
      <w:r>
        <w:rPr>
          <w:rFonts w:ascii="Times New Roman" w:hAnsi="Times New Roman" w:eastAsia="Times New Roman"/>
          <w:sz w:val="22"/>
          <w:szCs w:val="22"/>
        </w:rPr>
        <w:t>высокотемпературная селективная экстракция.</w:t>
      </w:r>
    </w:p>
    <w:p>
      <w:pPr>
        <w:spacing w:line="55" w:lineRule="exact"/>
        <w:ind w:right="434" w:rightChars="217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ind w:left="1320" w:right="434" w:rightChars="217" w:hanging="611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 w:eastAsia="Times New Roman"/>
          <w:b/>
          <w:sz w:val="22"/>
          <w:szCs w:val="22"/>
        </w:rPr>
        <w:t>ENVIRONMENTALLY PRISTINE RESOURCE-SAVING METHOD FOR RECEIVING TUNGSTEN FROM WASTE OF SOLID ALLOYS BY EXTRACTION IN MOLTEN SALTS</w:t>
      </w:r>
    </w:p>
    <w:p>
      <w:pPr>
        <w:spacing w:line="0" w:lineRule="atLeast"/>
        <w:ind w:right="434" w:rightChars="217"/>
        <w:rPr>
          <w:rFonts w:ascii="Times New Roman" w:hAnsi="Times New Roman" w:eastAsia="Times New Roman"/>
          <w:b/>
          <w:sz w:val="22"/>
          <w:szCs w:val="22"/>
        </w:rPr>
      </w:pPr>
      <w:r>
        <w:rPr>
          <w:rFonts w:ascii="Times New Roman" w:hAnsi="Times New Roman" w:eastAsia="Times New Roman"/>
          <w:b/>
          <w:sz w:val="22"/>
          <w:szCs w:val="22"/>
        </w:rPr>
        <w:t>Pidruhna I., Soloviev V.</w:t>
      </w:r>
      <w:r>
        <w:rPr>
          <w:rFonts w:ascii="Times New Roman" w:hAnsi="Times New Roman" w:eastAsia="Times New Roman"/>
          <w:b/>
          <w:i/>
          <w:sz w:val="22"/>
          <w:szCs w:val="22"/>
        </w:rPr>
        <w:t>,</w:t>
      </w:r>
      <w:r>
        <w:rPr>
          <w:rFonts w:ascii="Times New Roman" w:hAnsi="Times New Roman" w:eastAsia="Times New Roman"/>
          <w:b/>
          <w:sz w:val="22"/>
          <w:szCs w:val="22"/>
        </w:rPr>
        <w:t xml:space="preserve"> Solyanyk L.</w:t>
      </w:r>
    </w:p>
    <w:p>
      <w:pPr>
        <w:spacing w:line="238" w:lineRule="auto"/>
        <w:ind w:right="434" w:rightChars="217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Poltava National Technical Yuriy Kondratyuka University,</w:t>
      </w:r>
    </w:p>
    <w:p>
      <w:pPr>
        <w:spacing w:line="218" w:lineRule="auto"/>
        <w:ind w:right="434" w:rightChars="217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prosp. Pershotravnevyi , 24, Poltava, 36011, Ukraine. Е-mail: k23@pntu.edu.ua</w:t>
      </w:r>
    </w:p>
    <w:p>
      <w:pPr>
        <w:spacing w:line="1" w:lineRule="exact"/>
        <w:ind w:right="434" w:rightChars="217"/>
        <w:rPr>
          <w:rFonts w:ascii="Times New Roman" w:hAnsi="Times New Roman" w:eastAsia="Times New Roman"/>
          <w:sz w:val="22"/>
          <w:szCs w:val="22"/>
        </w:rPr>
      </w:pPr>
    </w:p>
    <w:p>
      <w:pPr>
        <w:spacing w:line="227" w:lineRule="auto"/>
        <w:ind w:right="434" w:rightChars="217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It was shown that tungsten ores and concentrates at 1050 -1100</w:t>
      </w:r>
      <w:r>
        <w:rPr>
          <w:rFonts w:ascii="Times New Roman" w:hAnsi="Times New Roman" w:eastAsia="Times New Roman"/>
          <w:sz w:val="32"/>
          <w:szCs w:val="22"/>
          <w:vertAlign w:val="superscript"/>
        </w:rPr>
        <w:t>os</w:t>
      </w:r>
      <w:r>
        <w:rPr>
          <w:rFonts w:ascii="Times New Roman" w:hAnsi="Times New Roman" w:eastAsia="Times New Roman"/>
          <w:sz w:val="22"/>
          <w:szCs w:val="22"/>
        </w:rPr>
        <w:t xml:space="preserve"> decompose in sodium chloride - sodium metasilicate with forming two unmixing phases: halide-tungstate and silicate. The first phase contains 96-99% of tungsten, the second - more than 90% .</w:t>
      </w:r>
    </w:p>
    <w:p>
      <w:pPr>
        <w:spacing w:line="2" w:lineRule="exact"/>
        <w:ind w:right="434" w:rightChars="217"/>
        <w:rPr>
          <w:rFonts w:ascii="Times New Roman" w:hAnsi="Times New Roman" w:eastAsia="Times New Roman"/>
          <w:sz w:val="22"/>
          <w:szCs w:val="22"/>
        </w:rPr>
      </w:pPr>
    </w:p>
    <w:p>
      <w:pPr>
        <w:spacing w:line="276" w:lineRule="auto"/>
        <w:ind w:right="434" w:rightChars="217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b/>
          <w:sz w:val="22"/>
          <w:szCs w:val="22"/>
        </w:rPr>
        <w:t xml:space="preserve">Key words: </w:t>
      </w:r>
      <w:r>
        <w:rPr>
          <w:rFonts w:ascii="Times New Roman" w:hAnsi="Times New Roman" w:eastAsia="Times New Roman"/>
          <w:sz w:val="22"/>
          <w:szCs w:val="22"/>
        </w:rPr>
        <w:t>Key words: hard alloy, tungsten, cobalt, tungsten ores and concentrates, high temperature selective extrac-tion.</w:t>
      </w:r>
    </w:p>
    <w:p>
      <w:pPr>
        <w:spacing w:line="27" w:lineRule="exact"/>
        <w:ind w:right="434" w:rightChars="217"/>
        <w:rPr>
          <w:rFonts w:ascii="Times New Roman" w:hAnsi="Times New Roman" w:eastAsia="Times New Roman"/>
          <w:sz w:val="22"/>
          <w:szCs w:val="22"/>
        </w:rPr>
      </w:pPr>
    </w:p>
    <w:p>
      <w:pPr>
        <w:spacing w:line="235" w:lineRule="auto"/>
        <w:ind w:right="434" w:rightChars="217" w:firstLine="284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Ежегодная потребность Украины в твердых сплавах порядка 10</w:t>
      </w:r>
      <w:r>
        <w:rPr>
          <w:rFonts w:ascii="Times New Roman" w:hAnsi="Times New Roman" w:eastAsia="Times New Roman"/>
          <w:sz w:val="32"/>
          <w:szCs w:val="22"/>
          <w:vertAlign w:val="superscript"/>
        </w:rPr>
        <w:t>4</w:t>
      </w:r>
      <w:r>
        <w:rPr>
          <w:rFonts w:ascii="Times New Roman" w:hAnsi="Times New Roman" w:eastAsia="Times New Roman"/>
          <w:sz w:val="22"/>
          <w:szCs w:val="22"/>
        </w:rPr>
        <w:t xml:space="preserve"> т, однако, она не имеет собственной сырье-вой базы. В таких условиях на современном уровне развития, как промышленности, так и наукоемких техноло-гических решений переработки вольфраматсодержащих отходов металлокерамических твердых сплавов, полу-чившим техническое применение, на первое место выходит экстракция вольфрама из вторичного сырья. Прак-тически 50% использованных на Украине твердых сплавов можно возвратить на регенерацию. Для производ-ства таковых можно использовать матрицы отработанного бурового и режущего инструмента, лом . Особо необходимо отметить огромный ресурсный потенциал переработки вольфрама, молибдена, кобальта из боепри-пасов подлежащих утилизации, а также элементов военной техники.</w:t>
      </w:r>
    </w:p>
    <w:p>
      <w:pPr>
        <w:spacing w:line="5" w:lineRule="exact"/>
        <w:ind w:right="434" w:rightChars="217"/>
        <w:rPr>
          <w:rFonts w:ascii="Times New Roman" w:hAnsi="Times New Roman" w:eastAsia="Times New Roman"/>
          <w:sz w:val="22"/>
          <w:szCs w:val="22"/>
        </w:rPr>
      </w:pPr>
    </w:p>
    <w:p>
      <w:pPr>
        <w:spacing w:line="0" w:lineRule="atLeast"/>
        <w:ind w:right="434" w:rightChars="217" w:firstLine="284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Предприятиями и учеными Украины достигнут значительный прогресс при получении твердосплавных ма-териалов. Исходные компоненты (приблизительно 80%) для этого вида продукции ранее завозились из других стран и республик бывшего СССР, хотя в недрах Украины сосредоточены значительные запасы необходимого сырья и имеются значительные объемы вторичного сырья и лома. В связи с этим возможно расширение произ-водственной базы твердосплавных материалов как за счет их переработки по новым технологиям, так и совер-шенствования существующих.</w:t>
      </w:r>
    </w:p>
    <w:p>
      <w:pPr>
        <w:spacing w:line="0" w:lineRule="atLeast"/>
        <w:ind w:right="434" w:rightChars="217" w:firstLine="284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Вышеуказанные методы выделения компонентов сплава отличаются друг от друга не только режимом обра-ботки, но и природой применяемых химических реагентов. Используемые в промышленности методы перера-ботки отходов твердых сплавов (обработка кислотным раствором с анодной поляризацией, кислотным раство-ром в присутствии окислителя, в расплавленном цинке и аналогичные) имеют узкие области применения и в основном ориентированы на определенную группу марок твердого сплава.</w:t>
      </w:r>
    </w:p>
    <w:p>
      <w:pPr>
        <w:spacing w:line="246" w:lineRule="auto"/>
        <w:ind w:right="434" w:rightChars="217" w:firstLine="284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Существенным недостатком группы методов растворения компонентов твердых сплавов различными кисло-тами и их смесями является токсичность применяемых реагентов. Частично ее устраняет способ переработки отработанного алмазного и твердосплавного инструмента анодным растворением в гидроксидхлоридном рас-плаве, предложенном в работах [1,2]. При этом вольфрам и углерод переходят в расплав в форме вольфрамата и карбоната соответственно, а материалы пропитки твердосплавной матрицы накапливаются у катода в виде вы-сокодисперсных металлических порошков. Конечным продуктом предложенного способа является оксид воль-</w:t>
      </w:r>
    </w:p>
    <w:p>
      <w:pPr>
        <w:spacing w:line="20" w:lineRule="exact"/>
        <w:ind w:right="434" w:rightChars="217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drawing>
          <wp:anchor distT="0" distB="0" distL="114300" distR="114300" simplePos="0" relativeHeight="25236684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76835</wp:posOffset>
            </wp:positionV>
            <wp:extent cx="6158230" cy="8890"/>
            <wp:effectExtent l="0" t="0" r="0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35" w:lineRule="exact"/>
        <w:ind w:right="434" w:rightChars="217"/>
        <w:rPr>
          <w:rFonts w:ascii="Times New Roman" w:hAnsi="Times New Roman" w:eastAsia="Times New Roman"/>
          <w:sz w:val="22"/>
          <w:szCs w:val="22"/>
        </w:rPr>
      </w:pPr>
    </w:p>
    <w:p>
      <w:pPr>
        <w:spacing w:line="264" w:lineRule="auto"/>
        <w:ind w:right="434" w:rightChars="217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ХVII Міжнародна науково-технічна конференція «Фізичні процеси та поля технічних і біологічних об’єктів»</w:t>
      </w:r>
    </w:p>
    <w:p>
      <w:pPr>
        <w:spacing w:line="264" w:lineRule="auto"/>
        <w:ind w:right="434" w:rightChars="217"/>
        <w:jc w:val="center"/>
        <w:rPr>
          <w:rFonts w:ascii="Times New Roman" w:hAnsi="Times New Roman" w:eastAsia="Times New Roman"/>
          <w:sz w:val="22"/>
          <w:szCs w:val="22"/>
        </w:rPr>
      </w:pPr>
      <w:r>
        <w:rPr>
          <w:rFonts w:ascii="Times New Roman" w:hAnsi="Times New Roman" w:eastAsia="Times New Roman"/>
          <w:sz w:val="22"/>
          <w:szCs w:val="22"/>
        </w:rPr>
        <w:t>198</w:t>
      </w:r>
    </w:p>
    <w:p>
      <w:pPr>
        <w:spacing w:line="264" w:lineRule="auto"/>
        <w:ind w:right="434" w:rightChars="217"/>
        <w:jc w:val="center"/>
        <w:rPr>
          <w:rFonts w:ascii="Times New Roman" w:hAnsi="Times New Roman" w:eastAsia="Times New Roman"/>
          <w:sz w:val="22"/>
          <w:szCs w:val="22"/>
        </w:rPr>
        <w:sectPr>
          <w:pgSz w:w="11900" w:h="16838"/>
          <w:pgMar w:top="545" w:right="1126" w:bottom="0" w:left="1140" w:header="0" w:footer="0" w:gutter="0"/>
          <w:cols w:equalWidth="0" w:num="1">
            <w:col w:w="9640"/>
          </w:cols>
          <w:docGrid w:linePitch="360" w:charSpace="0"/>
        </w:sectPr>
      </w:pPr>
    </w:p>
    <w:p>
      <w:pPr>
        <w:spacing w:line="0" w:lineRule="atLeast"/>
        <w:ind w:right="13"/>
        <w:jc w:val="center"/>
        <w:rPr>
          <w:rFonts w:ascii="Times New Roman" w:hAnsi="Times New Roman" w:eastAsia="Times New Roman"/>
        </w:rPr>
      </w:pPr>
      <w:bookmarkStart w:id="0" w:name="page200"/>
      <w:bookmarkEnd w:id="0"/>
      <w:r>
        <w:rPr>
          <w:rFonts w:ascii="Times New Roman" w:hAnsi="Times New Roman" w:eastAsia="Times New Roman"/>
        </w:rPr>
        <w:t>МОДЕЛЮВАННЯ ЦІЛЬОВИХ ОПЕРАЦІЙ У ТЕХНІЧНИХ</w:t>
      </w:r>
    </w:p>
    <w:p>
      <w:pPr>
        <w:spacing w:line="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6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І БІОЛОГІЧНИХ СИСТЕМАХ ТА ОБ’ЄКТАХ</w:t>
      </w:r>
    </w:p>
    <w:p>
      <w:pPr>
        <w:spacing w:line="0" w:lineRule="atLeast"/>
        <w:ind w:right="-6"/>
        <w:jc w:val="center"/>
        <w:rPr>
          <w:rFonts w:ascii="Times New Roman" w:hAnsi="Times New Roman" w:eastAsia="Times New Roman"/>
        </w:rPr>
      </w:pPr>
    </w:p>
    <w:p>
      <w:pPr>
        <w:spacing w:line="31" w:lineRule="exact"/>
        <w:rPr>
          <w:rFonts w:ascii="Times New Roman" w:hAnsi="Times New Roman" w:eastAsia="Times New Roman"/>
        </w:rPr>
      </w:pPr>
    </w:p>
    <w:p>
      <w:pPr>
        <w:spacing w:line="242" w:lineRule="auto"/>
        <w:ind w:left="7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фрама WО</w:t>
      </w:r>
      <w:r>
        <w:rPr>
          <w:rFonts w:ascii="Times New Roman" w:hAnsi="Times New Roman" w:eastAsia="Times New Roman"/>
          <w:sz w:val="25"/>
          <w:vertAlign w:val="subscript"/>
        </w:rPr>
        <w:t>3</w:t>
      </w:r>
      <w:r>
        <w:rPr>
          <w:rFonts w:ascii="Times New Roman" w:hAnsi="Times New Roman" w:eastAsia="Times New Roman"/>
        </w:rPr>
        <w:t>, требующий дальнейшей переработки для возвращения в процесс производства твердосплавного инструмента. В работе [3] представлены результаты применения высокотемпературной селективной экстракции вольфрама из концентратов и вторичного сырья в галогенидно-силикатных расплавах. В настоящей работе изу-чено разделение кобальта и карбида вольфрама анодным растворением в растворах фосфорной кислоты. Полу-ченные данные [4] показывают, что селективное растворение фазы Со-W может быть применено для перера-ботки лома твердых сплавов. При этом желательно, чтобы отделение кобальта от карбида осуществлялось при как можно меньшем расходе энергии. После растворения фазы Со -W остаток карбида вольфрама после измель-чения пригоден к использованию в производстве твердосплавного инструмента.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236787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-1209675</wp:posOffset>
            </wp:positionV>
            <wp:extent cx="6158230" cy="8890"/>
            <wp:effectExtent l="0" t="0" r="0" b="0"/>
            <wp:wrapNone/>
            <wp:docPr id="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39" w:lineRule="auto"/>
        <w:ind w:left="7"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Для выделения соединений вольфрама из руд и концентратов обычно применяют метод разложения в раз-личных кислотах, экологическая опасность и нетехнологичность которого не вызывает сомнений. В качестве альтернативного метода может быть предложена высокотемпературная селективная экстракция в неагрессив-ных солевых расплавах. В последнее время разрабатывается способ получения карбида вольфрама путем обра-ботки вольфрамсодержащих расплавов восстановительными газами, углеродом или карбидом: кальция. Первой стадией этого способа обычно является разложение руды или концентрата методом высокотемпературной се-лективной экстракции. В качестве экстрагирующих компонентов могут быть рекомендованы расплавы хлорида натрия и метасиликата натрия. При их сплавлении с вольфрамовыми концентратами (вольфрамит или шеелит) соединения вольфрама переходят в хлоридную фазу, а оксиды железа, марганца и кальция в силикатную. Фазы определяются выборочной декантацией. Степень извлечения вольфрама в хлоридную фалу во многом опреде-ляет дальнейшую перспективу способа получения карбида вольфрама путем обработки расплавов газами. По-этому предложенный способ состоит в высокотемпературной экстракции вольфрама из соответствующих кон-центратов и определение наиболее технологичных параметров условий (температура, состав расплава, продол-жительность экстракции) проведения процесса.</w:t>
      </w:r>
    </w:p>
    <w:p>
      <w:pPr>
        <w:spacing w:line="13" w:lineRule="exact"/>
        <w:rPr>
          <w:rFonts w:ascii="Times New Roman" w:hAnsi="Times New Roman" w:eastAsia="Times New Roman"/>
        </w:rPr>
      </w:pPr>
    </w:p>
    <w:p>
      <w:pPr>
        <w:spacing w:line="230" w:lineRule="auto"/>
        <w:ind w:left="7"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Наиболее эффективный способ переработки шеелитовых концентратов заключается в высокотемпературной селективной экстракции его смеси с вольфрамитом в соотношениях от 1:4 до 2:1 [5]. Применение этих смесей позволяет осуществлять процесс без введения флюсов (обычно фторидов щелочноземельных металлов и оксида алюминия), что, согласно исследованию J.M.Gomes [6], необходимо при обработке шеелита. Использование смесей в вышеуказанных пропорциях позволяет извлекать более 96% WО</w:t>
      </w:r>
      <w:r>
        <w:rPr>
          <w:rFonts w:ascii="Times New Roman" w:hAnsi="Times New Roman" w:eastAsia="Times New Roman"/>
          <w:sz w:val="25"/>
          <w:vertAlign w:val="subscript"/>
        </w:rPr>
        <w:t>3</w:t>
      </w:r>
      <w:r>
        <w:rPr>
          <w:rFonts w:ascii="Times New Roman" w:hAnsi="Times New Roman" w:eastAsia="Times New Roman"/>
        </w:rPr>
        <w:t xml:space="preserve"> в галогенидно- вольфраматную фа-зу. Содержание оксидов кальция, железа и марганца в последней составляло менее 2,5 мас. %.</w:t>
      </w:r>
    </w:p>
    <w:p>
      <w:pPr>
        <w:spacing w:line="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" w:leftChars="0" w:firstLine="278" w:firstLineChars="139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Таким образом, показано, что вольфрамовые руды и концентраты при температуре 1050-1100°С разлагаются</w:t>
      </w:r>
      <w:r>
        <w:rPr>
          <w:rFonts w:ascii="Times New Roman" w:hAnsi="Times New Roman" w:eastAsia="Times New Roman"/>
          <w:lang w:val="uk-UA"/>
        </w:rPr>
        <w:t xml:space="preserve"> в </w:t>
      </w:r>
      <w:r>
        <w:rPr>
          <w:rFonts w:ascii="Times New Roman" w:hAnsi="Times New Roman" w:eastAsia="Times New Roman"/>
        </w:rPr>
        <w:t>расплавах хлорид натрия-метасиликат натрия, образуя две несмешивающиеся фазы: галогенидно-вольфраматную и силикатную. Первая содержит 96-99% вольфрама, вторая - свыше 90% различных составля-ющих. Данный способ не только является экологически чистым, позволяя выделять дорогостоящие металлы вольфрам, молибден, кобальт (ориентировочная цена на мировом рынке 25 дол. за 1 кг W, но одновременно позволяет очистить огромные территории от промышленных отходов действующих производств (к примеру горно-обогатительного комбината г. Комсомольск).</w:t>
      </w:r>
    </w:p>
    <w:p>
      <w:pPr>
        <w:spacing w:line="0" w:lineRule="atLeast"/>
        <w:ind w:right="-286"/>
        <w:jc w:val="center"/>
        <w:rPr>
          <w:rFonts w:ascii="Times New Roman" w:hAnsi="Times New Roman" w:eastAsia="Times New Roman"/>
        </w:rPr>
      </w:pPr>
    </w:p>
    <w:p>
      <w:pPr>
        <w:spacing w:line="0" w:lineRule="atLeast"/>
        <w:ind w:right="-286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ЛИТЕРАТУРА</w:t>
      </w:r>
    </w:p>
    <w:p>
      <w:pPr>
        <w:numPr>
          <w:ilvl w:val="0"/>
          <w:numId w:val="1"/>
        </w:numPr>
        <w:tabs>
          <w:tab w:val="left" w:pos="574"/>
        </w:tabs>
        <w:spacing w:line="239" w:lineRule="auto"/>
        <w:ind w:left="283" w:leftChars="0" w:right="180" w:right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Шаповал В И., Малылюп В.В., Сушинский Н.М. Извлечение алмазов и вольфрама из отработанного ре-жущего бурового инструмента //Экотехнологии и ресурсосбережение.- 1999.- №6.- С. 46-50.</w:t>
      </w:r>
    </w:p>
    <w:p>
      <w:pPr>
        <w:numPr>
          <w:ilvl w:val="0"/>
          <w:numId w:val="1"/>
        </w:numPr>
        <w:tabs>
          <w:tab w:val="left" w:pos="574"/>
        </w:tabs>
        <w:spacing w:line="0" w:lineRule="atLeast"/>
        <w:ind w:left="283" w:leftChars="0" w:right="340" w:rightChars="0" w:firstLine="0" w:firstLineChars="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Solovjev V. V. Ecologically methods for recycling waste tungsten carbide-cobalt </w:t>
      </w:r>
      <w:r>
        <w:rPr>
          <w:rFonts w:ascii="Times New Roman" w:hAnsi="Times New Roman" w:eastAsia="Times New Roman"/>
          <w:i/>
        </w:rPr>
        <w:t>//</w:t>
      </w:r>
      <w:r>
        <w:rPr>
          <w:rFonts w:ascii="Times New Roman" w:hAnsi="Times New Roman" w:eastAsia="Times New Roman"/>
        </w:rPr>
        <w:t>Фізичні процеси та поля технічних і біологічних об’єктів: матеріали XVІ Міжнародної науково-технічної конференції, 3-5 листопада 2017р., м. Кременчук. – Кременчук: КрНУ ім. Михайла Остроградського. – С.65-67.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574"/>
        </w:tabs>
        <w:spacing w:line="222" w:lineRule="auto"/>
        <w:ind w:left="283" w:leftChars="0" w:right="120" w:rightChars="0" w:firstLine="0" w:firstLineChars="0"/>
        <w:jc w:val="both"/>
        <w:rPr>
          <w:rFonts w:ascii="Times New Roman" w:hAnsi="Times New Roman" w:eastAsia="Times New Roman"/>
          <w:sz w:val="19"/>
        </w:rPr>
      </w:pPr>
      <w:r>
        <w:rPr>
          <w:rFonts w:ascii="Times New Roman" w:hAnsi="Times New Roman" w:eastAsia="Times New Roman"/>
          <w:sz w:val="19"/>
        </w:rPr>
        <w:t xml:space="preserve">В.В.Малышев, А.И.Габ и др. Экотехнологическая и ресурсосберегающая экстракция вольфрама из золь-фрамитовых концентратов в расплавленных солях // Экогехнологипи </w:t>
      </w:r>
      <w:r>
        <w:rPr>
          <w:rFonts w:ascii="Times New Roman" w:hAnsi="Times New Roman" w:eastAsia="Times New Roman"/>
          <w:sz w:val="24"/>
          <w:vertAlign w:val="superscript"/>
        </w:rPr>
        <w:t>г</w:t>
      </w:r>
      <w:r>
        <w:rPr>
          <w:rFonts w:ascii="Times New Roman" w:hAnsi="Times New Roman" w:eastAsia="Times New Roman"/>
          <w:sz w:val="19"/>
        </w:rPr>
        <w:t>л ресурсосбережение.- 2002.-3 - С.73-75.</w:t>
      </w:r>
    </w:p>
    <w:p>
      <w:pPr>
        <w:spacing w:line="1" w:lineRule="exact"/>
        <w:rPr>
          <w:rFonts w:ascii="Times New Roman" w:hAnsi="Times New Roman" w:eastAsia="Times New Roman"/>
          <w:sz w:val="19"/>
        </w:rPr>
      </w:pPr>
    </w:p>
    <w:p>
      <w:pPr>
        <w:numPr>
          <w:ilvl w:val="0"/>
          <w:numId w:val="1"/>
        </w:numPr>
        <w:tabs>
          <w:tab w:val="left" w:pos="574"/>
        </w:tabs>
        <w:spacing w:line="0" w:lineRule="atLeast"/>
        <w:ind w:left="283" w:leftChars="0" w:right="20" w:rightChars="0" w:firstLine="0" w:firstLine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В.В, Соловьев, А.И. Габ. В.В-. Малышев Ресурсосберегающий способ переработки отходов твердых сплавов карбид вольфрама-кобальта в растворах фосфорной ки лоты // Новые технологии.-2003.- № 2 (3).- С.92-95.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574"/>
        </w:tabs>
        <w:spacing w:line="0" w:lineRule="atLeast"/>
        <w:ind w:left="283" w:leftChars="0" w:right="200" w:rightChars="0" w:firstLine="0" w:firstLine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В.В.Соловьев, А.И. Габ, В.В.Малышев Ресурсосберегающий способ экстракции вольфрама из вольфра-мовых руд и концентратов //Новые технологии.-2003.~ № 2 (3).- С.96-98.</w:t>
      </w:r>
    </w:p>
    <w:p>
      <w:pPr>
        <w:numPr>
          <w:ilvl w:val="0"/>
          <w:numId w:val="1"/>
        </w:numPr>
        <w:tabs>
          <w:tab w:val="left" w:pos="574"/>
        </w:tabs>
        <w:spacing w:line="269" w:lineRule="auto"/>
        <w:ind w:left="283" w:leftChars="0" w:right="260" w:rightChars="0" w:firstLine="0" w:firstLine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Gomes J.M. et a. Electrolytic Preparation of Tungsten Metal and Tungsten Carbide. US Bureau of Mines Rep. Invest. 7344, 1970</w:t>
      </w:r>
    </w:p>
    <w:p/>
    <w:sectPr>
      <w:pgSz w:w="11906" w:h="16838"/>
      <w:pgMar w:top="440" w:right="154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24F0B"/>
    <w:multiLevelType w:val="singleLevel"/>
    <w:tmpl w:val="BF124F0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603FB"/>
    <w:rsid w:val="1B7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2018-12-04T07:03:00Z</dcterms:created>
  <dc:creator>shef</dc:creator>
  <cp:lastModifiedBy>shef</cp:lastModifiedBy>
  <dcterms:modified xsi:type="dcterms:W3CDTF">2018-12-04T07:10:09Z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