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44" w:rsidRPr="008833F8" w:rsidRDefault="008833F8" w:rsidP="0025160C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3F8">
        <w:rPr>
          <w:rFonts w:ascii="Times New Roman" w:hAnsi="Times New Roman" w:cs="Times New Roman"/>
          <w:b/>
          <w:sz w:val="28"/>
          <w:szCs w:val="28"/>
          <w:lang w:val="uk-UA"/>
        </w:rPr>
        <w:t>УДК</w:t>
      </w:r>
      <w:r w:rsidR="00915F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37.015.3</w:t>
      </w:r>
    </w:p>
    <w:p w:rsidR="008833F8" w:rsidRPr="008833F8" w:rsidRDefault="008833F8" w:rsidP="0025160C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3F8">
        <w:rPr>
          <w:rFonts w:ascii="Times New Roman" w:hAnsi="Times New Roman" w:cs="Times New Roman"/>
          <w:b/>
          <w:sz w:val="28"/>
          <w:szCs w:val="28"/>
          <w:lang w:val="uk-UA"/>
        </w:rPr>
        <w:t>Л.</w:t>
      </w:r>
      <w:r w:rsidR="00915F49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8833F8">
        <w:rPr>
          <w:rFonts w:ascii="Times New Roman" w:hAnsi="Times New Roman" w:cs="Times New Roman"/>
          <w:b/>
          <w:sz w:val="28"/>
          <w:szCs w:val="28"/>
          <w:lang w:val="uk-UA"/>
        </w:rPr>
        <w:t>Б. Волошко</w:t>
      </w:r>
    </w:p>
    <w:p w:rsidR="008833F8" w:rsidRPr="008833F8" w:rsidRDefault="008833F8" w:rsidP="0025160C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833F8">
        <w:rPr>
          <w:rFonts w:ascii="Times New Roman" w:hAnsi="Times New Roman" w:cs="Times New Roman"/>
          <w:sz w:val="28"/>
          <w:szCs w:val="28"/>
          <w:lang w:val="uk-UA"/>
        </w:rPr>
        <w:t xml:space="preserve">к. </w:t>
      </w:r>
      <w:proofErr w:type="spellStart"/>
      <w:r w:rsidRPr="008833F8">
        <w:rPr>
          <w:rFonts w:ascii="Times New Roman" w:hAnsi="Times New Roman" w:cs="Times New Roman"/>
          <w:sz w:val="28"/>
          <w:szCs w:val="28"/>
          <w:lang w:val="uk-UA"/>
        </w:rPr>
        <w:t>пед.н</w:t>
      </w:r>
      <w:proofErr w:type="spellEnd"/>
      <w:r w:rsidRPr="008833F8">
        <w:rPr>
          <w:rFonts w:ascii="Times New Roman" w:hAnsi="Times New Roman" w:cs="Times New Roman"/>
          <w:sz w:val="28"/>
          <w:szCs w:val="28"/>
          <w:lang w:val="uk-UA"/>
        </w:rPr>
        <w:t xml:space="preserve">., доцент, доцент кафедри </w:t>
      </w:r>
    </w:p>
    <w:p w:rsidR="008833F8" w:rsidRPr="008833F8" w:rsidRDefault="008833F8" w:rsidP="0025160C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833F8">
        <w:rPr>
          <w:rFonts w:ascii="Times New Roman" w:hAnsi="Times New Roman" w:cs="Times New Roman"/>
          <w:sz w:val="28"/>
          <w:szCs w:val="28"/>
          <w:lang w:val="uk-UA"/>
        </w:rPr>
        <w:t>фізичного виховання, спорту та здоров’я людини,</w:t>
      </w:r>
    </w:p>
    <w:p w:rsidR="008833F8" w:rsidRPr="008833F8" w:rsidRDefault="008833F8" w:rsidP="0025160C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833F8">
        <w:rPr>
          <w:rFonts w:ascii="Times New Roman" w:hAnsi="Times New Roman" w:cs="Times New Roman"/>
          <w:sz w:val="28"/>
          <w:szCs w:val="28"/>
          <w:lang w:val="uk-UA"/>
        </w:rPr>
        <w:t xml:space="preserve"> Полтавський національний технічний </w:t>
      </w:r>
    </w:p>
    <w:p w:rsidR="008833F8" w:rsidRPr="008833F8" w:rsidRDefault="008833F8" w:rsidP="0025160C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833F8">
        <w:rPr>
          <w:rFonts w:ascii="Times New Roman" w:hAnsi="Times New Roman" w:cs="Times New Roman"/>
          <w:sz w:val="28"/>
          <w:szCs w:val="28"/>
          <w:lang w:val="uk-UA"/>
        </w:rPr>
        <w:t>університет імені Юрія Кондратюка</w:t>
      </w:r>
    </w:p>
    <w:p w:rsidR="008833F8" w:rsidRPr="008833F8" w:rsidRDefault="008833F8" w:rsidP="0025160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3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КОМПЕТЕНТНІСНИЙ ПІДХІД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ЯК МЕТОДОЛОГІЧНА ОСНОВА СУЧАСНОЇ ПРОФЕСІЙНОЇ ОСВІТИ</w:t>
      </w:r>
    </w:p>
    <w:p w:rsidR="008833F8" w:rsidRPr="008833F8" w:rsidRDefault="008833F8" w:rsidP="0025160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3F8" w:rsidRPr="008833F8" w:rsidRDefault="008833F8" w:rsidP="0025160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Інтеграційні процеси в світовій економіці та тенденції глобалізації свідчать про те, що </w:t>
      </w:r>
      <w:r w:rsidR="0025160C">
        <w:rPr>
          <w:sz w:val="28"/>
          <w:szCs w:val="28"/>
          <w:lang w:val="uk-UA"/>
        </w:rPr>
        <w:t>майбутні фахівці</w:t>
      </w:r>
      <w:r>
        <w:rPr>
          <w:sz w:val="28"/>
          <w:szCs w:val="28"/>
          <w:lang w:val="uk-UA"/>
        </w:rPr>
        <w:t xml:space="preserve"> зможуть конкурувати на міжнародному ринку праці </w:t>
      </w:r>
      <w:r w:rsidR="0025160C">
        <w:rPr>
          <w:sz w:val="28"/>
          <w:szCs w:val="28"/>
          <w:lang w:val="uk-UA"/>
        </w:rPr>
        <w:t>за умови відповідності системи професійної освіти України вимогам світового співтовариства.</w:t>
      </w:r>
      <w:r w:rsidRPr="008833F8">
        <w:rPr>
          <w:sz w:val="28"/>
          <w:szCs w:val="28"/>
          <w:lang w:val="uk-UA"/>
        </w:rPr>
        <w:t xml:space="preserve"> У цьому зв’язку актуалізується проблема дослідження компетентнісного підходу в системі вищої освіти, оскільки стрижньовим показником рівня кваліфікації сучасного фахівця має бути його професійна компетентність.</w:t>
      </w:r>
    </w:p>
    <w:p w:rsidR="008833F8" w:rsidRPr="008833F8" w:rsidRDefault="00915F49" w:rsidP="002516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833F8" w:rsidRPr="008833F8">
        <w:rPr>
          <w:rFonts w:ascii="Times New Roman" w:hAnsi="Times New Roman" w:cs="Times New Roman"/>
          <w:sz w:val="28"/>
          <w:szCs w:val="28"/>
          <w:lang w:val="uk-UA"/>
        </w:rPr>
        <w:t xml:space="preserve">івень компетентності спеціалістів розглядається як найважливіша конкурентна перевага одних держав над іншими. Цей </w:t>
      </w:r>
      <w:r>
        <w:rPr>
          <w:rFonts w:ascii="Times New Roman" w:hAnsi="Times New Roman" w:cs="Times New Roman"/>
          <w:sz w:val="28"/>
          <w:szCs w:val="28"/>
          <w:lang w:val="uk-UA"/>
        </w:rPr>
        <w:t>факт відображається у політиці</w:t>
      </w:r>
      <w:r w:rsidR="008833F8" w:rsidRPr="008833F8">
        <w:rPr>
          <w:rFonts w:ascii="Times New Roman" w:hAnsi="Times New Roman" w:cs="Times New Roman"/>
          <w:sz w:val="28"/>
          <w:szCs w:val="28"/>
          <w:lang w:val="uk-UA"/>
        </w:rPr>
        <w:t xml:space="preserve"> всіх високо розвинутих країн світу у форматі цільових національних програм (норвезька програма «Реформа компетентності», французька програма з розвитку інформаційної компетентності </w:t>
      </w:r>
      <w:r w:rsidR="008833F8" w:rsidRPr="008833F8">
        <w:rPr>
          <w:rFonts w:ascii="Times New Roman" w:hAnsi="Times New Roman" w:cs="Times New Roman"/>
          <w:sz w:val="28"/>
          <w:szCs w:val="28"/>
          <w:lang w:val="en-US"/>
        </w:rPr>
        <w:t>PAGSI</w:t>
      </w:r>
      <w:r w:rsidR="008833F8" w:rsidRPr="00915F49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8833F8" w:rsidRPr="008833F8">
        <w:rPr>
          <w:rFonts w:ascii="Times New Roman" w:hAnsi="Times New Roman" w:cs="Times New Roman"/>
          <w:sz w:val="28"/>
          <w:szCs w:val="28"/>
        </w:rPr>
        <w:t>Компетентнісний</w:t>
      </w:r>
      <w:r w:rsidR="008833F8" w:rsidRPr="008833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8833F8" w:rsidRPr="008833F8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8833F8" w:rsidRPr="008833F8">
        <w:rPr>
          <w:rFonts w:ascii="Times New Roman" w:hAnsi="Times New Roman" w:cs="Times New Roman"/>
          <w:sz w:val="28"/>
          <w:szCs w:val="28"/>
          <w:lang w:val="uk-UA"/>
        </w:rPr>
        <w:t xml:space="preserve">ідхід реалізований у багатьох країнах світу на рівні національних освітніх стандартів і є пріоритетом гарантованої якості освіти </w:t>
      </w:r>
      <w:r w:rsidR="008833F8" w:rsidRPr="008833F8">
        <w:rPr>
          <w:rFonts w:ascii="Times New Roman" w:hAnsi="Times New Roman" w:cs="Times New Roman"/>
          <w:sz w:val="28"/>
          <w:szCs w:val="28"/>
        </w:rPr>
        <w:t>[1]</w:t>
      </w:r>
      <w:r w:rsidR="008833F8" w:rsidRPr="008833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33F8" w:rsidRPr="008833F8" w:rsidRDefault="008833F8" w:rsidP="002516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3F8">
        <w:rPr>
          <w:rFonts w:ascii="Times New Roman" w:hAnsi="Times New Roman" w:cs="Times New Roman"/>
          <w:sz w:val="28"/>
          <w:szCs w:val="28"/>
          <w:lang w:val="uk-UA"/>
        </w:rPr>
        <w:t xml:space="preserve"> Поняття компетентність перетерпіло цікаву еволюцію. Так, у великій радянській енциклопедії (1973) компетентність – похідне від слова </w:t>
      </w:r>
      <w:r w:rsidRPr="008833F8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Pr="008833F8">
        <w:rPr>
          <w:rFonts w:ascii="Times New Roman" w:hAnsi="Times New Roman" w:cs="Times New Roman"/>
          <w:color w:val="000000"/>
          <w:sz w:val="28"/>
          <w:szCs w:val="28"/>
          <w:lang w:val="en-US"/>
        </w:rPr>
        <w:t>competo</w:t>
      </w:r>
      <w:proofErr w:type="spellEnd"/>
      <w:r w:rsidRPr="008833F8">
        <w:rPr>
          <w:rFonts w:ascii="Times New Roman" w:hAnsi="Times New Roman" w:cs="Times New Roman"/>
          <w:color w:val="000000"/>
          <w:sz w:val="28"/>
          <w:szCs w:val="28"/>
          <w:lang w:val="uk-UA"/>
        </w:rPr>
        <w:t>» – спільно досягаю. Радянський енциклопедичний словник (1983) пояснив, що термін компетентність – означає досягаю (колективізм почав уступати індивідуалізму).</w:t>
      </w:r>
      <w:r w:rsidR="002516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833F8">
        <w:rPr>
          <w:rFonts w:ascii="Times New Roman" w:hAnsi="Times New Roman" w:cs="Times New Roman"/>
          <w:sz w:val="28"/>
          <w:szCs w:val="28"/>
          <w:lang w:val="uk-UA"/>
        </w:rPr>
        <w:t xml:space="preserve">У лексику професійної освіти нові терміни – компетентність, компетенції, кваліфікації – уперше вперше введені всередині 80-х років ученими Європейського Союзу. На початку 90-х років Міжнародною </w:t>
      </w:r>
      <w:r w:rsidRPr="008833F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організацією праці запроваджується близьке за змістом до поняття </w:t>
      </w:r>
      <w:proofErr w:type="spellStart"/>
      <w:r w:rsidRPr="008833F8">
        <w:rPr>
          <w:rFonts w:ascii="Times New Roman" w:hAnsi="Times New Roman" w:cs="Times New Roman"/>
          <w:sz w:val="28"/>
          <w:szCs w:val="28"/>
          <w:lang w:val="uk-UA"/>
        </w:rPr>
        <w:t>„професійна</w:t>
      </w:r>
      <w:proofErr w:type="spellEnd"/>
      <w:r w:rsidRPr="008833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33F8">
        <w:rPr>
          <w:rFonts w:ascii="Times New Roman" w:hAnsi="Times New Roman" w:cs="Times New Roman"/>
          <w:sz w:val="28"/>
          <w:szCs w:val="28"/>
          <w:lang w:val="uk-UA"/>
        </w:rPr>
        <w:t>компетентність”</w:t>
      </w:r>
      <w:proofErr w:type="spellEnd"/>
      <w:r w:rsidRPr="008833F8">
        <w:rPr>
          <w:rFonts w:ascii="Times New Roman" w:hAnsi="Times New Roman" w:cs="Times New Roman"/>
          <w:sz w:val="28"/>
          <w:szCs w:val="28"/>
          <w:lang w:val="uk-UA"/>
        </w:rPr>
        <w:t xml:space="preserve"> є поняття </w:t>
      </w:r>
      <w:proofErr w:type="spellStart"/>
      <w:r w:rsidRPr="008833F8">
        <w:rPr>
          <w:rFonts w:ascii="Times New Roman" w:hAnsi="Times New Roman" w:cs="Times New Roman"/>
          <w:sz w:val="28"/>
          <w:szCs w:val="28"/>
          <w:lang w:val="uk-UA"/>
        </w:rPr>
        <w:t>„компетенції”</w:t>
      </w:r>
      <w:proofErr w:type="spellEnd"/>
      <w:r w:rsidRPr="008833F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15F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33F8">
        <w:rPr>
          <w:rFonts w:ascii="Times New Roman" w:hAnsi="Times New Roman" w:cs="Times New Roman"/>
          <w:sz w:val="28"/>
          <w:szCs w:val="28"/>
          <w:lang w:val="uk-UA"/>
        </w:rPr>
        <w:t xml:space="preserve">Цікавим є той факт, що протягом 40-річної еволюції терміну компетентність  жодного разу з ним не зв’язували поняття інтелект, можливо це пов’язано з тим, що суворого наукового визначення та методів оцінки інтелекту до сих пір не існує, хоча в західних країнах оцінка рівня компетентності включає тестові </w:t>
      </w:r>
      <w:r w:rsidRPr="008833F8">
        <w:rPr>
          <w:rFonts w:ascii="Times New Roman" w:hAnsi="Times New Roman" w:cs="Times New Roman"/>
          <w:sz w:val="28"/>
          <w:szCs w:val="28"/>
        </w:rPr>
        <w:t>IQ</w:t>
      </w:r>
      <w:proofErr w:type="spellStart"/>
      <w:r w:rsidRPr="008833F8">
        <w:rPr>
          <w:rFonts w:ascii="Times New Roman" w:hAnsi="Times New Roman" w:cs="Times New Roman"/>
          <w:sz w:val="28"/>
          <w:szCs w:val="28"/>
          <w:lang w:val="uk-UA"/>
        </w:rPr>
        <w:t>-методики</w:t>
      </w:r>
      <w:proofErr w:type="spellEnd"/>
      <w:r w:rsidRPr="008833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33F8">
        <w:rPr>
          <w:rFonts w:ascii="Times New Roman" w:hAnsi="Times New Roman" w:cs="Times New Roman"/>
          <w:sz w:val="28"/>
          <w:szCs w:val="28"/>
          <w:lang w:val="uk-UA"/>
        </w:rPr>
        <w:t>Айзенка</w:t>
      </w:r>
      <w:proofErr w:type="spellEnd"/>
      <w:r w:rsidRPr="008833F8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915F4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833F8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8833F8" w:rsidRPr="008833F8" w:rsidRDefault="008833F8" w:rsidP="002516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3F8">
        <w:rPr>
          <w:rFonts w:ascii="Times New Roman" w:hAnsi="Times New Roman" w:cs="Times New Roman"/>
          <w:sz w:val="28"/>
          <w:szCs w:val="28"/>
          <w:lang w:val="uk-UA"/>
        </w:rPr>
        <w:t>Компетенції у більшості випадків базуються на індикаторах поведінки. Європейський підхід зосереджений на визначені стандарту-мінімуму, який повинен досягти фахівець, а американська модель визначає, що повинен зробити фахівець, щоб досягти найвищої ефективності. У Європейському підході взятий орієнтир на  впровадження с</w:t>
      </w:r>
      <w:r w:rsidR="0025160C">
        <w:rPr>
          <w:rFonts w:ascii="Times New Roman" w:hAnsi="Times New Roman" w:cs="Times New Roman"/>
          <w:sz w:val="28"/>
          <w:szCs w:val="28"/>
          <w:lang w:val="uk-UA"/>
        </w:rPr>
        <w:t>истем менеджменту якості освіти</w:t>
      </w:r>
      <w:r w:rsidRPr="008833F8">
        <w:rPr>
          <w:rFonts w:ascii="Times New Roman" w:hAnsi="Times New Roman" w:cs="Times New Roman"/>
          <w:sz w:val="28"/>
          <w:szCs w:val="28"/>
          <w:lang w:val="uk-UA"/>
        </w:rPr>
        <w:t xml:space="preserve">, що відповідають вимогам міжнародних стандартів </w:t>
      </w:r>
      <w:r w:rsidRPr="008833F8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8833F8">
        <w:rPr>
          <w:rFonts w:ascii="Times New Roman" w:hAnsi="Times New Roman" w:cs="Times New Roman"/>
          <w:sz w:val="28"/>
          <w:szCs w:val="28"/>
          <w:lang w:val="uk-UA"/>
        </w:rPr>
        <w:t xml:space="preserve">. У деяких країнах (Франція) особливе значення приділяється когнітивним </w:t>
      </w:r>
      <w:proofErr w:type="spellStart"/>
      <w:r w:rsidRPr="008833F8">
        <w:rPr>
          <w:rFonts w:ascii="Times New Roman" w:hAnsi="Times New Roman" w:cs="Times New Roman"/>
          <w:sz w:val="28"/>
          <w:szCs w:val="28"/>
          <w:lang w:val="uk-UA"/>
        </w:rPr>
        <w:t>компетенціям</w:t>
      </w:r>
      <w:proofErr w:type="spellEnd"/>
      <w:r w:rsidRPr="008833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33F8" w:rsidRPr="008833F8" w:rsidRDefault="008833F8" w:rsidP="002516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3F8">
        <w:rPr>
          <w:rFonts w:ascii="Times New Roman" w:hAnsi="Times New Roman" w:cs="Times New Roman"/>
          <w:sz w:val="28"/>
          <w:szCs w:val="28"/>
          <w:lang w:val="uk-UA"/>
        </w:rPr>
        <w:t xml:space="preserve">Компетентним є фахівець, який володіє великим обсягом знань, умінь і навичок у певній сфері, що дозволяють йому виконувати не лише стандартні професійні функції, а й реалізувати творчі та інноваційні можливості. До обов’язкових критеріїв професійної компетентності </w:t>
      </w:r>
      <w:r w:rsidR="00915F49">
        <w:rPr>
          <w:rFonts w:ascii="Times New Roman" w:hAnsi="Times New Roman" w:cs="Times New Roman"/>
          <w:sz w:val="28"/>
          <w:szCs w:val="28"/>
          <w:lang w:val="uk-UA"/>
        </w:rPr>
        <w:t>здобувачів вищої освіти</w:t>
      </w:r>
      <w:r w:rsidRPr="008833F8">
        <w:rPr>
          <w:rFonts w:ascii="Times New Roman" w:hAnsi="Times New Roman" w:cs="Times New Roman"/>
          <w:sz w:val="28"/>
          <w:szCs w:val="28"/>
          <w:lang w:val="uk-UA"/>
        </w:rPr>
        <w:t xml:space="preserve"> науковці відносять знання, уміння та навички, що забезпечують виконання професійної діяльності на сучасному рівні досягнень науки та техніки, розвинуте професійне мислення. </w:t>
      </w:r>
    </w:p>
    <w:p w:rsidR="008833F8" w:rsidRPr="008833F8" w:rsidRDefault="00915F49" w:rsidP="002516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3F8">
        <w:rPr>
          <w:rFonts w:ascii="Times New Roman" w:hAnsi="Times New Roman" w:cs="Times New Roman"/>
          <w:sz w:val="28"/>
          <w:szCs w:val="28"/>
          <w:lang w:val="uk-UA"/>
        </w:rPr>
        <w:t>Таким чином</w:t>
      </w:r>
      <w:r w:rsidR="008833F8" w:rsidRPr="008833F8">
        <w:rPr>
          <w:rFonts w:ascii="Times New Roman" w:hAnsi="Times New Roman" w:cs="Times New Roman"/>
          <w:sz w:val="28"/>
          <w:szCs w:val="28"/>
          <w:lang w:val="uk-UA"/>
        </w:rPr>
        <w:t xml:space="preserve">, поняття </w:t>
      </w:r>
      <w:proofErr w:type="spellStart"/>
      <w:r w:rsidR="008833F8" w:rsidRPr="008833F8">
        <w:rPr>
          <w:rFonts w:ascii="Times New Roman" w:hAnsi="Times New Roman" w:cs="Times New Roman"/>
          <w:sz w:val="28"/>
          <w:szCs w:val="28"/>
          <w:lang w:val="uk-UA"/>
        </w:rPr>
        <w:t>„компетентність”</w:t>
      </w:r>
      <w:proofErr w:type="spellEnd"/>
      <w:r w:rsidR="008833F8" w:rsidRPr="008833F8">
        <w:rPr>
          <w:rFonts w:ascii="Times New Roman" w:hAnsi="Times New Roman" w:cs="Times New Roman"/>
          <w:sz w:val="28"/>
          <w:szCs w:val="28"/>
          <w:lang w:val="uk-UA"/>
        </w:rPr>
        <w:t xml:space="preserve"> має складний ємкісний зміст, оскільки охоплює різноманітні сторони особистості та інтегрує її різні характеристики, що можуть бути предметом вивчення різних наук. На користь такого погляду свідчать численні наукові праці, в яких розглядаються різні види компетентності людини: громадянська, життєва, конфліктологічна, емоційна, етична, соціальна, інформаційна, правова, професійна, управлінська.</w:t>
      </w:r>
    </w:p>
    <w:p w:rsidR="008833F8" w:rsidRPr="008833F8" w:rsidRDefault="008833F8" w:rsidP="002516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3F8">
        <w:rPr>
          <w:rFonts w:ascii="Times New Roman" w:hAnsi="Times New Roman" w:cs="Times New Roman"/>
          <w:sz w:val="28"/>
          <w:szCs w:val="28"/>
          <w:lang w:val="uk-UA"/>
        </w:rPr>
        <w:t>Аналіз літератури показує, що існують різні підходи до класифікації видів професійної компетентності. Зокрема, розрізняють наступні види компет</w:t>
      </w:r>
      <w:r w:rsidR="0025160C">
        <w:rPr>
          <w:rFonts w:ascii="Times New Roman" w:hAnsi="Times New Roman" w:cs="Times New Roman"/>
          <w:sz w:val="28"/>
          <w:szCs w:val="28"/>
          <w:lang w:val="uk-UA"/>
        </w:rPr>
        <w:t xml:space="preserve">ентності: </w:t>
      </w:r>
      <w:r w:rsidRPr="008833F8">
        <w:rPr>
          <w:rFonts w:ascii="Times New Roman" w:hAnsi="Times New Roman" w:cs="Times New Roman"/>
          <w:sz w:val="28"/>
          <w:szCs w:val="28"/>
          <w:lang w:val="uk-UA"/>
        </w:rPr>
        <w:t>спеціальну – професійні знання, уміння, навич</w:t>
      </w:r>
      <w:r w:rsidR="0025160C">
        <w:rPr>
          <w:rFonts w:ascii="Times New Roman" w:hAnsi="Times New Roman" w:cs="Times New Roman"/>
          <w:sz w:val="28"/>
          <w:szCs w:val="28"/>
          <w:lang w:val="uk-UA"/>
        </w:rPr>
        <w:t xml:space="preserve">ки; </w:t>
      </w:r>
      <w:r w:rsidRPr="008833F8">
        <w:rPr>
          <w:rFonts w:ascii="Times New Roman" w:hAnsi="Times New Roman" w:cs="Times New Roman"/>
          <w:sz w:val="28"/>
          <w:szCs w:val="28"/>
          <w:lang w:val="uk-UA"/>
        </w:rPr>
        <w:t>соціальну – володін</w:t>
      </w:r>
      <w:r w:rsidR="00915F49">
        <w:rPr>
          <w:rFonts w:ascii="Times New Roman" w:hAnsi="Times New Roman" w:cs="Times New Roman"/>
          <w:sz w:val="28"/>
          <w:szCs w:val="28"/>
          <w:lang w:val="uk-UA"/>
        </w:rPr>
        <w:t>ня навичками спільної (групової</w:t>
      </w:r>
      <w:r w:rsidRPr="008833F8">
        <w:rPr>
          <w:rFonts w:ascii="Times New Roman" w:hAnsi="Times New Roman" w:cs="Times New Roman"/>
          <w:sz w:val="28"/>
          <w:szCs w:val="28"/>
          <w:lang w:val="uk-UA"/>
        </w:rPr>
        <w:t xml:space="preserve">) професійної діяльності, </w:t>
      </w:r>
      <w:r w:rsidRPr="008833F8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співробітництва, прийнятими у професії прийомами професійного спілкування, а також соціальну відповідальність з</w:t>
      </w:r>
      <w:r w:rsidR="0025160C">
        <w:rPr>
          <w:rFonts w:ascii="Times New Roman" w:hAnsi="Times New Roman" w:cs="Times New Roman"/>
          <w:sz w:val="28"/>
          <w:szCs w:val="28"/>
          <w:lang w:val="uk-UA"/>
        </w:rPr>
        <w:t xml:space="preserve">а результати професійних дій; </w:t>
      </w:r>
      <w:r w:rsidRPr="008833F8">
        <w:rPr>
          <w:rFonts w:ascii="Times New Roman" w:hAnsi="Times New Roman" w:cs="Times New Roman"/>
          <w:sz w:val="28"/>
          <w:szCs w:val="28"/>
          <w:lang w:val="uk-UA"/>
        </w:rPr>
        <w:t xml:space="preserve"> особистісну – володіння прийомами особистісного саморозвитку, засобами протистоя</w:t>
      </w:r>
      <w:r w:rsidR="0025160C">
        <w:rPr>
          <w:rFonts w:ascii="Times New Roman" w:hAnsi="Times New Roman" w:cs="Times New Roman"/>
          <w:sz w:val="28"/>
          <w:szCs w:val="28"/>
          <w:lang w:val="uk-UA"/>
        </w:rPr>
        <w:t xml:space="preserve">ння професійним деформаціям; </w:t>
      </w:r>
      <w:r w:rsidRPr="008833F8">
        <w:rPr>
          <w:rFonts w:ascii="Times New Roman" w:hAnsi="Times New Roman" w:cs="Times New Roman"/>
          <w:sz w:val="28"/>
          <w:szCs w:val="28"/>
          <w:lang w:val="uk-UA"/>
        </w:rPr>
        <w:t>індивідуальну – володіння прийомами самореалізації в рамках професії, готовність до професійного росту, протидія професійному старінню [</w:t>
      </w:r>
      <w:r w:rsidR="00915F4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833F8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8833F8" w:rsidRDefault="008833F8" w:rsidP="002516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3F8">
        <w:rPr>
          <w:rFonts w:ascii="Times New Roman" w:hAnsi="Times New Roman" w:cs="Times New Roman"/>
          <w:sz w:val="28"/>
          <w:szCs w:val="28"/>
          <w:lang w:val="uk-UA"/>
        </w:rPr>
        <w:t>Під професійною компетентністю майбутніх фахівців ми розуміємо відносно сталу структуру професійної самосвідомості та інтегральну характеристику діяльності фахівця, що включає три компоненти: когнітивний – володіння спеціальними знаннями; операційний – здатність до їх реалізації на практиці через сформовану систему спеціальних умінь і навичок; аксіологічний – інтеріоризація системи професійних цінностей як норма професійної діяльності, що була засвоєна в ході професійно-практичної підготовки студентів.</w:t>
      </w:r>
      <w:r w:rsidR="0025160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8833F8">
        <w:rPr>
          <w:rFonts w:ascii="Times New Roman" w:hAnsi="Times New Roman" w:cs="Times New Roman"/>
          <w:sz w:val="28"/>
          <w:szCs w:val="28"/>
          <w:lang w:val="uk-UA"/>
        </w:rPr>
        <w:t>рофесійна компетентність майбутнього фахівця може бути представлена у вигляді функції: ПК = f (ПК</w:t>
      </w:r>
      <w:r w:rsidRPr="008833F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К, </w:t>
      </w:r>
      <w:r w:rsidRPr="008833F8">
        <w:rPr>
          <w:rFonts w:ascii="Times New Roman" w:hAnsi="Times New Roman" w:cs="Times New Roman"/>
          <w:sz w:val="28"/>
          <w:szCs w:val="28"/>
          <w:lang w:val="uk-UA"/>
        </w:rPr>
        <w:t>ПК</w:t>
      </w:r>
      <w:r w:rsidRPr="008833F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О, </w:t>
      </w:r>
      <w:r w:rsidRPr="008833F8">
        <w:rPr>
          <w:rFonts w:ascii="Times New Roman" w:hAnsi="Times New Roman" w:cs="Times New Roman"/>
          <w:sz w:val="28"/>
          <w:szCs w:val="28"/>
          <w:lang w:val="uk-UA"/>
        </w:rPr>
        <w:t>ПК</w:t>
      </w:r>
      <w:r w:rsidRPr="008833F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А</w:t>
      </w:r>
      <w:r w:rsidRPr="008833F8">
        <w:rPr>
          <w:rFonts w:ascii="Times New Roman" w:hAnsi="Times New Roman" w:cs="Times New Roman"/>
          <w:sz w:val="28"/>
          <w:szCs w:val="28"/>
          <w:lang w:val="uk-UA"/>
        </w:rPr>
        <w:t>), де f – знак функції, ПК – професійна компетентність; ПК</w:t>
      </w:r>
      <w:r w:rsidRPr="008833F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К, </w:t>
      </w:r>
      <w:r w:rsidRPr="008833F8">
        <w:rPr>
          <w:rFonts w:ascii="Times New Roman" w:hAnsi="Times New Roman" w:cs="Times New Roman"/>
          <w:sz w:val="28"/>
          <w:szCs w:val="28"/>
          <w:lang w:val="uk-UA"/>
        </w:rPr>
        <w:t>ПК</w:t>
      </w:r>
      <w:r w:rsidRPr="008833F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О, </w:t>
      </w:r>
      <w:r w:rsidRPr="008833F8">
        <w:rPr>
          <w:rFonts w:ascii="Times New Roman" w:hAnsi="Times New Roman" w:cs="Times New Roman"/>
          <w:sz w:val="28"/>
          <w:szCs w:val="28"/>
          <w:lang w:val="uk-UA"/>
        </w:rPr>
        <w:t>ПК</w:t>
      </w:r>
      <w:r w:rsidRPr="008833F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А</w:t>
      </w:r>
      <w:r w:rsidRPr="008833F8">
        <w:rPr>
          <w:rFonts w:ascii="Times New Roman" w:hAnsi="Times New Roman" w:cs="Times New Roman"/>
          <w:sz w:val="28"/>
          <w:szCs w:val="28"/>
          <w:lang w:val="uk-UA"/>
        </w:rPr>
        <w:t xml:space="preserve"> – окремі параметри цієї інтегральної характеристики (відповідно когнітивний, операційний, аксіологічний компоненти) [1].</w:t>
      </w:r>
    </w:p>
    <w:p w:rsidR="0025160C" w:rsidRPr="008833F8" w:rsidRDefault="0025160C" w:rsidP="002516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підхід</w:t>
      </w:r>
      <w:r w:rsidR="00915F4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методологічна основа сучасної професійної освіти</w:t>
      </w:r>
      <w:r w:rsidR="00915F4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пріоритетну орієнтацію на </w:t>
      </w:r>
      <w:r w:rsidR="00915F49">
        <w:rPr>
          <w:rFonts w:ascii="Times New Roman" w:hAnsi="Times New Roman" w:cs="Times New Roman"/>
          <w:sz w:val="28"/>
          <w:szCs w:val="28"/>
          <w:lang w:val="uk-UA"/>
        </w:rPr>
        <w:t xml:space="preserve">головні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цілі освіти: якість,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самоактуалізація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самореалізація, розвит</w:t>
      </w:r>
      <w:r w:rsidR="00915F49">
        <w:rPr>
          <w:rFonts w:ascii="Times New Roman" w:hAnsi="Times New Roman" w:cs="Times New Roman"/>
          <w:sz w:val="28"/>
          <w:szCs w:val="28"/>
          <w:lang w:val="uk-UA"/>
        </w:rPr>
        <w:t>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індивідуальності майбутнього фахівця.</w:t>
      </w:r>
    </w:p>
    <w:p w:rsidR="008833F8" w:rsidRPr="0025160C" w:rsidRDefault="008833F8" w:rsidP="0025160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160C">
        <w:rPr>
          <w:rFonts w:ascii="Times New Roman" w:hAnsi="Times New Roman" w:cs="Times New Roman"/>
          <w:sz w:val="28"/>
          <w:szCs w:val="28"/>
          <w:lang w:val="uk-UA"/>
        </w:rPr>
        <w:t>Список використан</w:t>
      </w:r>
      <w:r w:rsidR="0025160C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2516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60C">
        <w:rPr>
          <w:rFonts w:ascii="Times New Roman" w:hAnsi="Times New Roman" w:cs="Times New Roman"/>
          <w:sz w:val="28"/>
          <w:szCs w:val="28"/>
          <w:lang w:val="uk-UA"/>
        </w:rPr>
        <w:t>літератури</w:t>
      </w:r>
    </w:p>
    <w:p w:rsidR="0025160C" w:rsidRPr="0025160C" w:rsidRDefault="008833F8" w:rsidP="0025160C">
      <w:pPr>
        <w:numPr>
          <w:ilvl w:val="0"/>
          <w:numId w:val="1"/>
        </w:numPr>
        <w:tabs>
          <w:tab w:val="clear" w:pos="360"/>
          <w:tab w:val="num" w:pos="-180"/>
          <w:tab w:val="num" w:pos="0"/>
          <w:tab w:val="left" w:pos="54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60C">
        <w:rPr>
          <w:rFonts w:ascii="Times New Roman" w:hAnsi="Times New Roman" w:cs="Times New Roman"/>
          <w:bCs/>
          <w:sz w:val="28"/>
          <w:szCs w:val="28"/>
        </w:rPr>
        <w:t>Волкова Н. Н. Профессиональная компетентность специалистов</w:t>
      </w:r>
      <w:proofErr w:type="gramStart"/>
      <w:r w:rsidRPr="0025160C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5160C">
        <w:rPr>
          <w:rFonts w:ascii="Times New Roman" w:hAnsi="Times New Roman" w:cs="Times New Roman"/>
          <w:bCs/>
          <w:sz w:val="28"/>
          <w:szCs w:val="28"/>
        </w:rPr>
        <w:t xml:space="preserve"> критерии оценки / Н. Н. Вол</w:t>
      </w:r>
      <w:r w:rsidR="00915F49">
        <w:rPr>
          <w:rFonts w:ascii="Times New Roman" w:hAnsi="Times New Roman" w:cs="Times New Roman"/>
          <w:bCs/>
          <w:sz w:val="28"/>
          <w:szCs w:val="28"/>
        </w:rPr>
        <w:t>кова, Л. Б. Волошко. – Москва-</w:t>
      </w:r>
      <w:r w:rsidRPr="0025160C">
        <w:rPr>
          <w:rFonts w:ascii="Times New Roman" w:hAnsi="Times New Roman" w:cs="Times New Roman"/>
          <w:bCs/>
          <w:sz w:val="28"/>
          <w:szCs w:val="28"/>
        </w:rPr>
        <w:t>Полтава: Техсервис, 2007. – 318 с.</w:t>
      </w:r>
      <w:r w:rsidRPr="002516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8833F8" w:rsidRPr="00915F49" w:rsidRDefault="008833F8" w:rsidP="00915F49">
      <w:pPr>
        <w:numPr>
          <w:ilvl w:val="0"/>
          <w:numId w:val="1"/>
        </w:numPr>
        <w:tabs>
          <w:tab w:val="clear" w:pos="360"/>
          <w:tab w:val="num" w:pos="-180"/>
          <w:tab w:val="num" w:pos="0"/>
          <w:tab w:val="left" w:pos="54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5F49"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 w:rsidRPr="00915F49">
        <w:rPr>
          <w:rFonts w:ascii="Times New Roman" w:hAnsi="Times New Roman" w:cs="Times New Roman"/>
          <w:sz w:val="28"/>
          <w:szCs w:val="28"/>
        </w:rPr>
        <w:t xml:space="preserve"> Э. Ф. Модернизаци</w:t>
      </w:r>
      <w:r w:rsidR="00915F49">
        <w:rPr>
          <w:rFonts w:ascii="Times New Roman" w:hAnsi="Times New Roman" w:cs="Times New Roman"/>
          <w:sz w:val="28"/>
          <w:szCs w:val="28"/>
        </w:rPr>
        <w:t>я профессионального образования</w:t>
      </w:r>
      <w:proofErr w:type="gramStart"/>
      <w:r w:rsidR="00915F4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15F4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15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F49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915F49">
        <w:rPr>
          <w:rFonts w:ascii="Times New Roman" w:hAnsi="Times New Roman" w:cs="Times New Roman"/>
          <w:sz w:val="28"/>
          <w:szCs w:val="28"/>
        </w:rPr>
        <w:t xml:space="preserve"> подход </w:t>
      </w:r>
      <w:r w:rsidRPr="00915F49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Pr="00915F49">
        <w:rPr>
          <w:rFonts w:ascii="Times New Roman" w:hAnsi="Times New Roman" w:cs="Times New Roman"/>
          <w:sz w:val="28"/>
          <w:szCs w:val="28"/>
        </w:rPr>
        <w:t xml:space="preserve">Э. Ф. </w:t>
      </w:r>
      <w:proofErr w:type="spellStart"/>
      <w:r w:rsidRPr="00915F49"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 w:rsidRPr="00915F49">
        <w:rPr>
          <w:rFonts w:ascii="Times New Roman" w:hAnsi="Times New Roman" w:cs="Times New Roman"/>
          <w:sz w:val="28"/>
          <w:szCs w:val="28"/>
        </w:rPr>
        <w:t xml:space="preserve"> // Образование и наука. </w:t>
      </w:r>
      <w:r w:rsidRPr="00915F49">
        <w:rPr>
          <w:rFonts w:ascii="Times New Roman" w:hAnsi="Times New Roman" w:cs="Times New Roman"/>
          <w:sz w:val="28"/>
          <w:szCs w:val="28"/>
          <w:lang w:val="uk-UA"/>
        </w:rPr>
        <w:sym w:font="Symbol" w:char="002D"/>
      </w:r>
      <w:r w:rsidRPr="00915F49">
        <w:rPr>
          <w:rFonts w:ascii="Times New Roman" w:hAnsi="Times New Roman" w:cs="Times New Roman"/>
          <w:sz w:val="28"/>
          <w:szCs w:val="28"/>
        </w:rPr>
        <w:t xml:space="preserve"> 2004. </w:t>
      </w:r>
      <w:r w:rsidRPr="00915F49">
        <w:rPr>
          <w:rFonts w:ascii="Times New Roman" w:hAnsi="Times New Roman" w:cs="Times New Roman"/>
          <w:sz w:val="28"/>
          <w:szCs w:val="28"/>
          <w:lang w:val="uk-UA"/>
        </w:rPr>
        <w:sym w:font="Symbol" w:char="002D"/>
      </w:r>
      <w:r w:rsidRPr="00915F49">
        <w:rPr>
          <w:rFonts w:ascii="Times New Roman" w:hAnsi="Times New Roman" w:cs="Times New Roman"/>
          <w:sz w:val="28"/>
          <w:szCs w:val="28"/>
        </w:rPr>
        <w:t xml:space="preserve"> № 3 (27).</w:t>
      </w:r>
      <w:r w:rsidRPr="00915F49">
        <w:rPr>
          <w:rFonts w:ascii="Times New Roman" w:hAnsi="Times New Roman" w:cs="Times New Roman"/>
          <w:sz w:val="28"/>
          <w:szCs w:val="28"/>
          <w:lang w:val="uk-UA"/>
        </w:rPr>
        <w:t xml:space="preserve"> – С. 17-23. </w:t>
      </w:r>
    </w:p>
    <w:sectPr w:rsidR="008833F8" w:rsidRPr="00915F49" w:rsidSect="008833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153C6"/>
    <w:multiLevelType w:val="hybridMultilevel"/>
    <w:tmpl w:val="3D5C602A"/>
    <w:lvl w:ilvl="0" w:tplc="A34E84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833F8"/>
    <w:rsid w:val="00004C87"/>
    <w:rsid w:val="00043944"/>
    <w:rsid w:val="0025160C"/>
    <w:rsid w:val="008833F8"/>
    <w:rsid w:val="0091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33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8833F8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5">
    <w:name w:val="Основной текст Знак"/>
    <w:basedOn w:val="a0"/>
    <w:link w:val="a4"/>
    <w:rsid w:val="008833F8"/>
    <w:rPr>
      <w:rFonts w:ascii="Times New Roman" w:eastAsia="Times New Roman" w:hAnsi="Times New Roman" w:cs="Times New Roman"/>
      <w:sz w:val="28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2018-02-17T10:57:00Z</dcterms:created>
  <dcterms:modified xsi:type="dcterms:W3CDTF">2018-02-17T11:28:00Z</dcterms:modified>
</cp:coreProperties>
</file>