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5" w:rsidRPr="007B1BAD" w:rsidRDefault="00DF4B15" w:rsidP="00DF4B1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b/>
          <w:caps/>
          <w:sz w:val="28"/>
          <w:szCs w:val="28"/>
          <w:lang w:val="uk-UA"/>
        </w:rPr>
        <w:t>трансформація HR-систем в компаніях україни на основі стейкхолдерського підходу</w:t>
      </w:r>
    </w:p>
    <w:p w:rsidR="00DF4B15" w:rsidRDefault="00DF4B15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D9C" w:rsidRPr="00082821" w:rsidRDefault="00082821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Галайда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Олександрівна,</w:t>
      </w:r>
    </w:p>
    <w:p w:rsidR="00557905" w:rsidRPr="00082821" w:rsidRDefault="006E2D9C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2821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6D4DCE" w:rsidRPr="00082821" w:rsidRDefault="006D4DCE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2821">
        <w:rPr>
          <w:rFonts w:ascii="Times New Roman" w:hAnsi="Times New Roman" w:cs="Times New Roman"/>
          <w:b/>
          <w:sz w:val="28"/>
          <w:szCs w:val="28"/>
          <w:lang w:val="uk-UA"/>
        </w:rPr>
        <w:t>Іваницька С</w:t>
      </w:r>
      <w:r w:rsidR="00082821">
        <w:rPr>
          <w:rFonts w:ascii="Times New Roman" w:hAnsi="Times New Roman" w:cs="Times New Roman"/>
          <w:b/>
          <w:sz w:val="28"/>
          <w:szCs w:val="28"/>
          <w:lang w:val="uk-UA"/>
        </w:rPr>
        <w:t>вітлана Богданівна</w:t>
      </w:r>
      <w:r w:rsidRPr="000828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D4DCE" w:rsidRPr="00082821" w:rsidRDefault="006D4DCE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2821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082821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6E2D9C" w:rsidRPr="00082821" w:rsidRDefault="003107FE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2821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6D4DCE" w:rsidRPr="00082821">
        <w:rPr>
          <w:rFonts w:ascii="Times New Roman" w:hAnsi="Times New Roman" w:cs="Times New Roman"/>
          <w:sz w:val="28"/>
          <w:szCs w:val="28"/>
          <w:lang w:val="uk-UA"/>
        </w:rPr>
        <w:t>ий університет «Полтавська політехніка</w:t>
      </w:r>
      <w:r w:rsidR="006D4DCE" w:rsidRPr="000828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імені Юрія Кондратюка»</w:t>
      </w:r>
    </w:p>
    <w:p w:rsidR="003107FE" w:rsidRPr="00082821" w:rsidRDefault="006D4DCE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2821">
        <w:rPr>
          <w:rFonts w:ascii="Times New Roman" w:hAnsi="Times New Roman" w:cs="Times New Roman"/>
          <w:sz w:val="28"/>
          <w:szCs w:val="28"/>
          <w:lang w:val="uk-UA"/>
        </w:rPr>
        <w:t>м. Полтава</w:t>
      </w:r>
      <w:r w:rsidR="003107FE" w:rsidRPr="000828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2821" w:rsidRPr="0008282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82821" w:rsidRPr="00082821" w:rsidRDefault="00082821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galayda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08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082821" w:rsidRPr="00082821" w:rsidRDefault="00082821" w:rsidP="0008282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azz</w:t>
        </w:r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123</w:t>
        </w:r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z</w:t>
        </w:r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@</w:t>
        </w:r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meta</w:t>
        </w:r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0828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ua</w:t>
        </w:r>
        <w:proofErr w:type="spellEnd"/>
      </w:hyperlink>
      <w:r w:rsidRPr="00082821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557905" w:rsidRPr="007B1BAD" w:rsidRDefault="00557905" w:rsidP="000828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4E0" w:rsidRPr="007B1BAD" w:rsidRDefault="00082821" w:rsidP="0008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5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Вступ</w:t>
      </w:r>
      <w:r w:rsidR="0031255E" w:rsidRPr="0031255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./</w:t>
      </w:r>
      <w:r w:rsidR="0031255E" w:rsidRPr="0031255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Introductions</w:t>
      </w:r>
      <w:r w:rsidR="0031255E" w:rsidRPr="0031255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4E0" w:rsidRPr="007B1BAD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трансформації, що відбуваються у суспільстві сьогодні, викликають низку проблем, які потребують зміни науково-практичних поглядів та методичних підходів до розвитку бізнесу та HR-систем</w:t>
      </w:r>
      <w:r w:rsidR="00886061" w:rsidRPr="007B1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061" w:rsidRPr="007B1BAD" w:rsidRDefault="00886061" w:rsidP="00082821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 відповідь на виклики динамічного та складного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середовища бізнес адаптується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до мінливих ринків, тому виникає необхідність ефективних стратегічних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змін в управлінні персоналом із застосуванням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стейкхолдерно-орієнтованих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підходів [1].</w:t>
      </w:r>
    </w:p>
    <w:p w:rsidR="00082821" w:rsidRDefault="00C65763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За міжнародним стандартом соціальної відповідальності ISO 26000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– це особа</w:t>
      </w:r>
      <w:r w:rsidR="00BF622A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або група осіб, яка має інтерес у будь-яких</w:t>
      </w:r>
      <w:r w:rsidR="00BF622A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рішеннях або діях організації [2].</w:t>
      </w:r>
    </w:p>
    <w:p w:rsidR="00082821" w:rsidRDefault="00BF622A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все більша кількість українських компаній розглядають взаємодію із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управління діяльністю, а персонал розглядають як внутрішніх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>, що забезпечують стабільність і стійкість розвитку бізнесу.</w:t>
      </w:r>
    </w:p>
    <w:p w:rsidR="00082821" w:rsidRPr="00082821" w:rsidRDefault="00082821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5E">
        <w:rPr>
          <w:rFonts w:ascii="Times New Roman" w:hAnsi="Times New Roman" w:cs="Times New Roman"/>
          <w:b/>
          <w:sz w:val="28"/>
          <w:szCs w:val="28"/>
          <w:lang w:val="uk-UA"/>
        </w:rPr>
        <w:t>Мета роботи.</w:t>
      </w:r>
      <w:r w:rsidR="0031255E" w:rsidRPr="00DF4B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/</w:t>
      </w:r>
      <w:r w:rsidR="0031255E" w:rsidRPr="0031255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Aim</w:t>
      </w:r>
      <w:r w:rsidR="0031255E" w:rsidRPr="00DF4B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7B1BAD" w:rsidRPr="00082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821">
        <w:rPr>
          <w:rFonts w:ascii="Times New Roman" w:hAnsi="Times New Roman" w:cs="Times New Roman"/>
          <w:sz w:val="28"/>
          <w:szCs w:val="28"/>
          <w:lang w:val="uk-UA"/>
        </w:rPr>
        <w:t>Метою даного дослідження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шляхів трансформації сучасних систем управління людськ</w:t>
      </w:r>
      <w:r w:rsidR="00DF4B1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ми ресурсами компаній в Україні в умовах мінливого зовнішнього середовища та викликів.</w:t>
      </w:r>
    </w:p>
    <w:p w:rsidR="0031255E" w:rsidRDefault="00082821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25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Матеріали і методи.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gramStart"/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Materials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methods</w:t>
      </w:r>
      <w:r w:rsidR="0031255E" w:rsidRPr="0031255E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3125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1BAD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Дослідники </w:t>
      </w:r>
      <w:r w:rsidR="00F40C62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сфери  застосування </w:t>
      </w:r>
      <w:proofErr w:type="spellStart"/>
      <w:r w:rsidR="007B1BAD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стейкхолдерського</w:t>
      </w:r>
      <w:proofErr w:type="spellEnd"/>
      <w:r w:rsidR="007B1BAD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підходу до </w:t>
      </w:r>
      <w:r w:rsidR="00F40C62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розвитку корпоративної соціальної </w:t>
      </w:r>
      <w:r w:rsidR="00F40C62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відповідальності компанії, акцентують увагу в основному на взаємодіє із зовнішніми зацікавленими сторонами і зазначають, що н</w:t>
      </w:r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адзвичайно важливим для налагодження ефективного діалогу, забезпечення безперервних консультацій та постійних інновацій є постійний моніторинг та оцінка рівня залучення </w:t>
      </w:r>
      <w:proofErr w:type="spellStart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стейкхолдерів</w:t>
      </w:r>
      <w:proofErr w:type="spellEnd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політику компанії, оцінка показників ефективності. Діалог із </w:t>
      </w:r>
      <w:proofErr w:type="spellStart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стейкхолдерами</w:t>
      </w:r>
      <w:proofErr w:type="spellEnd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означає формування ефективної комунікації, залучення основних представників груп </w:t>
      </w:r>
      <w:proofErr w:type="spellStart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стейкхолдерів</w:t>
      </w:r>
      <w:proofErr w:type="spellEnd"/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розробки стратегії розвитку компанії</w:t>
      </w:r>
      <w:r w:rsidR="00F40C62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[3]</w:t>
      </w:r>
      <w:r w:rsidR="00BF622A"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4B15" w:rsidRDefault="00F40C62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Вважаємо правомірним застосування такого концептуального підходу і до вдосконалення HR-системи з метою підвищення ефективності усіх функцій управління персоналом задля досягнення сталого розвитку суб’єктів підприємництва у всіх видах економічної діяльності в Україні.</w:t>
      </w:r>
    </w:p>
    <w:p w:rsidR="00DF4B15" w:rsidRPr="00DF4B15" w:rsidRDefault="00DF4B15" w:rsidP="000828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>досл</w:t>
      </w:r>
      <w:proofErr w:type="gramEnd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>ідення</w:t>
      </w:r>
      <w:proofErr w:type="spellEnd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 xml:space="preserve"> стали: 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DF4B15">
        <w:rPr>
          <w:rStyle w:val="markedcontent"/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DF4B15" w:rsidRDefault="0031255E" w:rsidP="00DF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B15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Результати і обговорення</w:t>
      </w:r>
      <w:r w:rsidR="00DF4B15" w:rsidRPr="00DF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./Results and discussion.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B15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Персонал є однією із важливіших груп </w:t>
      </w:r>
      <w:proofErr w:type="spellStart"/>
      <w:r w:rsidR="00DF4B15"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DF4B15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оскільки саме від їхньої трудової активності залежить конкурентоспроможність суб’єкта господарювання та «прихильність» до нього зовнішніх </w:t>
      </w:r>
      <w:proofErr w:type="spellStart"/>
      <w:r w:rsidR="00DF4B15"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DF4B15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[4].</w:t>
      </w:r>
    </w:p>
    <w:p w:rsidR="00DF4B15" w:rsidRPr="007B1BAD" w:rsidRDefault="00DF4B15" w:rsidP="00DF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Отже, формування партнерських відносин з персоналом компанії у складі мотиваційного менеджменту та розвитку соціальної відповідальності бізнесу є одним з інструментів сучасної трансформації діючих </w:t>
      </w:r>
      <w:r w:rsidRPr="007B1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HR-систем та адаптації їх в до викликів та кризових явищ з метою подолання і попередження. </w:t>
      </w:r>
    </w:p>
    <w:p w:rsidR="00886061" w:rsidRPr="007B1BAD" w:rsidRDefault="00886061" w:rsidP="00082821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Сьогодні актуальними стають два</w:t>
      </w:r>
      <w:r w:rsidR="00015F7F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типи практик управління людськими ресурсами:</w:t>
      </w:r>
      <w:r w:rsidR="00015F7F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перший говорить про очікування співробітників</w:t>
      </w:r>
      <w:r w:rsidR="00015F7F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від організації, наприклад про інвестиції в співробітників, а другий – про очікування компанії</w:t>
      </w:r>
      <w:r w:rsidR="00015F7F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від співробітників [1].</w:t>
      </w:r>
    </w:p>
    <w:p w:rsidR="00015F7F" w:rsidRPr="007B1BAD" w:rsidRDefault="00015F7F" w:rsidP="00082821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Успішні бізнес-практики, що використовують саме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стейкхолдерський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підхід до HR-технологій в компаніях, </w:t>
      </w:r>
      <w:r w:rsidR="00ED6362"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свідчать,що найбільш ефективним є концентрація уваги ке</w:t>
      </w:r>
      <w:r w:rsidR="007B1BAD"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рівництва на наступних напрямах</w:t>
      </w:r>
      <w:r w:rsidR="00ED6362"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:</w:t>
      </w:r>
    </w:p>
    <w:p w:rsidR="00ED6362" w:rsidRPr="007B1BAD" w:rsidRDefault="00ED6362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внутрішнє соціальне партнерство;</w:t>
      </w:r>
    </w:p>
    <w:p w:rsidR="00ED6362" w:rsidRPr="007B1BAD" w:rsidRDefault="00ED6362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формування програм розвитку персоналу за результатами оцінювання діяльності та результатів із застосуванням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інноваціїних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методичних підходів;</w:t>
      </w:r>
    </w:p>
    <w:p w:rsidR="00D20E53" w:rsidRPr="007B1BAD" w:rsidRDefault="00D20E53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трансформацію орієнтації бізнес-процесів та управлінських функції на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організаціїне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навчання та розвиток економіки знань;</w:t>
      </w:r>
    </w:p>
    <w:p w:rsidR="00ED6362" w:rsidRPr="007B1BAD" w:rsidRDefault="00ED6362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розвиток внутрішніх структур управління трудовим потенціалом;</w:t>
      </w:r>
    </w:p>
    <w:p w:rsidR="004F2AE8" w:rsidRPr="007B1BAD" w:rsidRDefault="004F2AE8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інноваціїних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підходів до реалізації основних HR-функцій (підбір та відбір персоналу, адаптація, стрес-менеджмент, тайм-менеджмент, система KPI, політика винагород і компенсацій, комплексна система оцінювання,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аутплейсмент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тощо):</w:t>
      </w:r>
    </w:p>
    <w:p w:rsidR="00ED6362" w:rsidRPr="007B1BAD" w:rsidRDefault="00D20E53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партнерство з органами влади, місцевого самоврядування та закладами освіти щодо розвитку ринку праці;</w:t>
      </w:r>
    </w:p>
    <w:p w:rsidR="00D20E53" w:rsidRPr="007B1BAD" w:rsidRDefault="00D20E53" w:rsidP="00082821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формування ефективної комунікаційної політики компанії</w:t>
      </w:r>
      <w:r w:rsidR="007B1BAD"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з усіма групами </w:t>
      </w:r>
      <w:proofErr w:type="spellStart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D96C36" w:rsidRPr="007B1BAD" w:rsidRDefault="0081365E" w:rsidP="00082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Власники компаній,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які розуміють, що системна робота з людьми починається з тісної взаємодії першої особи та HRD, матимуть конкурентні переваги за рахунок переведення фокусу взаємодії на майбутнє за наступними напрямами: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побудова ефективних стратегій задля досягнення цілей розвитку компанії;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формування ефективної HR- стратегії управління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="003926AE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(тісний взаємозв</w:t>
      </w:r>
      <w:r w:rsidR="003926AE" w:rsidRPr="007B1BAD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’язок</w:t>
      </w:r>
      <w:r w:rsidR="003926AE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бізнес-стратегії та HR-стратегії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>управління продуктивністю праці персоналу</w:t>
      </w:r>
      <w:r w:rsidR="003926AE" w:rsidRPr="007B1BAD">
        <w:rPr>
          <w:rFonts w:ascii="Times New Roman" w:hAnsi="Times New Roman" w:cs="Times New Roman"/>
          <w:sz w:val="28"/>
          <w:szCs w:val="28"/>
          <w:lang w:val="uk-UA"/>
        </w:rPr>
        <w:t>, лояльністю працівників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та винагородами і компенсаціями;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>розвиток орган</w:t>
      </w:r>
      <w:r w:rsidR="003926AE" w:rsidRPr="007B1BAD">
        <w:rPr>
          <w:rFonts w:ascii="Times New Roman" w:hAnsi="Times New Roman" w:cs="Times New Roman"/>
          <w:sz w:val="28"/>
          <w:szCs w:val="28"/>
          <w:lang w:val="uk-UA"/>
        </w:rPr>
        <w:t>ізацій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ної та комунікаційної культури</w:t>
      </w:r>
      <w:r w:rsidR="003926AE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компанії;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формування та підтримка раціональної системи відбор</w:t>
      </w:r>
      <w:r w:rsidR="007B1BAD"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 та адаптації</w:t>
      </w: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;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формування та утримання бренду роботодавця:</w:t>
      </w:r>
    </w:p>
    <w:p w:rsidR="0081365E" w:rsidRPr="007B1BAD" w:rsidRDefault="0081365E" w:rsidP="00082821">
      <w:pPr>
        <w:pStyle w:val="a4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управління ефективністю діяльності компанії.</w:t>
      </w:r>
    </w:p>
    <w:p w:rsidR="00340CF1" w:rsidRDefault="003B10C1" w:rsidP="000828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диктує свої умови у всіх сферах життя і бізнесу. В HR-сфері зараз важлива гнучкість і інтеграція процесів для швидкої адаптації до нових умов здійснення діяльності, спираючись на 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як аналітика і диференціація,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діджиталізація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та оптимізація витрат.</w:t>
      </w:r>
    </w:p>
    <w:p w:rsidR="004644A3" w:rsidRPr="007B1BAD" w:rsidRDefault="004644A3" w:rsidP="000828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Ключові компетенції HR, які можуть забезпечити ефективну діяльність людських ресурсів компанії на основі </w:t>
      </w:r>
      <w:proofErr w:type="spellStart"/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стейкхродерського</w:t>
      </w:r>
      <w:proofErr w:type="spellEnd"/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управління можуть бути наступними: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креативність, дизайн-мислення – с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пираючись на знання стійких HR-систем і звичайних</w:t>
      </w: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процесів </w:t>
      </w:r>
      <w:proofErr w:type="spellStart"/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міркуати</w:t>
      </w:r>
      <w:proofErr w:type="spellEnd"/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можливостями трансформації функцій;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змінами;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гнучкість, </w:t>
      </w: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agile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підходи;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аналітика</w:t>
      </w: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роботі потрібно спиратися на дані та факти, щоб максимально зр</w:t>
      </w: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озуміло донести свою точку зору;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кар'єрне </w:t>
      </w: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проєктування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консультування;</w:t>
      </w:r>
    </w:p>
    <w:p w:rsidR="004644A3" w:rsidRPr="007B1BAD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робота з віддаленими командами, </w:t>
      </w: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фрілансерами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робота із сенсами – 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пам'ятати не тільки про місії та цінності компанії, але ще й дивитися на конкретного сп</w:t>
      </w:r>
      <w:r w:rsidR="007B1BAD"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івробітника або групу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 їх поведінку, </w:t>
      </w:r>
      <w:r w:rsidR="007B1BAD"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 цінності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зміни в їхньому житті та </w:t>
      </w: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всього цього на їх роботу;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сommunity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менеджмент</w:t>
      </w:r>
      <w:r w:rsidR="007B1BAD"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управління соціальними та волонтерськими </w:t>
      </w: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проєктами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прояв етики та </w:t>
      </w: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емпатії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644A3" w:rsidRPr="004644A3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фасилітація</w:t>
      </w:r>
      <w:proofErr w:type="spellEnd"/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команд і різних HR-процесів – </w:t>
      </w:r>
      <w:r w:rsidRPr="00464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допомогти виробити рішення, прийти до нього, подивитися на організацію під іншим кут</w:t>
      </w:r>
      <w:r w:rsidR="007B1BAD"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7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44A3" w:rsidRPr="007B1BAD" w:rsidRDefault="004644A3" w:rsidP="0008282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навички роботи в соціальних мережах з соціальними медіа</w:t>
      </w:r>
      <w:r w:rsidR="007B1BAD"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[5]</w:t>
      </w:r>
      <w:r w:rsidRPr="007B1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F4B15" w:rsidRDefault="0031255E" w:rsidP="000828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55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DF4B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F4B15" w:rsidRPr="00DF4B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/</w:t>
      </w:r>
      <w:r w:rsidR="00DF4B15" w:rsidRPr="00DF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Conclusions</w:t>
      </w:r>
      <w:r w:rsidR="00DF4B15" w:rsidRPr="00DF4B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>У фокусі уваги сучасного бізнесмена</w:t>
      </w:r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не процес, а людина, з її потребами, прагненнями, мотивами</w:t>
      </w:r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>, а о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>тже, для HR-фахівця це означає розвиток напрямку і функціональ</w:t>
      </w:r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>них обов'язків щодо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обліку наявного потенціалу працівників, </w:t>
      </w:r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>їх оптимізації та</w:t>
      </w:r>
      <w:r w:rsidR="004644A3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об'єднання, щоб забезпечити максимально ефективну для бізнесу взаємодію</w:t>
      </w:r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proofErr w:type="spellStart"/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7B1BAD" w:rsidRPr="007B1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B15" w:rsidRDefault="004644A3" w:rsidP="000828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Fonts w:ascii="Times New Roman" w:hAnsi="Times New Roman" w:cs="Times New Roman"/>
          <w:sz w:val="28"/>
          <w:szCs w:val="28"/>
          <w:lang w:val="uk-UA"/>
        </w:rPr>
        <w:t>Зараз менеджменту компанії важливо розуміти, як усі члени команди працюють, чи на своїх місцях вони знаходяться, що саме потрібно зробити, щоб підвищити їх продуктивність і результативність діяльності.</w:t>
      </w:r>
    </w:p>
    <w:p w:rsidR="004644A3" w:rsidRPr="007B1BAD" w:rsidRDefault="007B1BAD" w:rsidP="000828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AD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Трансформація HR-системи в компанії полягає у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побудові цілісної системи роботи з людьми в, яка здатна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швидко адаптуватися під нові виклики і завдання бізнесу в умовах змін зовнішнього середовища.</w:t>
      </w:r>
    </w:p>
    <w:p w:rsidR="007B1BAD" w:rsidRPr="007B1BAD" w:rsidRDefault="007B1BAD" w:rsidP="00082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905" w:rsidRPr="00DF4B15" w:rsidRDefault="002C01CD" w:rsidP="00DF4B15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DF4B1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Список використаних джерел</w:t>
      </w:r>
      <w:r w:rsidR="00285032" w:rsidRPr="00DF4B1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:</w:t>
      </w:r>
    </w:p>
    <w:p w:rsidR="009E34E0" w:rsidRPr="007B1BAD" w:rsidRDefault="009E34E0" w:rsidP="00082821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Портна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Цвар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О. О. Стратегічні зміни в управлінні персоналом: світовий досвід застосування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стейкхолдерно-орієнтованих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підходів. </w:t>
      </w:r>
      <w:r w:rsidRPr="007B1BA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Бізнес </w:t>
      </w:r>
      <w:proofErr w:type="spellStart"/>
      <w:r w:rsidRPr="007B1BAD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. 2020. №9. C. 284–290. </w:t>
      </w:r>
      <w:hyperlink r:id="rId7" w:history="1">
        <w:r w:rsidRPr="007B1B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https://doi.org/10.32983/2222-4459-2020-9-284-290</w:t>
        </w:r>
      </w:hyperlink>
    </w:p>
    <w:p w:rsidR="009E34E0" w:rsidRPr="007B1BAD" w:rsidRDefault="00C65763" w:rsidP="00082821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ISO 26000 </w:t>
      </w:r>
      <w:proofErr w:type="spellStart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>Corporate</w:t>
      </w:r>
      <w:proofErr w:type="spellEnd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>Social</w:t>
      </w:r>
      <w:proofErr w:type="spellEnd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>Responsibility</w:t>
      </w:r>
      <w:proofErr w:type="spellEnd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>Guidance</w:t>
      </w:r>
      <w:proofErr w:type="spellEnd"/>
      <w:r w:rsidRPr="007B1BAD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URL: </w:t>
      </w:r>
      <w:hyperlink r:id="rId8" w:history="1">
        <w:r w:rsidR="00F40C62" w:rsidRPr="007B1BAD">
          <w:rPr>
            <w:rStyle w:val="a3"/>
            <w:rFonts w:ascii="Times New Roman" w:eastAsia="ArialMT" w:hAnsi="Times New Roman" w:cs="Times New Roman"/>
            <w:sz w:val="28"/>
            <w:szCs w:val="28"/>
            <w:lang w:val="uk-UA"/>
          </w:rPr>
          <w:t>http://www.greenbusiness.sg/2011/03/16/introducing-iso-26000-guidance-on-socialresponsibility/</w:t>
        </w:r>
      </w:hyperlink>
      <w:r w:rsidR="000077E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(дата звернення 27.04.2022).</w:t>
      </w:r>
    </w:p>
    <w:p w:rsidR="00F40C62" w:rsidRPr="007B1BAD" w:rsidRDefault="00F40C62" w:rsidP="00082821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Лагута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Я.М. </w:t>
      </w:r>
      <w:proofErr w:type="spellStart"/>
      <w:r w:rsidRPr="007B1BAD">
        <w:rPr>
          <w:rFonts w:ascii="Times New Roman" w:hAnsi="Times New Roman" w:cs="Times New Roman"/>
          <w:sz w:val="28"/>
          <w:szCs w:val="28"/>
          <w:lang w:val="uk-UA"/>
        </w:rPr>
        <w:t>Стейкхолдерський</w:t>
      </w:r>
      <w:proofErr w:type="spellEnd"/>
      <w:r w:rsidRPr="007B1BAD">
        <w:rPr>
          <w:rFonts w:ascii="Times New Roman" w:hAnsi="Times New Roman" w:cs="Times New Roman"/>
          <w:sz w:val="28"/>
          <w:szCs w:val="28"/>
          <w:lang w:val="uk-UA"/>
        </w:rPr>
        <w:t xml:space="preserve"> підхід в корпоративній соціальній відповідальності компанії. </w:t>
      </w:r>
      <w:r w:rsidRPr="000077E4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міжнародного гуманітарного університету. Економіка і</w:t>
      </w:r>
      <w:r w:rsidRPr="00340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менеджмент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. 2017. №25 (1).</w:t>
      </w:r>
      <w:r w:rsidR="0034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AD">
        <w:rPr>
          <w:rFonts w:ascii="Times New Roman" w:hAnsi="Times New Roman" w:cs="Times New Roman"/>
          <w:sz w:val="28"/>
          <w:szCs w:val="28"/>
          <w:lang w:val="uk-UA"/>
        </w:rPr>
        <w:t>С. 130-133.</w:t>
      </w:r>
    </w:p>
    <w:p w:rsidR="00624498" w:rsidRDefault="00C16F95" w:rsidP="00082821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Ю.В</w:t>
      </w:r>
      <w:r w:rsidRPr="00C16F95">
        <w:rPr>
          <w:rFonts w:ascii="Times New Roman" w:hAnsi="Times New Roman" w:cs="Times New Roman"/>
          <w:sz w:val="28"/>
          <w:szCs w:val="28"/>
          <w:lang w:val="uk-UA"/>
        </w:rPr>
        <w:t xml:space="preserve">. Ідентифікація </w:t>
      </w:r>
      <w:proofErr w:type="spellStart"/>
      <w:r w:rsidRPr="00C16F95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Pr="00C16F9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та оцінка їхнього впливу: теоретичний аспект. </w:t>
      </w:r>
      <w:r w:rsidRPr="00C16F95">
        <w:rPr>
          <w:rFonts w:ascii="Times New Roman" w:hAnsi="Times New Roman" w:cs="Times New Roman"/>
          <w:i/>
          <w:iCs/>
          <w:sz w:val="28"/>
          <w:szCs w:val="28"/>
          <w:lang w:val="uk-UA"/>
        </w:rPr>
        <w:t>«Вісник ЖДТУ»: Економіка, управління та адміністрування</w:t>
      </w:r>
      <w:r w:rsidR="000077E4">
        <w:rPr>
          <w:rFonts w:ascii="Times New Roman" w:hAnsi="Times New Roman" w:cs="Times New Roman"/>
          <w:sz w:val="28"/>
          <w:szCs w:val="28"/>
          <w:lang w:val="uk-UA"/>
        </w:rPr>
        <w:t>. 2019. №</w:t>
      </w:r>
      <w:r w:rsidRPr="00C16F95">
        <w:rPr>
          <w:rFonts w:ascii="Times New Roman" w:hAnsi="Times New Roman" w:cs="Times New Roman"/>
          <w:sz w:val="28"/>
          <w:szCs w:val="28"/>
          <w:lang w:val="uk-UA"/>
        </w:rPr>
        <w:t xml:space="preserve">1(87), </w:t>
      </w:r>
      <w:r w:rsidR="000077E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C16F95">
        <w:rPr>
          <w:rFonts w:ascii="Times New Roman" w:hAnsi="Times New Roman" w:cs="Times New Roman"/>
          <w:sz w:val="28"/>
          <w:szCs w:val="28"/>
          <w:lang w:val="uk-UA"/>
        </w:rPr>
        <w:t xml:space="preserve">9–16. </w:t>
      </w:r>
      <w:hyperlink r:id="rId9" w:history="1"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</w:rPr>
          <w:t>doi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/10.26642/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</w:rPr>
          <w:t>jen</w:t>
        </w:r>
        <w:r w:rsidR="00624498" w:rsidRPr="002326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-2019-1(87)-9-16</w:t>
        </w:r>
      </w:hyperlink>
    </w:p>
    <w:p w:rsidR="004644A3" w:rsidRPr="00624498" w:rsidRDefault="00C16F95" w:rsidP="00082821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F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4644A3" w:rsidRPr="006244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Перезавантаження</w:t>
      </w:r>
      <w:proofErr w:type="spellEnd"/>
      <w:r w:rsidR="004644A3" w:rsidRPr="0062449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HR-процесів: нові ролі нового часу. </w:t>
      </w:r>
      <w:r w:rsidR="004644A3" w:rsidRPr="00624498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URL: </w:t>
      </w:r>
      <w:hyperlink r:id="rId10" w:history="1">
        <w:r w:rsidR="004644A3" w:rsidRPr="00624498">
          <w:rPr>
            <w:rStyle w:val="a3"/>
            <w:rFonts w:ascii="Times New Roman" w:eastAsia="ArialMT" w:hAnsi="Times New Roman" w:cs="Times New Roman"/>
            <w:sz w:val="28"/>
            <w:szCs w:val="28"/>
            <w:lang w:val="uk-UA"/>
          </w:rPr>
          <w:t>https://hurma.work/blog/perezavantazhennya-hr-proczesiv-novi-roli-novogo-chasu/</w:t>
        </w:r>
      </w:hyperlink>
      <w:r w:rsidR="000077E4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(дата звернення 27.04.2022).</w:t>
      </w:r>
    </w:p>
    <w:sectPr w:rsidR="004644A3" w:rsidRPr="00624498" w:rsidSect="00D92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E9"/>
    <w:multiLevelType w:val="multilevel"/>
    <w:tmpl w:val="DEA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10F0"/>
    <w:multiLevelType w:val="hybridMultilevel"/>
    <w:tmpl w:val="5056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29A4"/>
    <w:multiLevelType w:val="hybridMultilevel"/>
    <w:tmpl w:val="0E541D8E"/>
    <w:lvl w:ilvl="0" w:tplc="B6961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6F32"/>
    <w:multiLevelType w:val="hybridMultilevel"/>
    <w:tmpl w:val="9B4E6E40"/>
    <w:lvl w:ilvl="0" w:tplc="95D8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E7717"/>
    <w:multiLevelType w:val="hybridMultilevel"/>
    <w:tmpl w:val="CF92A428"/>
    <w:lvl w:ilvl="0" w:tplc="105A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20935"/>
    <w:multiLevelType w:val="multilevel"/>
    <w:tmpl w:val="E08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61FAE"/>
    <w:multiLevelType w:val="hybridMultilevel"/>
    <w:tmpl w:val="3A400C8A"/>
    <w:lvl w:ilvl="0" w:tplc="B4F8FC5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B4269C"/>
    <w:multiLevelType w:val="hybridMultilevel"/>
    <w:tmpl w:val="CF92A428"/>
    <w:lvl w:ilvl="0" w:tplc="105A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0035A"/>
    <w:multiLevelType w:val="hybridMultilevel"/>
    <w:tmpl w:val="F9A01F2A"/>
    <w:lvl w:ilvl="0" w:tplc="B4F8FC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5032"/>
    <w:rsid w:val="000077E4"/>
    <w:rsid w:val="00015F7F"/>
    <w:rsid w:val="00082821"/>
    <w:rsid w:val="001148F6"/>
    <w:rsid w:val="00285032"/>
    <w:rsid w:val="002C01CD"/>
    <w:rsid w:val="003107FE"/>
    <w:rsid w:val="0031255E"/>
    <w:rsid w:val="00340CF1"/>
    <w:rsid w:val="003926AE"/>
    <w:rsid w:val="003B10C1"/>
    <w:rsid w:val="003E6102"/>
    <w:rsid w:val="00443E66"/>
    <w:rsid w:val="004644A3"/>
    <w:rsid w:val="004F2AE8"/>
    <w:rsid w:val="00557905"/>
    <w:rsid w:val="0057730D"/>
    <w:rsid w:val="005C682F"/>
    <w:rsid w:val="005F3856"/>
    <w:rsid w:val="00624498"/>
    <w:rsid w:val="006D4DCE"/>
    <w:rsid w:val="006E2D9C"/>
    <w:rsid w:val="00720B0E"/>
    <w:rsid w:val="007B1BAD"/>
    <w:rsid w:val="0081365E"/>
    <w:rsid w:val="00844263"/>
    <w:rsid w:val="00886061"/>
    <w:rsid w:val="009A372A"/>
    <w:rsid w:val="009E34E0"/>
    <w:rsid w:val="009E55C6"/>
    <w:rsid w:val="00A90C5C"/>
    <w:rsid w:val="00B51FF3"/>
    <w:rsid w:val="00BC039D"/>
    <w:rsid w:val="00BD16FB"/>
    <w:rsid w:val="00BF622A"/>
    <w:rsid w:val="00C102A2"/>
    <w:rsid w:val="00C16F95"/>
    <w:rsid w:val="00C31D68"/>
    <w:rsid w:val="00C65763"/>
    <w:rsid w:val="00CC010E"/>
    <w:rsid w:val="00D20E53"/>
    <w:rsid w:val="00D571FE"/>
    <w:rsid w:val="00D92330"/>
    <w:rsid w:val="00D96C36"/>
    <w:rsid w:val="00DB799E"/>
    <w:rsid w:val="00DF4B15"/>
    <w:rsid w:val="00DF5238"/>
    <w:rsid w:val="00ED6362"/>
    <w:rsid w:val="00F4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6"/>
  </w:style>
  <w:style w:type="paragraph" w:styleId="1">
    <w:name w:val="heading 1"/>
    <w:basedOn w:val="a"/>
    <w:link w:val="10"/>
    <w:uiPriority w:val="9"/>
    <w:qFormat/>
    <w:rsid w:val="0046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D9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E34E0"/>
  </w:style>
  <w:style w:type="paragraph" w:styleId="a4">
    <w:name w:val="List Paragraph"/>
    <w:basedOn w:val="a"/>
    <w:uiPriority w:val="34"/>
    <w:qFormat/>
    <w:rsid w:val="009E34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44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business.sg/2011/03/16/introducing-iso-26000-guidance-on-socialrespons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983/2222-4459-2020-9-284-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123z@meta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layda_t@ukr.net" TargetMode="External"/><Relationship Id="rId10" Type="http://schemas.openxmlformats.org/officeDocument/2006/relationships/hyperlink" Target="https://hurma.work/blog/perezavantazhennya-hr-proczesiv-novi-roli-novogo-cha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6642/jen-2019-1(87)-9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dcterms:created xsi:type="dcterms:W3CDTF">2022-04-18T16:13:00Z</dcterms:created>
  <dcterms:modified xsi:type="dcterms:W3CDTF">2022-04-28T13:31:00Z</dcterms:modified>
</cp:coreProperties>
</file>