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199" w:rsidRPr="000F6199" w:rsidRDefault="000F6199" w:rsidP="000F6199">
      <w:pPr>
        <w:suppressAutoHyphens/>
        <w:spacing w:after="0" w:line="240" w:lineRule="auto"/>
        <w:ind w:right="-39"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</w:pPr>
      <w:r w:rsidRPr="000F6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Яланська С.П. </w:t>
      </w:r>
      <w:bookmarkStart w:id="0" w:name="_GoBack"/>
      <w:r w:rsidRPr="000F6199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Pr="000F6199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озвиток творчої компетентності майбутніх фахівців різних галузей знань</w:t>
      </w:r>
      <w:bookmarkEnd w:id="0"/>
      <w:r w:rsidRPr="000F61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. Гуманітарний простір науки: досвід та перспективи: зб. матеріалів 35 Міжнар. наук.-практ. інтернет-конф., 31 травня 2022 р. Переяслав, 2022. Вип. 35. С.118-121.</w:t>
      </w:r>
    </w:p>
    <w:p w:rsidR="000F6199" w:rsidRDefault="000F6199" w:rsidP="008B62CD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2CD" w:rsidRPr="00ED4262" w:rsidRDefault="008B62CD" w:rsidP="008B62CD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D4262">
        <w:rPr>
          <w:rFonts w:ascii="Times New Roman" w:eastAsia="Calibri" w:hAnsi="Times New Roman" w:cs="Times New Roman"/>
          <w:b/>
          <w:sz w:val="28"/>
          <w:szCs w:val="28"/>
        </w:rPr>
        <w:t>Світлана Яланська</w:t>
      </w:r>
    </w:p>
    <w:p w:rsidR="008B62CD" w:rsidRPr="00ED4262" w:rsidRDefault="008B62CD" w:rsidP="008B62CD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D4262">
        <w:rPr>
          <w:rFonts w:ascii="Times New Roman" w:eastAsia="Calibri" w:hAnsi="Times New Roman" w:cs="Times New Roman"/>
          <w:b/>
          <w:sz w:val="28"/>
          <w:szCs w:val="28"/>
        </w:rPr>
        <w:t>Полтава, Україна</w:t>
      </w:r>
    </w:p>
    <w:p w:rsidR="008B62CD" w:rsidRPr="00ED4262" w:rsidRDefault="008B62CD" w:rsidP="008B62CD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D4262">
        <w:rPr>
          <w:rFonts w:ascii="Times New Roman" w:hAnsi="Times New Roman" w:cs="Times New Roman"/>
          <w:sz w:val="28"/>
          <w:szCs w:val="28"/>
        </w:rPr>
        <w:t>XIV. ПСИХОЛОГІЯ</w:t>
      </w:r>
    </w:p>
    <w:p w:rsidR="008B62CD" w:rsidRPr="00ED4262" w:rsidRDefault="000B7C7C" w:rsidP="008B62CD">
      <w:pPr>
        <w:widowControl w:val="0"/>
        <w:autoSpaceDE w:val="0"/>
        <w:autoSpaceDN w:val="0"/>
        <w:spacing w:before="1" w:after="0" w:line="240" w:lineRule="auto"/>
        <w:ind w:right="482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D4262">
        <w:rPr>
          <w:rFonts w:ascii="Times New Roman" w:eastAsia="Cambria" w:hAnsi="Times New Roman" w:cs="Times New Roman"/>
          <w:b/>
          <w:spacing w:val="-4"/>
          <w:sz w:val="28"/>
          <w:szCs w:val="28"/>
          <w:lang w:eastAsia="uk-UA" w:bidi="uk-UA"/>
        </w:rPr>
        <w:t>РОЗВИТОК ТВОРЧОЇ КОМПЕТЕНТНОСТІ МАЙБУТНІХ ФАХІВЦІВ РІЗНИХ ГАЛУЗЕЙ ЗНАНЬ</w:t>
      </w:r>
    </w:p>
    <w:p w:rsidR="00ED4262" w:rsidRDefault="00ED4262" w:rsidP="009A169F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pacing w:val="-6"/>
          <w:kern w:val="28"/>
          <w:sz w:val="28"/>
          <w:szCs w:val="28"/>
          <w:lang w:eastAsia="ru-RU"/>
        </w:rPr>
      </w:pPr>
    </w:p>
    <w:p w:rsidR="00B8179D" w:rsidRPr="00B8179D" w:rsidRDefault="00B8179D" w:rsidP="009A169F">
      <w:pPr>
        <w:widowControl w:val="0"/>
        <w:autoSpaceDE w:val="0"/>
        <w:autoSpaceDN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pacing w:val="-6"/>
          <w:kern w:val="28"/>
          <w:sz w:val="28"/>
          <w:szCs w:val="28"/>
          <w:lang w:eastAsia="ru-RU"/>
        </w:rPr>
      </w:pPr>
      <w:r w:rsidRPr="00B8179D">
        <w:rPr>
          <w:rFonts w:ascii="Times New Roman" w:eastAsia="Times New Roman" w:hAnsi="Times New Roman" w:cs="Times New Roman"/>
          <w:b/>
          <w:spacing w:val="-6"/>
          <w:kern w:val="28"/>
          <w:sz w:val="28"/>
          <w:szCs w:val="28"/>
          <w:lang w:eastAsia="ru-RU"/>
        </w:rPr>
        <w:t>Анотація</w:t>
      </w:r>
    </w:p>
    <w:p w:rsidR="00B8179D" w:rsidRDefault="00A36CD4" w:rsidP="00B8179D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На сьогодні, в умовах постійних економічних, політичних, освітніх</w:t>
      </w:r>
      <w:r w:rsidR="00B8179D" w:rsidRPr="00291B33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 змін надзвичайно важливо </w:t>
      </w:r>
      <w:r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здійснювати підготовку </w:t>
      </w:r>
      <w:r w:rsidR="00B8179D" w:rsidRPr="00291B33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майбутніх фахівців різних </w:t>
      </w:r>
      <w:r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спеціальностей</w:t>
      </w:r>
      <w:r w:rsidR="00B8179D" w:rsidRPr="00291B33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 </w:t>
      </w:r>
      <w:r w:rsidR="00D966A9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на засадах розвитку</w:t>
      </w:r>
      <w:r w:rsidR="00B8179D" w:rsidRPr="00291B33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 </w:t>
      </w:r>
      <w:r w:rsidR="00D966A9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креативного потенціалу особистості, забезпечення </w:t>
      </w:r>
      <w:r w:rsidR="00B8179D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формування творчої компетентності</w:t>
      </w:r>
      <w:r w:rsidR="00D966A9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 професіонала</w:t>
      </w:r>
      <w:r w:rsidR="00B8179D" w:rsidRPr="00291B33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. </w:t>
      </w:r>
      <w:r w:rsidR="009A169F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У статті розкрито зміст та структуру розвитку творчої компетентності особистості, особливості </w:t>
      </w:r>
      <w:r w:rsidR="00D966A9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розвитку творчої особистості </w:t>
      </w:r>
      <w:r w:rsidR="009A169F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в умовах освітнього процесу закладу вищої освіти. Визначено, що т</w:t>
      </w:r>
      <w:r w:rsidR="009A169F" w:rsidRPr="000B7C7C">
        <w:rPr>
          <w:rFonts w:ascii="Times New Roman" w:hAnsi="Times New Roman" w:cs="Times New Roman"/>
          <w:sz w:val="28"/>
          <w:szCs w:val="28"/>
        </w:rPr>
        <w:t>ворча</w:t>
      </w:r>
      <w:r w:rsidR="009A169F" w:rsidRPr="000B7C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компетентність</w:t>
      </w:r>
      <w:r w:rsidR="009A169F">
        <w:rPr>
          <w:rFonts w:ascii="Times New Roman" w:hAnsi="Times New Roman" w:cs="Times New Roman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–</w:t>
      </w:r>
      <w:r w:rsidR="00B40111">
        <w:rPr>
          <w:rFonts w:ascii="Times New Roman" w:hAnsi="Times New Roman" w:cs="Times New Roman"/>
          <w:sz w:val="28"/>
          <w:szCs w:val="28"/>
        </w:rPr>
        <w:t xml:space="preserve"> це</w:t>
      </w:r>
      <w:r w:rsidR="009A169F" w:rsidRPr="000B7C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найвищий</w:t>
      </w:r>
      <w:r w:rsidR="009A169F"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рівень</w:t>
      </w:r>
      <w:r w:rsidR="009A169F"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розвитку</w:t>
      </w:r>
      <w:r w:rsidR="009A169F"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професійної</w:t>
      </w:r>
      <w:r w:rsidR="009A169F"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компетентності,</w:t>
      </w:r>
      <w:r w:rsidR="009A169F"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коли</w:t>
      </w:r>
      <w:r w:rsidR="009A169F"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людина</w:t>
      </w:r>
      <w:r w:rsidR="00B40111">
        <w:rPr>
          <w:rFonts w:ascii="Times New Roman" w:hAnsi="Times New Roman" w:cs="Times New Roman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pacing w:val="-72"/>
          <w:sz w:val="28"/>
          <w:szCs w:val="28"/>
        </w:rPr>
        <w:t xml:space="preserve">   </w:t>
      </w:r>
      <w:r w:rsidR="009A169F" w:rsidRPr="000B7C7C">
        <w:rPr>
          <w:rFonts w:ascii="Times New Roman" w:hAnsi="Times New Roman" w:cs="Times New Roman"/>
          <w:sz w:val="28"/>
          <w:szCs w:val="28"/>
        </w:rPr>
        <w:t>здійснює професійну діяльність на творчій основі стабільно і не</w:t>
      </w:r>
      <w:r w:rsidR="009A169F" w:rsidRPr="000B7C7C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="009A169F" w:rsidRPr="000B7C7C">
        <w:rPr>
          <w:rFonts w:ascii="Times New Roman" w:hAnsi="Times New Roman" w:cs="Times New Roman"/>
          <w:sz w:val="28"/>
          <w:szCs w:val="28"/>
        </w:rPr>
        <w:t>перервно.</w:t>
      </w:r>
      <w:r w:rsidR="00B40111">
        <w:rPr>
          <w:rFonts w:ascii="Times New Roman" w:hAnsi="Times New Roman" w:cs="Times New Roman"/>
          <w:sz w:val="28"/>
          <w:szCs w:val="28"/>
        </w:rPr>
        <w:t xml:space="preserve"> Розкрито</w:t>
      </w:r>
      <w:r w:rsidR="00B401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результати опитування студентів І-І</w:t>
      </w:r>
      <w:r w:rsidR="00B4011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</w:t>
      </w:r>
      <w:r w:rsidR="00B40111" w:rsidRPr="00570C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курсів</w:t>
      </w:r>
      <w:r w:rsidR="00B401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різних спеціальностей Національного університету «Полтавська політехніка імені Юрія Кондратюка» щодо значущості  креативності, творчості для сучасного фахівця. Акцентовано увагу</w:t>
      </w:r>
      <w:r w:rsidR="009A169F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 на </w:t>
      </w:r>
      <w:r w:rsidR="00B40111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можливостях розвитку креативності, формування творчої компетентності учасників освітнього процесу на </w:t>
      </w:r>
      <w:r w:rsidR="00B8179D">
        <w:rPr>
          <w:rFonts w:ascii="Times New Roman" w:eastAsia="Calibri" w:hAnsi="Times New Roman" w:cs="Times New Roman"/>
          <w:sz w:val="28"/>
          <w:szCs w:val="28"/>
          <w:lang w:eastAsia="ru-RU"/>
        </w:rPr>
        <w:t>засіданнях психологічної студії «Шлях до успіху», що функціонує на кафедрі психології та педагогіки</w:t>
      </w:r>
      <w:r w:rsidR="00B4011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A169F" w:rsidRDefault="009A169F" w:rsidP="00B8179D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169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Ключові слова: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креативність, творчість, творча </w:t>
      </w:r>
      <w:r w:rsidR="00ED4262">
        <w:rPr>
          <w:rFonts w:ascii="Times New Roman" w:eastAsia="Calibri" w:hAnsi="Times New Roman" w:cs="Times New Roman"/>
          <w:sz w:val="28"/>
          <w:szCs w:val="28"/>
          <w:lang w:eastAsia="ru-RU"/>
        </w:rPr>
        <w:t>компетентність, освітній процес, учасники освітнього процесу.</w:t>
      </w:r>
    </w:p>
    <w:p w:rsidR="008B62CD" w:rsidRPr="00291B33" w:rsidRDefault="008B62CD" w:rsidP="00291B33">
      <w:pPr>
        <w:widowControl w:val="0"/>
        <w:autoSpaceDE w:val="0"/>
        <w:autoSpaceDN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</w:pPr>
      <w:r w:rsidRPr="00291B33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В умовах сучасних перманентних змін надзвичайно важливо під час підготовки майбутніх фахівців різних галузей знань забезпечувати розвиток їх креативності, можливості для творчої діяльності</w:t>
      </w:r>
      <w:r w:rsidR="000B7C7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, формування творчої </w:t>
      </w:r>
      <w:r w:rsidR="000B7C7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lastRenderedPageBreak/>
        <w:t>компетентності</w:t>
      </w:r>
      <w:r w:rsidRPr="00291B33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. </w:t>
      </w:r>
    </w:p>
    <w:p w:rsidR="000B7C7C" w:rsidRDefault="000B7C7C" w:rsidP="000B7C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 результатами опитування студентів І-І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</w:t>
      </w:r>
      <w:r w:rsidRPr="00570C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курсів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різних спеціальностей  Національного університету «Полтавська політехніка імені Юрія Кондратюка» на питання «Чи має фахівець Вашої спеціальності бути креативною, творчою особистістю?» отримали відповіді: 94,0% – «так»; 4,0% – «скоріше так, а ніж ні»; 2,0 % – «ні».</w:t>
      </w:r>
    </w:p>
    <w:p w:rsidR="000B7C7C" w:rsidRPr="000B7C7C" w:rsidRDefault="008B62CD" w:rsidP="00291B33">
      <w:pPr>
        <w:spacing w:after="0" w:line="360" w:lineRule="auto"/>
        <w:ind w:right="-1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291B33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У 2021 році було здійснено видання монографії «</w:t>
      </w:r>
      <w:r w:rsidRPr="00291B33">
        <w:rPr>
          <w:rFonts w:ascii="Times New Roman" w:eastAsia="Times New Roman" w:hAnsi="Times New Roman" w:cs="Times New Roman"/>
          <w:spacing w:val="-8"/>
          <w:kern w:val="28"/>
          <w:sz w:val="28"/>
          <w:szCs w:val="28"/>
          <w:lang w:eastAsia="ru-RU"/>
        </w:rPr>
        <w:t>Генетико-креативний підхід: діяльнісне опосередкування особистісного розвитку» (автори Максименко С.Д., Яланська С.П.)</w:t>
      </w:r>
      <w:r w:rsidRPr="00291B33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, де ґрунтовно розкрито особливості генетико-креативного підходу до розвитку особистості. </w:t>
      </w:r>
      <w:r w:rsidR="00852DA6" w:rsidRPr="00291B33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Обґрунтовано основні шляхи та можливості розвитку творчої особистості в умовах сучасного освітнього середовища. </w:t>
      </w:r>
      <w:r w:rsidR="00291B33" w:rsidRPr="00291B33">
        <w:rPr>
          <w:rFonts w:ascii="Times New Roman" w:eastAsia="Palatino Linotype" w:hAnsi="Times New Roman" w:cs="Times New Roman"/>
          <w:sz w:val="28"/>
          <w:szCs w:val="28"/>
        </w:rPr>
        <w:t>На основі узагальнень ідей про розвиток творчої особистості</w:t>
      </w:r>
      <w:r w:rsidR="00291B33" w:rsidRPr="00291B33">
        <w:rPr>
          <w:rFonts w:ascii="Times New Roman" w:eastAsia="Palatino Linotype" w:hAnsi="Times New Roman" w:cs="Times New Roman"/>
          <w:spacing w:val="1"/>
          <w:sz w:val="28"/>
          <w:szCs w:val="28"/>
        </w:rPr>
        <w:t xml:space="preserve"> </w:t>
      </w:r>
      <w:r w:rsidR="00291B33" w:rsidRPr="00291B33">
        <w:rPr>
          <w:rFonts w:ascii="Times New Roman" w:eastAsia="Palatino Linotype" w:hAnsi="Times New Roman" w:cs="Times New Roman"/>
          <w:sz w:val="28"/>
          <w:szCs w:val="28"/>
        </w:rPr>
        <w:t>розроблено цілісну концепцію розвитку творчої компетентності</w:t>
      </w:r>
      <w:r w:rsidR="00291B33" w:rsidRPr="00291B33">
        <w:rPr>
          <w:rFonts w:ascii="Times New Roman" w:eastAsia="Palatino Linotype" w:hAnsi="Times New Roman" w:cs="Times New Roman"/>
          <w:spacing w:val="1"/>
          <w:sz w:val="28"/>
          <w:szCs w:val="28"/>
        </w:rPr>
        <w:t xml:space="preserve"> </w:t>
      </w:r>
      <w:r w:rsidR="000B7C7C">
        <w:rPr>
          <w:rFonts w:ascii="Times New Roman" w:eastAsia="Palatino Linotype" w:hAnsi="Times New Roman" w:cs="Times New Roman"/>
          <w:spacing w:val="1"/>
          <w:sz w:val="28"/>
          <w:szCs w:val="28"/>
        </w:rPr>
        <w:t xml:space="preserve">особистості </w:t>
      </w:r>
      <w:r w:rsidR="00291B33" w:rsidRPr="00291B33">
        <w:rPr>
          <w:rFonts w:ascii="Times New Roman" w:eastAsia="Palatino Linotype" w:hAnsi="Times New Roman" w:cs="Times New Roman"/>
          <w:sz w:val="28"/>
          <w:szCs w:val="28"/>
        </w:rPr>
        <w:t xml:space="preserve">базисом якої є генетико‐психологічна теорія народження, зростання та </w:t>
      </w:r>
      <w:r w:rsidR="00291B33" w:rsidRPr="000B7C7C">
        <w:rPr>
          <w:rFonts w:ascii="Times New Roman" w:eastAsia="Palatino Linotype" w:hAnsi="Times New Roman" w:cs="Times New Roman"/>
          <w:sz w:val="28"/>
          <w:szCs w:val="28"/>
        </w:rPr>
        <w:t>існування особистості, генетико‐</w:t>
      </w:r>
      <w:r w:rsidR="00291B33" w:rsidRPr="000B7C7C">
        <w:rPr>
          <w:rFonts w:ascii="Times New Roman" w:eastAsia="Palatino Linotype" w:hAnsi="Times New Roman" w:cs="Times New Roman"/>
          <w:spacing w:val="1"/>
          <w:sz w:val="28"/>
          <w:szCs w:val="28"/>
        </w:rPr>
        <w:t xml:space="preserve"> </w:t>
      </w:r>
      <w:r w:rsidR="00291B33" w:rsidRPr="000B7C7C">
        <w:rPr>
          <w:rFonts w:ascii="Times New Roman" w:eastAsia="Palatino Linotype" w:hAnsi="Times New Roman" w:cs="Times New Roman"/>
          <w:sz w:val="28"/>
          <w:szCs w:val="28"/>
        </w:rPr>
        <w:t>креативний</w:t>
      </w:r>
      <w:r w:rsidR="00291B33" w:rsidRPr="000B7C7C">
        <w:rPr>
          <w:rFonts w:ascii="Times New Roman" w:eastAsia="Palatino Linotype" w:hAnsi="Times New Roman" w:cs="Times New Roman"/>
          <w:spacing w:val="-1"/>
          <w:sz w:val="28"/>
          <w:szCs w:val="28"/>
        </w:rPr>
        <w:t xml:space="preserve"> </w:t>
      </w:r>
      <w:r w:rsidR="00291B33" w:rsidRPr="000B7C7C">
        <w:rPr>
          <w:rFonts w:ascii="Times New Roman" w:eastAsia="Palatino Linotype" w:hAnsi="Times New Roman" w:cs="Times New Roman"/>
          <w:sz w:val="28"/>
          <w:szCs w:val="28"/>
        </w:rPr>
        <w:t>підхід за С.Д. Максименком.</w:t>
      </w:r>
    </w:p>
    <w:p w:rsidR="00291B33" w:rsidRPr="00291B33" w:rsidRDefault="00291B33" w:rsidP="000B7C7C">
      <w:pPr>
        <w:spacing w:after="0" w:line="360" w:lineRule="auto"/>
        <w:ind w:right="-1" w:firstLine="707"/>
        <w:jc w:val="both"/>
        <w:rPr>
          <w:rFonts w:ascii="Times New Roman" w:eastAsia="Palatino Linotype" w:hAnsi="Times New Roman" w:cs="Times New Roman"/>
          <w:sz w:val="28"/>
          <w:szCs w:val="28"/>
          <w:lang w:val="ru-RU"/>
        </w:rPr>
      </w:pPr>
      <w:r w:rsidRPr="000B7C7C">
        <w:rPr>
          <w:rFonts w:ascii="Times New Roman" w:hAnsi="Times New Roman" w:cs="Times New Roman"/>
          <w:sz w:val="28"/>
          <w:szCs w:val="28"/>
        </w:rPr>
        <w:t>Творча</w:t>
      </w:r>
      <w:r w:rsidRPr="000B7C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компетентність</w:t>
      </w:r>
      <w:r w:rsidR="000B7C7C">
        <w:rPr>
          <w:rFonts w:ascii="Times New Roman" w:hAnsi="Times New Roman" w:cs="Times New Roman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–</w:t>
      </w:r>
      <w:r w:rsidRPr="000B7C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найвищий</w:t>
      </w:r>
      <w:r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рівень</w:t>
      </w:r>
      <w:r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розвитку</w:t>
      </w:r>
      <w:r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професійної</w:t>
      </w:r>
      <w:r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компетентності,</w:t>
      </w:r>
      <w:r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коли</w:t>
      </w:r>
      <w:r w:rsidRPr="000B7C7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людина</w:t>
      </w:r>
      <w:r w:rsidRPr="000B7C7C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="000B7C7C" w:rsidRPr="000B7C7C">
        <w:rPr>
          <w:rFonts w:ascii="Times New Roman" w:hAnsi="Times New Roman" w:cs="Times New Roman"/>
          <w:spacing w:val="-72"/>
          <w:sz w:val="28"/>
          <w:szCs w:val="28"/>
        </w:rPr>
        <w:t xml:space="preserve">  </w:t>
      </w:r>
      <w:r w:rsidRPr="000B7C7C">
        <w:rPr>
          <w:rFonts w:ascii="Times New Roman" w:hAnsi="Times New Roman" w:cs="Times New Roman"/>
          <w:sz w:val="28"/>
          <w:szCs w:val="28"/>
        </w:rPr>
        <w:t>здійснює професійну діяльність на творчій основі стабільно і не</w:t>
      </w:r>
      <w:r w:rsidRPr="000B7C7C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0B7C7C">
        <w:rPr>
          <w:rFonts w:ascii="Times New Roman" w:hAnsi="Times New Roman" w:cs="Times New Roman"/>
          <w:sz w:val="28"/>
          <w:szCs w:val="28"/>
        </w:rPr>
        <w:t>перервно.</w:t>
      </w:r>
      <w:r w:rsidR="000B7C7C">
        <w:rPr>
          <w:rFonts w:ascii="Times New Roman" w:hAnsi="Times New Roman" w:cs="Times New Roman"/>
          <w:sz w:val="28"/>
          <w:szCs w:val="28"/>
        </w:rPr>
        <w:t xml:space="preserve"> 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Структура розвитку творчої компетентності базується</w:t>
      </w:r>
      <w:r w:rsidRPr="00291B33">
        <w:rPr>
          <w:rFonts w:ascii="Times New Roman" w:eastAsia="Palatino Linotype" w:hAnsi="Times New Roman" w:cs="Times New Roman"/>
          <w:spacing w:val="-4"/>
          <w:sz w:val="28"/>
          <w:szCs w:val="28"/>
        </w:rPr>
        <w:t xml:space="preserve"> 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на</w:t>
      </w:r>
      <w:r w:rsidRPr="00291B33">
        <w:rPr>
          <w:rFonts w:ascii="Times New Roman" w:eastAsia="Palatino Linotype" w:hAnsi="Times New Roman" w:cs="Times New Roman"/>
          <w:spacing w:val="-5"/>
          <w:sz w:val="28"/>
          <w:szCs w:val="28"/>
        </w:rPr>
        <w:t xml:space="preserve"> 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основних</w:t>
      </w:r>
      <w:r w:rsidRPr="00291B33">
        <w:rPr>
          <w:rFonts w:ascii="Times New Roman" w:eastAsia="Palatino Linotype" w:hAnsi="Times New Roman" w:cs="Times New Roman"/>
          <w:spacing w:val="-5"/>
          <w:sz w:val="28"/>
          <w:szCs w:val="28"/>
        </w:rPr>
        <w:t xml:space="preserve"> 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структурних</w:t>
      </w:r>
      <w:r w:rsidRPr="00291B33">
        <w:rPr>
          <w:rFonts w:ascii="Times New Roman" w:eastAsia="Palatino Linotype" w:hAnsi="Times New Roman" w:cs="Times New Roman"/>
          <w:spacing w:val="-4"/>
          <w:sz w:val="28"/>
          <w:szCs w:val="28"/>
        </w:rPr>
        <w:t xml:space="preserve"> 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компонентах</w:t>
      </w:r>
      <w:r w:rsidRPr="00291B33">
        <w:rPr>
          <w:rFonts w:ascii="Times New Roman" w:eastAsia="Palatino Linotype" w:hAnsi="Times New Roman" w:cs="Times New Roman"/>
          <w:spacing w:val="-4"/>
          <w:sz w:val="28"/>
          <w:szCs w:val="28"/>
        </w:rPr>
        <w:t xml:space="preserve"> </w:t>
      </w:r>
      <w:r w:rsidRPr="000B7C7C">
        <w:rPr>
          <w:rFonts w:ascii="Times New Roman" w:eastAsia="Palatino Linotype" w:hAnsi="Times New Roman" w:cs="Times New Roman"/>
          <w:sz w:val="28"/>
          <w:szCs w:val="28"/>
        </w:rPr>
        <w:t>професій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ної компетентності: особистісно‐ро</w:t>
      </w:r>
      <w:r w:rsidRPr="000B7C7C">
        <w:rPr>
          <w:rFonts w:ascii="Times New Roman" w:eastAsia="Palatino Linotype" w:hAnsi="Times New Roman" w:cs="Times New Roman"/>
          <w:sz w:val="28"/>
          <w:szCs w:val="28"/>
        </w:rPr>
        <w:t>звивальному;</w:t>
      </w:r>
      <w:r w:rsidR="000B7C7C">
        <w:rPr>
          <w:rFonts w:ascii="Times New Roman" w:eastAsia="Palatino Linotype" w:hAnsi="Times New Roman" w:cs="Times New Roman"/>
          <w:sz w:val="28"/>
          <w:szCs w:val="28"/>
        </w:rPr>
        <w:t xml:space="preserve"> </w:t>
      </w:r>
      <w:r w:rsidRPr="000B7C7C">
        <w:rPr>
          <w:rFonts w:ascii="Times New Roman" w:eastAsia="Palatino Linotype" w:hAnsi="Times New Roman" w:cs="Times New Roman"/>
          <w:sz w:val="28"/>
          <w:szCs w:val="28"/>
        </w:rPr>
        <w:t>діяльнісно‐розвива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льному;</w:t>
      </w:r>
      <w:r w:rsidRPr="00291B33">
        <w:rPr>
          <w:rFonts w:ascii="Times New Roman" w:eastAsia="Palatino Linotype" w:hAnsi="Times New Roman" w:cs="Times New Roman"/>
          <w:spacing w:val="-2"/>
          <w:sz w:val="28"/>
          <w:szCs w:val="28"/>
        </w:rPr>
        <w:t xml:space="preserve"> </w:t>
      </w:r>
      <w:r w:rsidRPr="000B7C7C">
        <w:rPr>
          <w:rFonts w:ascii="Times New Roman" w:eastAsia="Palatino Linotype" w:hAnsi="Times New Roman" w:cs="Times New Roman"/>
          <w:spacing w:val="-2"/>
          <w:sz w:val="28"/>
          <w:szCs w:val="28"/>
        </w:rPr>
        <w:t>к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омунікативному;</w:t>
      </w:r>
      <w:r w:rsidRPr="00291B33">
        <w:rPr>
          <w:rFonts w:ascii="Times New Roman" w:eastAsia="Palatino Linotype" w:hAnsi="Times New Roman" w:cs="Times New Roman"/>
          <w:spacing w:val="-1"/>
          <w:sz w:val="28"/>
          <w:szCs w:val="28"/>
        </w:rPr>
        <w:t xml:space="preserve"> 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фаховому;</w:t>
      </w:r>
      <w:r w:rsidRPr="00291B33">
        <w:rPr>
          <w:rFonts w:ascii="Times New Roman" w:eastAsia="Palatino Linotype" w:hAnsi="Times New Roman" w:cs="Times New Roman"/>
          <w:spacing w:val="-2"/>
          <w:sz w:val="28"/>
          <w:szCs w:val="28"/>
        </w:rPr>
        <w:t xml:space="preserve"> 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опануванні</w:t>
      </w:r>
      <w:r w:rsidRPr="00291B33">
        <w:rPr>
          <w:rFonts w:ascii="Times New Roman" w:eastAsia="Palatino Linotype" w:hAnsi="Times New Roman" w:cs="Times New Roman"/>
          <w:spacing w:val="-1"/>
          <w:sz w:val="28"/>
          <w:szCs w:val="28"/>
        </w:rPr>
        <w:t xml:space="preserve"> </w:t>
      </w:r>
      <w:r w:rsidRPr="00291B33">
        <w:rPr>
          <w:rFonts w:ascii="Times New Roman" w:eastAsia="Palatino Linotype" w:hAnsi="Times New Roman" w:cs="Times New Roman"/>
          <w:sz w:val="28"/>
          <w:szCs w:val="28"/>
        </w:rPr>
        <w:t>досвіду</w:t>
      </w:r>
      <w:r w:rsidR="000B7C7C">
        <w:rPr>
          <w:rFonts w:ascii="Times New Roman" w:eastAsia="Palatino Linotype" w:hAnsi="Times New Roman" w:cs="Times New Roman"/>
          <w:sz w:val="28"/>
          <w:szCs w:val="28"/>
        </w:rPr>
        <w:t xml:space="preserve"> </w:t>
      </w:r>
      <w:r w:rsidR="000B7C7C" w:rsidRPr="000B7C7C">
        <w:rPr>
          <w:rFonts w:ascii="Times New Roman" w:eastAsia="Palatino Linotype" w:hAnsi="Times New Roman" w:cs="Times New Roman"/>
          <w:sz w:val="28"/>
          <w:szCs w:val="28"/>
          <w:lang w:val="ru-RU"/>
        </w:rPr>
        <w:t>[</w:t>
      </w:r>
      <w:r w:rsidR="000B7C7C">
        <w:rPr>
          <w:rFonts w:ascii="Times New Roman" w:eastAsia="Palatino Linotype" w:hAnsi="Times New Roman" w:cs="Times New Roman"/>
          <w:sz w:val="28"/>
          <w:szCs w:val="28"/>
          <w:lang w:val="ru-RU"/>
        </w:rPr>
        <w:t>1, с. 330</w:t>
      </w:r>
      <w:r w:rsidR="000B7C7C" w:rsidRPr="000B7C7C">
        <w:rPr>
          <w:rFonts w:ascii="Times New Roman" w:eastAsia="Palatino Linotype" w:hAnsi="Times New Roman" w:cs="Times New Roman"/>
          <w:sz w:val="28"/>
          <w:szCs w:val="28"/>
          <w:lang w:val="ru-RU"/>
        </w:rPr>
        <w:t>].</w:t>
      </w:r>
    </w:p>
    <w:p w:rsidR="00570CAF" w:rsidRDefault="00570CAF" w:rsidP="00852D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70CAF" w:rsidRDefault="00A14CD8" w:rsidP="00B4011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3584645A" wp14:editId="70235D1F">
            <wp:extent cx="3314700" cy="2339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9D" w:rsidRDefault="00B8179D" w:rsidP="00852D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179D" w:rsidRPr="00B8179D" w:rsidRDefault="00B8179D" w:rsidP="00852D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8179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Рис. 1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Pr="00B8179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Засідання психологічної студії «Шлях до успіху»</w:t>
      </w:r>
    </w:p>
    <w:p w:rsidR="008B62CD" w:rsidRDefault="00852DA6" w:rsidP="00852D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 засіданнях психологічної студії «Шлях до успіху», що функціонує на кафедрі психології та педагогіки Національного університету «Полтавська політехніка імені Юрія Кондратюка», проводяться тренінги, вебінари, круглі столи присвячені проблематиці розвитку креативності особистості</w:t>
      </w:r>
      <w:r w:rsidR="000B7C7C">
        <w:rPr>
          <w:rFonts w:ascii="Times New Roman" w:eastAsia="Calibri" w:hAnsi="Times New Roman" w:cs="Times New Roman"/>
          <w:sz w:val="28"/>
          <w:szCs w:val="28"/>
          <w:lang w:eastAsia="ru-RU"/>
        </w:rPr>
        <w:t>, формуванню творчої компетентності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91D6C" w:rsidRDefault="00591D6C" w:rsidP="00852D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Таким чином, в умовах освітнього середовища варто забезпечувати можливості для розвитку креативності, творчої компетентності майбутніх фахівців.</w:t>
      </w:r>
    </w:p>
    <w:p w:rsidR="00ED4262" w:rsidRPr="00591D6C" w:rsidRDefault="00591D6C" w:rsidP="00591D6C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91D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Svitlana</w:t>
      </w:r>
      <w:r w:rsidR="00ED4262" w:rsidRPr="00591D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Yalanska</w:t>
      </w:r>
    </w:p>
    <w:p w:rsidR="00ED4262" w:rsidRPr="00591D6C" w:rsidRDefault="00ED4262" w:rsidP="00591D6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91D6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DEVELOPMENT OF CREATIVE COMPETENCE OF FUTURE SPECIALISTS IN DIFFERENT BRANCHES OF KNOWLEDGE</w:t>
      </w:r>
    </w:p>
    <w:p w:rsidR="00ED4262" w:rsidRPr="00ED4262" w:rsidRDefault="00ED4262" w:rsidP="00ED42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6"/>
          <w:kern w:val="28"/>
          <w:sz w:val="28"/>
          <w:szCs w:val="28"/>
          <w:lang w:eastAsia="ru-RU" w:bidi="uk-UA"/>
        </w:rPr>
      </w:pPr>
      <w:proofErr w:type="spellStart"/>
      <w:r w:rsidRPr="00ED4262">
        <w:rPr>
          <w:rFonts w:ascii="Times New Roman" w:eastAsia="Times New Roman" w:hAnsi="Times New Roman" w:cs="Times New Roman"/>
          <w:b/>
          <w:bCs/>
          <w:spacing w:val="-6"/>
          <w:kern w:val="28"/>
          <w:sz w:val="28"/>
          <w:szCs w:val="28"/>
          <w:lang w:eastAsia="ru-RU" w:bidi="uk-UA"/>
        </w:rPr>
        <w:t>Аnnotation</w:t>
      </w:r>
      <w:proofErr w:type="spellEnd"/>
    </w:p>
    <w:p w:rsidR="00ED4262" w:rsidRPr="00ED4262" w:rsidRDefault="00ED4262" w:rsidP="00ED42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</w:pP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Today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, in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conditions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constant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economic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,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political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, educational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changes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,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it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is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extremely important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to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train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future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specialists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in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various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specialties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on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basis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the development of creative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potential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the individual,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ensuring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formation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creative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competence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professionals.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article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reveals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content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and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structure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the development of creative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competence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the individual,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features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the development of creative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personality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in the educational process of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higher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education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.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It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is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determined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that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creative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competence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is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highest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level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development of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professional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competence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,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when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a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person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carries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out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professional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activity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on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a creative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basis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stably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and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continuously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.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results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a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survey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first-fourth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year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students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various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specialties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National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University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"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Poltava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Polytechnic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named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after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Yuri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Kondratyuk"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on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importance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creativity, creativity for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modern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specialist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.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Emphasis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is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placed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on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possibilities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developing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creativity,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formation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creative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competence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participants in the educational process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at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meetings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the psychological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studio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"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Path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to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Success",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which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operates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at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the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Department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of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Psychology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and </w:t>
      </w:r>
      <w:proofErr w:type="spellStart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Pedagogy</w:t>
      </w:r>
      <w:proofErr w:type="spellEnd"/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.</w:t>
      </w:r>
    </w:p>
    <w:p w:rsidR="00ED4262" w:rsidRDefault="00ED4262" w:rsidP="00ED42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</w:pPr>
      <w:r w:rsidRPr="00ED4262">
        <w:rPr>
          <w:rFonts w:ascii="Times New Roman" w:eastAsia="Times New Roman" w:hAnsi="Times New Roman" w:cs="Times New Roman"/>
          <w:b/>
          <w:bCs/>
          <w:i/>
          <w:spacing w:val="-6"/>
          <w:kern w:val="28"/>
          <w:sz w:val="28"/>
          <w:szCs w:val="28"/>
          <w:lang w:eastAsia="ru-RU" w:bidi="uk-UA"/>
        </w:rPr>
        <w:t>Key words:</w:t>
      </w:r>
      <w:r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 creativity, </w:t>
      </w:r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creative </w:t>
      </w:r>
      <w:proofErr w:type="spellStart"/>
      <w:r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competence</w:t>
      </w:r>
      <w:proofErr w:type="spellEnd"/>
      <w:r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 xml:space="preserve">, educational process, </w:t>
      </w:r>
      <w:r w:rsidRPr="00ED4262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 w:bidi="uk-UA"/>
        </w:rPr>
        <w:t>participants in the educational process.</w:t>
      </w:r>
    </w:p>
    <w:p w:rsidR="008B62CD" w:rsidRDefault="008B62CD" w:rsidP="008B62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A1F">
        <w:rPr>
          <w:rFonts w:ascii="Times New Roman" w:hAnsi="Times New Roman" w:cs="Times New Roman"/>
          <w:b/>
          <w:sz w:val="28"/>
          <w:szCs w:val="28"/>
        </w:rPr>
        <w:lastRenderedPageBreak/>
        <w:t>Список джерел</w:t>
      </w:r>
      <w:r w:rsidR="000E4D37">
        <w:rPr>
          <w:rFonts w:ascii="Times New Roman" w:hAnsi="Times New Roman" w:cs="Times New Roman"/>
          <w:b/>
          <w:sz w:val="28"/>
          <w:szCs w:val="28"/>
        </w:rPr>
        <w:t xml:space="preserve"> та літератури</w:t>
      </w:r>
      <w:r w:rsidRPr="008E2A1F">
        <w:rPr>
          <w:rFonts w:ascii="Times New Roman" w:hAnsi="Times New Roman" w:cs="Times New Roman"/>
          <w:b/>
          <w:sz w:val="28"/>
          <w:szCs w:val="28"/>
        </w:rPr>
        <w:t>:</w:t>
      </w:r>
    </w:p>
    <w:p w:rsidR="008B62CD" w:rsidRPr="00591D6C" w:rsidRDefault="008B62CD" w:rsidP="008B62CD">
      <w:pPr>
        <w:pStyle w:val="a4"/>
        <w:numPr>
          <w:ilvl w:val="0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D6C">
        <w:rPr>
          <w:rFonts w:ascii="Times New Roman" w:eastAsia="Times New Roman" w:hAnsi="Times New Roman" w:cs="Times New Roman"/>
          <w:bCs/>
          <w:spacing w:val="-6"/>
          <w:kern w:val="28"/>
          <w:sz w:val="28"/>
          <w:szCs w:val="28"/>
          <w:lang w:eastAsia="ru-RU"/>
        </w:rPr>
        <w:t xml:space="preserve">Максименко С.Д., Яланська С. П. </w:t>
      </w:r>
      <w:r w:rsidRPr="00591D6C">
        <w:rPr>
          <w:rFonts w:ascii="Times New Roman" w:eastAsia="Times New Roman" w:hAnsi="Times New Roman" w:cs="Times New Roman"/>
          <w:spacing w:val="-8"/>
          <w:kern w:val="28"/>
          <w:sz w:val="28"/>
          <w:szCs w:val="28"/>
          <w:lang w:eastAsia="ru-RU"/>
        </w:rPr>
        <w:t>Генетико-креативний підхід: діяльнісне опосередкування особистісного розвитку</w:t>
      </w:r>
      <w:r w:rsidRPr="00591D6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: монографія. Київ:</w:t>
      </w:r>
      <w:r w:rsidRPr="00591D6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val="ru-RU" w:eastAsia="ru-RU"/>
        </w:rPr>
        <w:t xml:space="preserve"> «</w:t>
      </w:r>
      <w:r w:rsidRPr="00591D6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Видавництво Людмила</w:t>
      </w:r>
      <w:r w:rsidRPr="00591D6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val="ru-RU" w:eastAsia="ru-RU"/>
        </w:rPr>
        <w:t>»</w:t>
      </w:r>
      <w:r w:rsidRPr="00591D6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 xml:space="preserve">, 2021. </w:t>
      </w:r>
      <w:r w:rsidRPr="00591D6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val="ru-RU" w:eastAsia="ru-RU"/>
        </w:rPr>
        <w:t>524</w:t>
      </w:r>
      <w:r w:rsidRPr="00591D6C">
        <w:rPr>
          <w:rFonts w:ascii="Times New Roman" w:eastAsia="Times New Roman" w:hAnsi="Times New Roman" w:cs="Times New Roman"/>
          <w:spacing w:val="-6"/>
          <w:kern w:val="28"/>
          <w:sz w:val="28"/>
          <w:szCs w:val="28"/>
          <w:lang w:eastAsia="ru-RU"/>
        </w:rPr>
        <w:t> с.</w:t>
      </w:r>
    </w:p>
    <w:sectPr w:rsidR="008B62CD" w:rsidRPr="00591D6C" w:rsidSect="00ED426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E1FB3"/>
    <w:multiLevelType w:val="hybridMultilevel"/>
    <w:tmpl w:val="77DE01A6"/>
    <w:lvl w:ilvl="0" w:tplc="06F8A034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86"/>
    <w:rsid w:val="000B7C7C"/>
    <w:rsid w:val="000E4D37"/>
    <w:rsid w:val="000F6199"/>
    <w:rsid w:val="00273663"/>
    <w:rsid w:val="00291B33"/>
    <w:rsid w:val="00570CAF"/>
    <w:rsid w:val="00591D6C"/>
    <w:rsid w:val="005D2613"/>
    <w:rsid w:val="00852DA6"/>
    <w:rsid w:val="008B62CD"/>
    <w:rsid w:val="009A169F"/>
    <w:rsid w:val="00A14CD8"/>
    <w:rsid w:val="00A36CD4"/>
    <w:rsid w:val="00A826C5"/>
    <w:rsid w:val="00B40111"/>
    <w:rsid w:val="00B8179D"/>
    <w:rsid w:val="00BB2786"/>
    <w:rsid w:val="00C91AFC"/>
    <w:rsid w:val="00D966A9"/>
    <w:rsid w:val="00ED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26F71"/>
  <w15:chartTrackingRefBased/>
  <w15:docId w15:val="{87165C0F-1CAC-4CEE-ABAF-1D2A92D6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62C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B62CD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291B3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291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3354</Words>
  <Characters>1912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2022-05-29T12:55:00Z</dcterms:created>
  <dcterms:modified xsi:type="dcterms:W3CDTF">2022-06-12T17:21:00Z</dcterms:modified>
</cp:coreProperties>
</file>